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1E87452F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1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240CA9">
            <w:rPr>
              <w:rStyle w:val="Style28"/>
            </w:rPr>
            <w:t>14. kolovoza 2023.</w:t>
          </w:r>
        </w:sdtContent>
      </w:sdt>
    </w:p>
    <w:p w14:paraId="26C19796" w14:textId="5A8DDB25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1F4C5B">
            <w:rPr>
              <w:rStyle w:val="Style29"/>
            </w:rPr>
            <w:t>FIZIOTERAPIJA JUČER</w:t>
          </w:r>
          <w:r w:rsidR="00FA021B">
            <w:rPr>
              <w:rStyle w:val="Style29"/>
            </w:rPr>
            <w:t xml:space="preserve"> I DANAS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5DCB5BA6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433EE9">
            <w:rPr>
              <w:rStyle w:val="Style52"/>
            </w:rPr>
            <w:t xml:space="preserve">Izv. </w:t>
          </w:r>
          <w:proofErr w:type="spellStart"/>
          <w:r w:rsidR="001F4C5B" w:rsidRPr="001F4C5B">
            <w:rPr>
              <w:rFonts w:asciiTheme="minorHAnsi" w:hAnsiTheme="minorHAnsi"/>
            </w:rPr>
            <w:t>prof.dr.sc.TATJANA</w:t>
          </w:r>
          <w:proofErr w:type="spellEnd"/>
          <w:r w:rsidR="001F4C5B" w:rsidRPr="001F4C5B">
            <w:rPr>
              <w:rFonts w:asciiTheme="minorHAnsi" w:hAnsiTheme="minorHAnsi"/>
            </w:rPr>
            <w:t xml:space="preserve"> KEHLER</w:t>
          </w:r>
          <w:r w:rsidR="00433EE9">
            <w:rPr>
              <w:rFonts w:asciiTheme="minorHAnsi" w:hAnsiTheme="minorHAnsi"/>
            </w:rPr>
            <w:t xml:space="preserve"> </w:t>
          </w:r>
          <w:proofErr w:type="spellStart"/>
          <w:r w:rsidR="00433EE9">
            <w:rPr>
              <w:rFonts w:asciiTheme="minorHAnsi" w:hAnsiTheme="minorHAnsi"/>
            </w:rPr>
            <w:t>dr.med</w:t>
          </w:r>
          <w:proofErr w:type="spellEnd"/>
          <w:r w:rsidR="00433EE9">
            <w:rPr>
              <w:rFonts w:asciiTheme="minorHAnsi" w:hAnsiTheme="minorHAnsi"/>
            </w:rPr>
            <w:t>.</w:t>
          </w:r>
          <w:r w:rsidR="001F4C5B" w:rsidRPr="001F4C5B">
            <w:rPr>
              <w:rFonts w:asciiTheme="minorHAnsi" w:hAnsiTheme="minorHAnsi"/>
            </w:rPr>
            <w:t xml:space="preserve">, SLAVEN MEDJIMUREC mag. </w:t>
          </w:r>
          <w:proofErr w:type="spellStart"/>
          <w:r w:rsidR="00433EE9">
            <w:rPr>
              <w:rFonts w:asciiTheme="minorHAnsi" w:hAnsiTheme="minorHAnsi"/>
            </w:rPr>
            <w:t>p</w:t>
          </w:r>
          <w:r w:rsidR="001F4C5B" w:rsidRPr="001F4C5B">
            <w:rPr>
              <w:rFonts w:asciiTheme="minorHAnsi" w:hAnsiTheme="minorHAnsi"/>
            </w:rPr>
            <w:t>hysioth</w:t>
          </w:r>
          <w:proofErr w:type="spellEnd"/>
          <w:r w:rsidR="00433EE9">
            <w:rPr>
              <w:rFonts w:asciiTheme="minorHAnsi" w:hAnsiTheme="minorHAnsi"/>
            </w:rPr>
            <w:t>.,viši predavač</w:t>
          </w:r>
        </w:sdtContent>
      </w:sdt>
    </w:p>
    <w:p w14:paraId="731A239E" w14:textId="063C0798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hyperlink r:id="rId9" w:history="1">
            <w:r w:rsidR="00433EE9" w:rsidRPr="005720AF">
              <w:rPr>
                <w:rStyle w:val="Hiperveza"/>
                <w:rFonts w:asciiTheme="minorHAnsi" w:hAnsiTheme="minorHAnsi"/>
              </w:rPr>
              <w:t>tatjana.kehler2004@gmail.com</w:t>
            </w:r>
          </w:hyperlink>
          <w:r w:rsidR="00433EE9">
            <w:rPr>
              <w:rStyle w:val="Style52"/>
            </w:rPr>
            <w:t xml:space="preserve"> , </w:t>
          </w:r>
          <w:hyperlink r:id="rId10" w:history="1">
            <w:r w:rsidR="001F4C5B" w:rsidRPr="00393187">
              <w:rPr>
                <w:rStyle w:val="Hiperveza"/>
                <w:rFonts w:asciiTheme="minorHAnsi" w:hAnsiTheme="minorHAnsi"/>
              </w:rPr>
              <w:t>slavenmedjimurec@gmail.com</w:t>
            </w:r>
          </w:hyperlink>
          <w:r w:rsidR="001F4C5B">
            <w:rPr>
              <w:rStyle w:val="Style52"/>
            </w:rPr>
            <w:t xml:space="preserve"> , </w:t>
          </w:r>
          <w:hyperlink r:id="rId11" w:history="1">
            <w:r w:rsidR="001F4C5B" w:rsidRPr="00393187">
              <w:rPr>
                <w:rStyle w:val="Hiperveza"/>
                <w:rFonts w:asciiTheme="minorHAnsi" w:hAnsiTheme="minorHAnsi"/>
              </w:rPr>
              <w:t>slaven.medjimurec@fzsri.uniri.hr</w:t>
            </w:r>
          </w:hyperlink>
          <w:r w:rsidR="001F4C5B">
            <w:rPr>
              <w:rStyle w:val="Style52"/>
            </w:rPr>
            <w:t xml:space="preserve"> </w:t>
          </w:r>
        </w:sdtContent>
      </w:sdt>
    </w:p>
    <w:p w14:paraId="26F9C52A" w14:textId="2E24CFBB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F4C5B">
            <w:rPr>
              <w:rStyle w:val="Style22"/>
            </w:rPr>
            <w:t>Katedra za fizioterapiju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5FA98C33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1F4C5B">
            <w:rPr>
              <w:rStyle w:val="Style24"/>
            </w:rPr>
            <w:t>Sveučilišni diplomski studiji - Fizioterapija</w:t>
          </w:r>
        </w:sdtContent>
      </w:sdt>
    </w:p>
    <w:p w14:paraId="41C5B683" w14:textId="3AF7A016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F4C5B">
            <w:rPr>
              <w:rStyle w:val="Style9"/>
            </w:rPr>
            <w:t>2</w:t>
          </w:r>
        </w:sdtContent>
      </w:sdt>
    </w:p>
    <w:p w14:paraId="58F79DEC" w14:textId="1750D069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433EE9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28234AE" w14:textId="41477E9D" w:rsidR="001F4C5B" w:rsidRPr="00433EE9" w:rsidRDefault="001F4C5B" w:rsidP="00481703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433EE9">
                  <w:rPr>
                    <w:rFonts w:asciiTheme="minorHAnsi" w:hAnsiTheme="minorHAnsi"/>
                    <w:sz w:val="22"/>
                    <w:lang w:val="hr-HR"/>
                  </w:rPr>
                  <w:t xml:space="preserve">Kolegij </w:t>
                </w:r>
                <w:r w:rsidRPr="00433EE9">
                  <w:rPr>
                    <w:rFonts w:asciiTheme="minorHAnsi" w:hAnsiTheme="minorHAnsi"/>
                    <w:b/>
                    <w:sz w:val="22"/>
                    <w:lang w:val="hr-HR"/>
                  </w:rPr>
                  <w:t xml:space="preserve">Fizioterapija jučer, danas </w:t>
                </w:r>
                <w:r w:rsidRPr="00433EE9">
                  <w:rPr>
                    <w:rFonts w:asciiTheme="minorHAnsi" w:hAnsiTheme="minorHAnsi"/>
                    <w:sz w:val="22"/>
                    <w:lang w:val="hr-HR"/>
                  </w:rPr>
                  <w:t xml:space="preserve"> izborni je kolegij na drugoj godini Sveučilišnog diplomskog studija – Fizioterapija Fakulteta zdravstvenih studija Sveučilišta u Rijeci. </w:t>
                </w:r>
              </w:p>
              <w:p w14:paraId="670F7D14" w14:textId="689A145F" w:rsidR="001F4C5B" w:rsidRPr="00433EE9" w:rsidRDefault="001F4C5B" w:rsidP="001F4C5B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433EE9">
                  <w:rPr>
                    <w:rFonts w:asciiTheme="minorHAnsi" w:hAnsiTheme="minorHAnsi"/>
                    <w:sz w:val="22"/>
                    <w:lang w:val="hr-HR"/>
                  </w:rPr>
                  <w:t xml:space="preserve">Sastoji se od </w:t>
                </w:r>
                <w:r w:rsidRPr="00433EE9">
                  <w:rPr>
                    <w:rFonts w:asciiTheme="minorHAnsi" w:hAnsiTheme="minorHAnsi"/>
                    <w:b/>
                    <w:sz w:val="22"/>
                    <w:lang w:val="hr-HR"/>
                  </w:rPr>
                  <w:t>15 sati predavanja</w:t>
                </w:r>
                <w:r w:rsidRPr="00433EE9">
                  <w:rPr>
                    <w:rFonts w:asciiTheme="minorHAnsi" w:hAnsiTheme="minorHAnsi"/>
                    <w:sz w:val="22"/>
                    <w:lang w:val="hr-HR"/>
                  </w:rPr>
                  <w:t xml:space="preserve"> </w:t>
                </w:r>
                <w:r w:rsidRPr="00433EE9">
                  <w:rPr>
                    <w:rFonts w:asciiTheme="minorHAnsi" w:hAnsiTheme="minorHAnsi"/>
                    <w:b/>
                    <w:sz w:val="22"/>
                    <w:lang w:val="hr-HR"/>
                  </w:rPr>
                  <w:t>i 1</w:t>
                </w:r>
                <w:r w:rsidR="00FA021B" w:rsidRPr="00433EE9">
                  <w:rPr>
                    <w:rFonts w:asciiTheme="minorHAnsi" w:hAnsiTheme="minorHAnsi"/>
                    <w:b/>
                    <w:sz w:val="22"/>
                    <w:lang w:val="hr-HR"/>
                  </w:rPr>
                  <w:t>0</w:t>
                </w:r>
                <w:r w:rsidRPr="00433EE9">
                  <w:rPr>
                    <w:rFonts w:asciiTheme="minorHAnsi" w:hAnsiTheme="minorHAnsi"/>
                    <w:b/>
                    <w:sz w:val="22"/>
                    <w:lang w:val="hr-HR"/>
                  </w:rPr>
                  <w:t xml:space="preserve"> sati seminara</w:t>
                </w:r>
                <w:r w:rsidRPr="00433EE9">
                  <w:rPr>
                    <w:rFonts w:asciiTheme="minorHAnsi" w:hAnsiTheme="minorHAnsi"/>
                    <w:sz w:val="22"/>
                    <w:lang w:val="hr-HR"/>
                  </w:rPr>
                  <w:t>, ukupno 30 sati (</w:t>
                </w:r>
                <w:r w:rsidRPr="00433EE9">
                  <w:rPr>
                    <w:rFonts w:asciiTheme="minorHAnsi" w:hAnsiTheme="minorHAnsi"/>
                    <w:b/>
                    <w:sz w:val="22"/>
                    <w:lang w:val="hr-HR"/>
                  </w:rPr>
                  <w:t>2,5 ECTS</w:t>
                </w:r>
                <w:r w:rsidRPr="00433EE9">
                  <w:rPr>
                    <w:rFonts w:asciiTheme="minorHAnsi" w:hAnsiTheme="minorHAnsi"/>
                    <w:sz w:val="22"/>
                    <w:lang w:val="hr-HR"/>
                  </w:rPr>
                  <w:t xml:space="preserve">). </w:t>
                </w:r>
              </w:p>
              <w:p w14:paraId="4478F3F8" w14:textId="77777777" w:rsidR="001F4C5B" w:rsidRPr="00433EE9" w:rsidRDefault="001F4C5B" w:rsidP="001F4C5B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433EE9">
                  <w:rPr>
                    <w:rFonts w:asciiTheme="minorHAnsi" w:hAnsiTheme="minorHAnsi"/>
                    <w:sz w:val="22"/>
                    <w:lang w:val="hr-HR"/>
                  </w:rPr>
                  <w:t>Cilj kolegija: poznavati zakonsku regulativu fizioterapeutske djelatnost, te prava i obveze unutar iste. Staviti u odnos zakonske regulative fizioterapeutske djelatnosti u RH i zemljama EU. Opisati/razumjeti povijesni razvoj fizioterapije u RH u odnosu na odabrane zemlje EU.</w:t>
                </w:r>
              </w:p>
              <w:p w14:paraId="0905B964" w14:textId="77777777" w:rsidR="00FA021B" w:rsidRPr="00433EE9" w:rsidRDefault="001F4C5B" w:rsidP="00FA021B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433EE9">
                  <w:rPr>
                    <w:rFonts w:asciiTheme="minorHAnsi" w:hAnsiTheme="minorHAnsi"/>
                    <w:sz w:val="22"/>
                    <w:lang w:val="hr-HR"/>
                  </w:rPr>
                  <w:t>Razumjeti, identificirati i objasniti razvoj trendova fizioterapije u zemljama EU, te njihov utjecaj na modernu fizioterapiju. Argumentirati značaj preventivnog fizioterapijskog djelovanja u odgojno-obrazovnim ustanovama, ustanovama zdravstvene skrbi, te kurativnog djelovanja u zdravstvenim ustanovama i ustanovama primarne zdravstvene zaštite. Razlikovati, usporediti i primijeniti tradicionalne i moderne metode fizioterapije. Upoznati potencijale preventivne fizioterapije u sustavima u kojima se do sada nije primjenjivala</w:t>
                </w:r>
                <w:r w:rsidR="00FA021B" w:rsidRPr="00433EE9">
                  <w:rPr>
                    <w:rFonts w:asciiTheme="minorHAnsi" w:hAnsiTheme="minorHAnsi"/>
                    <w:sz w:val="22"/>
                    <w:lang w:val="hr-HR"/>
                  </w:rPr>
                  <w:t>.</w:t>
                </w:r>
                <w:r w:rsidRPr="00433EE9">
                  <w:rPr>
                    <w:rFonts w:asciiTheme="minorHAnsi" w:hAnsiTheme="minorHAnsi"/>
                    <w:sz w:val="22"/>
                    <w:lang w:val="hr-HR"/>
                  </w:rPr>
                  <w:t xml:space="preserve"> Poznavati načela fizioterapijske prakse temeljene na dokazima</w:t>
                </w:r>
                <w:r w:rsidR="00FA021B" w:rsidRPr="00433EE9">
                  <w:rPr>
                    <w:rFonts w:asciiTheme="minorHAnsi" w:hAnsiTheme="minorHAnsi"/>
                    <w:sz w:val="22"/>
                    <w:lang w:val="hr-HR"/>
                  </w:rPr>
                  <w:t>.</w:t>
                </w:r>
              </w:p>
              <w:p w14:paraId="7937B260" w14:textId="77777777" w:rsidR="00FA021B" w:rsidRPr="00433EE9" w:rsidRDefault="001F4C5B" w:rsidP="00FA021B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433EE9">
                  <w:rPr>
                    <w:rFonts w:asciiTheme="minorHAnsi" w:hAnsiTheme="minorHAnsi"/>
                    <w:sz w:val="22"/>
                    <w:lang w:val="hr-HR"/>
                  </w:rPr>
                  <w:t xml:space="preserve">Izvođenje nastave: </w:t>
                </w:r>
              </w:p>
              <w:p w14:paraId="70BECAAB" w14:textId="443BCBD3" w:rsidR="00FA021B" w:rsidRPr="00433EE9" w:rsidRDefault="001F4C5B" w:rsidP="00FA021B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433EE9">
                  <w:rPr>
                    <w:rFonts w:asciiTheme="minorHAnsi" w:hAnsiTheme="minorHAnsi"/>
                    <w:b/>
                    <w:sz w:val="22"/>
                    <w:lang w:val="hr-HR"/>
                  </w:rPr>
                  <w:t>Nastava</w:t>
                </w:r>
                <w:r w:rsidRPr="00433EE9">
                  <w:rPr>
                    <w:rFonts w:asciiTheme="minorHAnsi" w:hAnsiTheme="minorHAnsi"/>
                    <w:sz w:val="22"/>
                    <w:lang w:val="hr-HR"/>
                  </w:rPr>
                  <w:t xml:space="preserve"> se izvodi u obliku predavanja i seminara</w:t>
                </w:r>
                <w:r w:rsidR="00FA021B" w:rsidRPr="00433EE9">
                  <w:rPr>
                    <w:rFonts w:asciiTheme="minorHAnsi" w:hAnsiTheme="minorHAnsi"/>
                    <w:sz w:val="22"/>
                    <w:lang w:val="hr-HR"/>
                  </w:rPr>
                  <w:t>, te se provode se u predavaonicama FZSRI</w:t>
                </w:r>
                <w:r w:rsidRPr="00433EE9">
                  <w:rPr>
                    <w:rFonts w:asciiTheme="minorHAnsi" w:hAnsiTheme="minorHAnsi"/>
                    <w:sz w:val="22"/>
                    <w:lang w:val="hr-HR"/>
                  </w:rPr>
                  <w:t xml:space="preserve">. </w:t>
                </w:r>
              </w:p>
              <w:p w14:paraId="3D5B6176" w14:textId="56B5288D" w:rsidR="00FA021B" w:rsidRPr="00433EE9" w:rsidRDefault="001F4C5B" w:rsidP="00FA021B">
                <w:pPr>
                  <w:pStyle w:val="Default"/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hr-HR"/>
                  </w:rPr>
                </w:pPr>
                <w:r w:rsidRPr="00433EE9">
                  <w:rPr>
                    <w:rFonts w:asciiTheme="minorHAnsi" w:hAnsiTheme="minorHAnsi"/>
                    <w:b/>
                    <w:sz w:val="22"/>
                    <w:lang w:val="hr-HR"/>
                  </w:rPr>
                  <w:t>Predavanja</w:t>
                </w:r>
                <w:r w:rsidRPr="00433EE9">
                  <w:rPr>
                    <w:rFonts w:asciiTheme="minorHAnsi" w:hAnsiTheme="minorHAnsi"/>
                    <w:sz w:val="22"/>
                    <w:lang w:val="hr-HR"/>
                  </w:rPr>
                  <w:t xml:space="preserve"> </w:t>
                </w:r>
                <w:r w:rsidR="00FA021B" w:rsidRPr="00433EE9">
                  <w:rPr>
                    <w:rFonts w:asciiTheme="minorHAnsi" w:hAnsiTheme="minorHAnsi"/>
                    <w:sz w:val="22"/>
                    <w:lang w:val="hr-HR"/>
                  </w:rPr>
                  <w:t>se od</w:t>
                </w:r>
                <w:r w:rsidR="00170A51" w:rsidRPr="00433EE9">
                  <w:rPr>
                    <w:rFonts w:asciiTheme="minorHAnsi" w:hAnsiTheme="minorHAnsi"/>
                    <w:sz w:val="22"/>
                    <w:lang w:val="hr-HR"/>
                  </w:rPr>
                  <w:t xml:space="preserve">ržavaju </w:t>
                </w:r>
                <w:r w:rsidR="00FA021B" w:rsidRPr="00433EE9">
                  <w:rPr>
                    <w:rFonts w:asciiTheme="minorHAnsi" w:hAnsiTheme="minorHAnsi"/>
                    <w:sz w:val="22"/>
                    <w:lang w:val="hr-HR"/>
                  </w:rPr>
                  <w:t>u turnusu nastave u vremenskom periodu</w:t>
                </w:r>
                <w:r w:rsidR="00170A51" w:rsidRPr="00433EE9">
                  <w:rPr>
                    <w:rFonts w:asciiTheme="minorHAnsi" w:hAnsiTheme="minorHAnsi"/>
                    <w:sz w:val="22"/>
                    <w:lang w:val="hr-HR"/>
                  </w:rPr>
                  <w:t xml:space="preserve"> od</w:t>
                </w:r>
                <w:r w:rsidR="00FA021B" w:rsidRPr="00433EE9">
                  <w:rPr>
                    <w:rFonts w:asciiTheme="minorHAnsi" w:hAnsiTheme="minorHAnsi"/>
                    <w:sz w:val="22"/>
                    <w:lang w:val="hr-HR"/>
                  </w:rPr>
                  <w:t xml:space="preserve"> </w:t>
                </w:r>
                <w:r w:rsidR="00433EE9" w:rsidRPr="00433EE9">
                  <w:rPr>
                    <w:rFonts w:asciiTheme="minorHAnsi" w:hAnsiTheme="minorHAnsi"/>
                    <w:b/>
                    <w:bCs/>
                    <w:sz w:val="22"/>
                    <w:lang w:val="hr-HR"/>
                  </w:rPr>
                  <w:t>09.05.</w:t>
                </w:r>
                <w:r w:rsidR="00FA021B" w:rsidRPr="00433EE9"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hr-HR"/>
                  </w:rPr>
                  <w:t>-</w:t>
                </w:r>
                <w:r w:rsidR="00433EE9" w:rsidRPr="00433EE9"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hr-HR"/>
                  </w:rPr>
                  <w:t>11.05.</w:t>
                </w:r>
                <w:r w:rsidR="00FA021B" w:rsidRPr="00433EE9"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hr-HR"/>
                  </w:rPr>
                  <w:t>202</w:t>
                </w:r>
                <w:r w:rsidR="00433EE9" w:rsidRPr="00433EE9"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hr-HR"/>
                  </w:rPr>
                  <w:t>4</w:t>
                </w:r>
                <w:r w:rsidR="00FA021B" w:rsidRPr="00433EE9"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hr-HR"/>
                  </w:rPr>
                  <w:t>.</w:t>
                </w:r>
              </w:p>
              <w:p w14:paraId="66EED2F0" w14:textId="02F95B79" w:rsidR="00170A51" w:rsidRPr="00433EE9" w:rsidRDefault="00170A51" w:rsidP="00170A51">
                <w:pPr>
                  <w:pStyle w:val="Default"/>
                  <w:rPr>
                    <w:rFonts w:ascii="Calibri" w:hAnsi="Calibri" w:cs="Calibri"/>
                    <w:bCs/>
                    <w:sz w:val="22"/>
                    <w:szCs w:val="22"/>
                    <w:lang w:val="hr-HR"/>
                  </w:rPr>
                </w:pPr>
                <w:r w:rsidRPr="00433EE9">
                  <w:rPr>
                    <w:rFonts w:ascii="Calibri" w:hAnsi="Calibri" w:cs="Calibri"/>
                    <w:bCs/>
                    <w:sz w:val="22"/>
                    <w:szCs w:val="22"/>
                    <w:lang w:val="hr-HR"/>
                  </w:rPr>
                  <w:t>Aktivno sudjelovanje studenta u nastavnom programu nastoji se postići izradom s</w:t>
                </w:r>
                <w:r w:rsidR="00D70BAE" w:rsidRPr="00433EE9">
                  <w:rPr>
                    <w:rFonts w:ascii="Calibri" w:hAnsi="Calibri" w:cs="Calibri"/>
                    <w:bCs/>
                    <w:sz w:val="22"/>
                    <w:szCs w:val="22"/>
                    <w:lang w:val="hr-HR"/>
                  </w:rPr>
                  <w:t>e</w:t>
                </w:r>
                <w:r w:rsidRPr="00433EE9">
                  <w:rPr>
                    <w:rFonts w:ascii="Calibri" w:hAnsi="Calibri" w:cs="Calibri"/>
                    <w:bCs/>
                    <w:sz w:val="22"/>
                    <w:szCs w:val="22"/>
                    <w:lang w:val="hr-HR"/>
                  </w:rPr>
                  <w:t>m</w:t>
                </w:r>
                <w:r w:rsidR="00D70BAE" w:rsidRPr="00433EE9">
                  <w:rPr>
                    <w:rFonts w:ascii="Calibri" w:hAnsi="Calibri" w:cs="Calibri"/>
                    <w:bCs/>
                    <w:sz w:val="22"/>
                    <w:szCs w:val="22"/>
                    <w:lang w:val="hr-HR"/>
                  </w:rPr>
                  <w:t xml:space="preserve">inarskih </w:t>
                </w:r>
                <w:r w:rsidRPr="00433EE9">
                  <w:rPr>
                    <w:rFonts w:ascii="Calibri" w:hAnsi="Calibri" w:cs="Calibri"/>
                    <w:bCs/>
                    <w:sz w:val="22"/>
                    <w:szCs w:val="22"/>
                    <w:lang w:val="hr-HR"/>
                  </w:rPr>
                  <w:t>zadataka temeljem dobivenih uputa</w:t>
                </w:r>
                <w:r w:rsidR="00D70BAE" w:rsidRPr="00433EE9">
                  <w:rPr>
                    <w:rFonts w:ascii="Calibri" w:hAnsi="Calibri" w:cs="Calibri"/>
                    <w:bCs/>
                    <w:sz w:val="22"/>
                    <w:szCs w:val="22"/>
                    <w:lang w:val="hr-HR"/>
                  </w:rPr>
                  <w:t>.</w:t>
                </w:r>
              </w:p>
              <w:p w14:paraId="18454ABA" w14:textId="2D28A797" w:rsidR="00170A51" w:rsidRPr="00433EE9" w:rsidRDefault="00FA021B" w:rsidP="00FA021B">
                <w:pPr>
                  <w:pStyle w:val="Default"/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hr-HR"/>
                  </w:rPr>
                </w:pPr>
                <w:r w:rsidRPr="00433EE9"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hr-HR"/>
                  </w:rPr>
                  <w:t xml:space="preserve">Seminari </w:t>
                </w:r>
                <w:r w:rsidRPr="00433EE9">
                  <w:rPr>
                    <w:rFonts w:ascii="Calibri" w:hAnsi="Calibri" w:cs="Calibri"/>
                    <w:bCs/>
                    <w:sz w:val="22"/>
                    <w:szCs w:val="22"/>
                    <w:lang w:val="hr-HR"/>
                  </w:rPr>
                  <w:t>se</w:t>
                </w:r>
                <w:r w:rsidR="00170A51" w:rsidRPr="00433EE9">
                  <w:rPr>
                    <w:rFonts w:ascii="Calibri" w:hAnsi="Calibri" w:cs="Calibri"/>
                    <w:bCs/>
                    <w:sz w:val="22"/>
                    <w:szCs w:val="22"/>
                    <w:lang w:val="hr-HR"/>
                  </w:rPr>
                  <w:t xml:space="preserve"> održavaju u turnusu nastave u vremenskom period od </w:t>
                </w:r>
                <w:r w:rsidR="00433EE9"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hr-HR"/>
                  </w:rPr>
                  <w:t>23.05.</w:t>
                </w:r>
                <w:r w:rsidR="00170A51" w:rsidRPr="00433EE9"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hr-HR"/>
                  </w:rPr>
                  <w:t>-2</w:t>
                </w:r>
                <w:r w:rsidR="00433EE9"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hr-HR"/>
                  </w:rPr>
                  <w:t>5</w:t>
                </w:r>
                <w:r w:rsidR="00170A51" w:rsidRPr="00433EE9"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hr-HR"/>
                  </w:rPr>
                  <w:t>.05.202</w:t>
                </w:r>
                <w:r w:rsidR="00433EE9"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hr-HR"/>
                  </w:rPr>
                  <w:t>4</w:t>
                </w:r>
                <w:r w:rsidR="00170A51" w:rsidRPr="00433EE9">
                  <w:rPr>
                    <w:rFonts w:ascii="Calibri" w:hAnsi="Calibri" w:cs="Calibri"/>
                    <w:b/>
                    <w:bCs/>
                    <w:sz w:val="22"/>
                    <w:szCs w:val="22"/>
                    <w:lang w:val="hr-HR"/>
                  </w:rPr>
                  <w:t>.</w:t>
                </w:r>
              </w:p>
              <w:p w14:paraId="3FAD6D41" w14:textId="79A97216" w:rsidR="005C2F41" w:rsidRPr="00CD3F31" w:rsidRDefault="001F4C5B" w:rsidP="00FA021B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33EE9">
                  <w:rPr>
                    <w:rFonts w:asciiTheme="minorHAnsi" w:hAnsiTheme="minorHAnsi"/>
                    <w:sz w:val="22"/>
                    <w:lang w:val="hr-HR"/>
                  </w:rPr>
                  <w:t xml:space="preserve">Izvršavanjem svih nastavnih aktivnosti i pristupanjem završnom ispitu student stječe </w:t>
                </w:r>
                <w:r w:rsidRPr="00433EE9">
                  <w:rPr>
                    <w:rFonts w:asciiTheme="minorHAnsi" w:hAnsiTheme="minorHAnsi"/>
                    <w:b/>
                    <w:sz w:val="22"/>
                    <w:lang w:val="hr-HR"/>
                  </w:rPr>
                  <w:t>2.5 ECTS boda</w:t>
                </w:r>
                <w:r w:rsidRPr="00433EE9">
                  <w:rPr>
                    <w:rFonts w:asciiTheme="minorHAnsi" w:hAnsiTheme="minorHAnsi"/>
                    <w:sz w:val="22"/>
                    <w:lang w:val="hr-HR"/>
                  </w:rPr>
                  <w:t>.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C305F31" w14:textId="60A6F8C6" w:rsidR="005C2F41" w:rsidRPr="00CD3F31" w:rsidRDefault="00170A51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70A51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Nastavni materijali, prezentacije. 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E45F7C6" w14:textId="10C3D28B" w:rsidR="00AA13F9" w:rsidRDefault="00170A51" w:rsidP="00481703">
                <w:pPr>
                  <w:pStyle w:val="Default"/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</w:pPr>
                <w:r w:rsidRPr="00170A51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 xml:space="preserve"> </w:t>
                </w:r>
                <w:r w:rsidR="00AA13F9" w:rsidRPr="00AA13F9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1. Hrvatski Sabor. Zakon o fizioterapeutskoj djelatnosti. Narodne novine 2008;120.</w:t>
                </w:r>
              </w:p>
              <w:p w14:paraId="66FF1A6D" w14:textId="5D3F6495" w:rsidR="00170A51" w:rsidRDefault="00170A5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2. Hrvatska komora fizioterapeuta. Standardi u fizioterapijskoj praksi </w:t>
                </w:r>
              </w:p>
              <w:p w14:paraId="65BBC583" w14:textId="77777777" w:rsidR="00170A51" w:rsidRDefault="00170A5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3. </w:t>
                </w:r>
                <w:proofErr w:type="spellStart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>Physiotherapy</w:t>
                </w:r>
                <w:proofErr w:type="spellEnd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>education</w:t>
                </w:r>
                <w:proofErr w:type="spellEnd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>in</w:t>
                </w:r>
                <w:proofErr w:type="spellEnd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>Sweden</w:t>
                </w:r>
                <w:proofErr w:type="spellEnd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/ HÀGER-ROSS&amp;SUNDE LIN </w:t>
                </w:r>
              </w:p>
              <w:p w14:paraId="7C843AD9" w14:textId="77777777" w:rsidR="00170A51" w:rsidRDefault="00170A51" w:rsidP="00170A5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4. </w:t>
                </w:r>
                <w:proofErr w:type="spellStart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>Adocacy</w:t>
                </w:r>
                <w:proofErr w:type="spellEnd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>in</w:t>
                </w:r>
                <w:proofErr w:type="spellEnd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>physical</w:t>
                </w:r>
                <w:proofErr w:type="spellEnd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>therapy:strategies</w:t>
                </w:r>
                <w:proofErr w:type="spellEnd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for </w:t>
                </w:r>
                <w:proofErr w:type="spellStart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>individuals</w:t>
                </w:r>
                <w:proofErr w:type="spellEnd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>and</w:t>
                </w:r>
                <w:proofErr w:type="spellEnd"/>
              </w:p>
              <w:p w14:paraId="5A64F2B8" w14:textId="64580D42" w:rsidR="00170A51" w:rsidRDefault="00170A51" w:rsidP="00170A5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                                             </w:t>
                </w:r>
                <w:proofErr w:type="spellStart"/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o</w:t>
                </w:r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>rganisations</w:t>
                </w:r>
                <w:proofErr w:type="spellEnd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/STROKES,KRUGER,HARWOOD,WARREN,DANTILE </w:t>
                </w:r>
              </w:p>
              <w:p w14:paraId="59F31C7D" w14:textId="77777777" w:rsidR="00170A51" w:rsidRDefault="00170A51" w:rsidP="00170A5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5</w:t>
                </w:r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>. Što je fizioterapija? Vodič za korisnike i fizioterapeute/GROZDEK</w:t>
                </w:r>
              </w:p>
              <w:p w14:paraId="3F67AF2E" w14:textId="77777777" w:rsidR="00170A51" w:rsidRDefault="00170A51" w:rsidP="00170A5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6</w:t>
                </w:r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>. Priručnik za sveučilišne nastavnike veljača 2008. (1-1) Vesna Kovač, Svjetlana Kolić-</w:t>
                </w:r>
                <w:proofErr w:type="spellStart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>Vehovec</w:t>
                </w:r>
                <w:proofErr w:type="spellEnd"/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  <w:p w14:paraId="57F6CDC4" w14:textId="5F8385F2" w:rsidR="00AA13F9" w:rsidRDefault="00170A51" w:rsidP="00170A5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7</w:t>
                </w:r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</w:t>
                </w:r>
                <w:r w:rsidR="00AA13F9">
                  <w:rPr>
                    <w:rFonts w:ascii="Calibri" w:hAnsi="Calibri"/>
                    <w:sz w:val="22"/>
                    <w:szCs w:val="22"/>
                    <w:lang w:val="hr-HR"/>
                  </w:rPr>
                  <w:t>D</w:t>
                </w:r>
                <w:r w:rsidR="00AA13F9"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>efiniranje ishoda učenja</w:t>
                </w:r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: </w:t>
                </w:r>
                <w:proofErr w:type="spellStart"/>
                <w:r w:rsidR="00AA13F9"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>kurikulumsko</w:t>
                </w:r>
                <w:proofErr w:type="spellEnd"/>
                <w:r w:rsidR="00AA13F9"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>-kompetencijski pristup u visokom obrazovanju</w:t>
                </w:r>
                <w:r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  <w:p w14:paraId="1E98CA37" w14:textId="77777777" w:rsidR="00AA13F9" w:rsidRDefault="00AA13F9" w:rsidP="00170A51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                    </w:t>
                </w:r>
                <w:r w:rsidR="00170A51"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- izv. prof. dr. sc. Siniša Kušić </w:t>
                </w:r>
              </w:p>
              <w:p w14:paraId="3A460B12" w14:textId="77777777" w:rsidR="00AA13F9" w:rsidRDefault="00AA13F9" w:rsidP="00AA13F9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8</w:t>
                </w:r>
                <w:r w:rsidR="00170A51"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Smjernice za usklađivanje studijskih programa sa standardima kvalifikacija i izradu novih studijskih programa usklađenih s Hrvatskim kvalifikacijskim okvirom Nacionalno vijeće za razvoj ljudskih potencijala, Zagreb, prosinac 2016. </w:t>
                </w:r>
              </w:p>
              <w:p w14:paraId="4811AA24" w14:textId="5D7BFBAD" w:rsidR="005C2F41" w:rsidRPr="00CD3F31" w:rsidRDefault="00AA13F9" w:rsidP="00AA13F9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9.</w:t>
                </w:r>
                <w:r w:rsidR="00170A51" w:rsidRPr="00170A51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Nacionalni zakoni, propisi i politike vezani za kvalitetu i sigurnost zdravstvene zaštite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A6A7352" w14:textId="3C8FA5D2" w:rsidR="00AA13F9" w:rsidRPr="00AA13F9" w:rsidRDefault="00AA13F9" w:rsidP="00481703">
                <w:pPr>
                  <w:pStyle w:val="Podnoje"/>
                  <w:outlineLvl w:val="0"/>
                  <w:rPr>
                    <w:b/>
                  </w:rPr>
                </w:pPr>
                <w:r w:rsidRPr="00AA13F9">
                  <w:rPr>
                    <w:b/>
                  </w:rPr>
                  <w:t>P</w:t>
                </w:r>
                <w:r w:rsidR="00D70BAE">
                  <w:rPr>
                    <w:b/>
                  </w:rPr>
                  <w:t xml:space="preserve"> </w:t>
                </w:r>
                <w:r w:rsidRPr="00AA13F9">
                  <w:rPr>
                    <w:b/>
                  </w:rPr>
                  <w:t xml:space="preserve">1-2 </w:t>
                </w:r>
              </w:p>
              <w:p w14:paraId="5FB4B701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UVOD U KOLEGIJ </w:t>
                </w:r>
              </w:p>
              <w:p w14:paraId="77D1B448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>ZAHTJEVI PREZENTACIJE FIZIOTERAPEUTE DJELATNOSTI</w:t>
                </w:r>
              </w:p>
              <w:p w14:paraId="4D521E71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Karakteristike kvalitetne prezentacije </w:t>
                </w:r>
              </w:p>
              <w:p w14:paraId="1775BC55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Priprema </w:t>
                </w:r>
              </w:p>
              <w:p w14:paraId="5614F6A4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Realnost publike i utjecaj poruke </w:t>
                </w:r>
              </w:p>
              <w:p w14:paraId="23777132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Savjeti </w:t>
                </w:r>
              </w:p>
              <w:p w14:paraId="49B34BB2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Bitno za prezentera </w:t>
                </w:r>
              </w:p>
              <w:p w14:paraId="063D0648" w14:textId="77777777" w:rsidR="00AA13F9" w:rsidRDefault="00AA13F9" w:rsidP="00481703">
                <w:pPr>
                  <w:pStyle w:val="Podnoje"/>
                  <w:outlineLvl w:val="0"/>
                </w:pPr>
              </w:p>
              <w:p w14:paraId="6E26B49F" w14:textId="77777777" w:rsidR="00AA13F9" w:rsidRPr="00AA13F9" w:rsidRDefault="00AA13F9" w:rsidP="00481703">
                <w:pPr>
                  <w:pStyle w:val="Podnoje"/>
                  <w:outlineLvl w:val="0"/>
                  <w:rPr>
                    <w:b/>
                  </w:rPr>
                </w:pPr>
                <w:r w:rsidRPr="00AA13F9">
                  <w:rPr>
                    <w:b/>
                  </w:rPr>
                  <w:t xml:space="preserve">Ishodi učenja: </w:t>
                </w:r>
              </w:p>
              <w:p w14:paraId="47C78C19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Studenti će moći razumjeti sadržaj kolegija, prepoznati svoje obveze tijekom predavanja i seminara, te usvojiti kriterij ocjenjivanja. Usvojiti osnovna načela pristupa, komunikacije i fizioterapeutske prezentacije u suvremenoj medicini. </w:t>
                </w:r>
              </w:p>
              <w:p w14:paraId="0A266405" w14:textId="77777777" w:rsidR="00AA13F9" w:rsidRDefault="00AA13F9" w:rsidP="00481703">
                <w:pPr>
                  <w:pStyle w:val="Podnoje"/>
                  <w:outlineLvl w:val="0"/>
                </w:pPr>
              </w:p>
              <w:p w14:paraId="7DD7CF28" w14:textId="03284FF2" w:rsidR="00AA13F9" w:rsidRPr="00AA13F9" w:rsidRDefault="00AA13F9" w:rsidP="00481703">
                <w:pPr>
                  <w:pStyle w:val="Podnoje"/>
                  <w:outlineLvl w:val="0"/>
                  <w:rPr>
                    <w:b/>
                  </w:rPr>
                </w:pPr>
                <w:r w:rsidRPr="00AA13F9">
                  <w:rPr>
                    <w:b/>
                  </w:rPr>
                  <w:t>P</w:t>
                </w:r>
                <w:r w:rsidR="00D70BAE">
                  <w:rPr>
                    <w:b/>
                  </w:rPr>
                  <w:t xml:space="preserve"> </w:t>
                </w:r>
                <w:r w:rsidRPr="00AA13F9">
                  <w:rPr>
                    <w:b/>
                  </w:rPr>
                  <w:t xml:space="preserve">3 </w:t>
                </w:r>
              </w:p>
              <w:p w14:paraId="5538D45B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PREGLED RAZVOJA ŠKOLOVANJA FIZIOTERAPEUTA </w:t>
                </w:r>
              </w:p>
              <w:p w14:paraId="6BCBEF90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</w:t>
                </w:r>
                <w:proofErr w:type="spellStart"/>
                <w:r w:rsidRPr="00AA13F9">
                  <w:t>Bolonjski</w:t>
                </w:r>
                <w:proofErr w:type="spellEnd"/>
                <w:r w:rsidRPr="00AA13F9">
                  <w:t xml:space="preserve"> proces </w:t>
                </w:r>
              </w:p>
              <w:p w14:paraId="17ED248C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Magistar fizioterapije </w:t>
                </w:r>
              </w:p>
              <w:p w14:paraId="2EF7CE87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Mentor </w:t>
                </w:r>
              </w:p>
              <w:p w14:paraId="62E907C2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</w:t>
                </w:r>
                <w:proofErr w:type="spellStart"/>
                <w:r w:rsidRPr="00AA13F9">
                  <w:t>Mentoriranje</w:t>
                </w:r>
                <w:proofErr w:type="spellEnd"/>
                <w:r w:rsidRPr="00AA13F9">
                  <w:t xml:space="preserve"> </w:t>
                </w:r>
              </w:p>
              <w:p w14:paraId="1FED1F8C" w14:textId="77777777" w:rsidR="00AA13F9" w:rsidRDefault="00AA13F9" w:rsidP="00481703">
                <w:pPr>
                  <w:pStyle w:val="Podnoje"/>
                  <w:outlineLvl w:val="0"/>
                </w:pPr>
              </w:p>
              <w:p w14:paraId="66DFFA79" w14:textId="77777777" w:rsidR="00AA13F9" w:rsidRPr="00AA13F9" w:rsidRDefault="00AA13F9" w:rsidP="00481703">
                <w:pPr>
                  <w:pStyle w:val="Podnoje"/>
                  <w:outlineLvl w:val="0"/>
                  <w:rPr>
                    <w:b/>
                  </w:rPr>
                </w:pPr>
                <w:r w:rsidRPr="00AA13F9">
                  <w:rPr>
                    <w:b/>
                  </w:rPr>
                  <w:t xml:space="preserve">Ishodi učenja: </w:t>
                </w:r>
              </w:p>
              <w:p w14:paraId="45A892ED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Razumjeti proces obrazovanja u suvremenoj fizioterapiji. </w:t>
                </w:r>
              </w:p>
              <w:p w14:paraId="3D590C7D" w14:textId="77777777" w:rsidR="00AA13F9" w:rsidRDefault="00AA13F9" w:rsidP="00481703">
                <w:pPr>
                  <w:pStyle w:val="Podnoje"/>
                  <w:outlineLvl w:val="0"/>
                </w:pPr>
              </w:p>
              <w:p w14:paraId="3B8DFE0F" w14:textId="6F196C34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P4-5 ZAKONSKO REGULIRANJE FIZIOTERAPEUTSKE DJELATNOSTI </w:t>
                </w:r>
              </w:p>
              <w:p w14:paraId="1C40EC28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Pojmovnik </w:t>
                </w:r>
              </w:p>
              <w:p w14:paraId="7A01DB65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Zakonska regulativa </w:t>
                </w:r>
              </w:p>
              <w:p w14:paraId="30F36BCD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Dijagnostičko terapijske skupine u hrvatskom bolničkom sustavu (DTS) </w:t>
                </w:r>
              </w:p>
              <w:p w14:paraId="6A2D0D73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Zakon o fizioterapeutskoj djelatnosti </w:t>
                </w:r>
              </w:p>
              <w:p w14:paraId="43360662" w14:textId="77777777" w:rsidR="00AA13F9" w:rsidRDefault="00AA13F9" w:rsidP="00481703">
                <w:pPr>
                  <w:pStyle w:val="Podnoje"/>
                  <w:outlineLvl w:val="0"/>
                </w:pPr>
              </w:p>
              <w:p w14:paraId="0A9FBF76" w14:textId="77777777" w:rsidR="00AA13F9" w:rsidRPr="00AA13F9" w:rsidRDefault="00AA13F9" w:rsidP="00481703">
                <w:pPr>
                  <w:pStyle w:val="Podnoje"/>
                  <w:outlineLvl w:val="0"/>
                  <w:rPr>
                    <w:b/>
                  </w:rPr>
                </w:pPr>
                <w:r w:rsidRPr="00AA13F9">
                  <w:rPr>
                    <w:b/>
                  </w:rPr>
                  <w:t xml:space="preserve">Ishodi učenja: </w:t>
                </w:r>
              </w:p>
              <w:p w14:paraId="416743E6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lastRenderedPageBreak/>
                  <w:t xml:space="preserve">Usvojiti osnovna načela zakonske regulative fizioterapeutske djelatnosti. Razumjeti djelokrug rada na kojima se temelji fizioterapeutska intervencija. </w:t>
                </w:r>
              </w:p>
              <w:p w14:paraId="13618D70" w14:textId="77777777" w:rsidR="00AA13F9" w:rsidRDefault="00AA13F9" w:rsidP="00481703">
                <w:pPr>
                  <w:pStyle w:val="Podnoje"/>
                  <w:outlineLvl w:val="0"/>
                </w:pPr>
              </w:p>
              <w:p w14:paraId="207BBB9C" w14:textId="29F3A5B1" w:rsidR="00AA13F9" w:rsidRPr="00AA13F9" w:rsidRDefault="00AA13F9" w:rsidP="00481703">
                <w:pPr>
                  <w:pStyle w:val="Podnoje"/>
                  <w:outlineLvl w:val="0"/>
                  <w:rPr>
                    <w:b/>
                  </w:rPr>
                </w:pPr>
                <w:r w:rsidRPr="00AA13F9">
                  <w:rPr>
                    <w:b/>
                  </w:rPr>
                  <w:t>P</w:t>
                </w:r>
                <w:r w:rsidR="00D70BAE">
                  <w:rPr>
                    <w:b/>
                  </w:rPr>
                  <w:t xml:space="preserve"> </w:t>
                </w:r>
                <w:r w:rsidRPr="00AA13F9">
                  <w:rPr>
                    <w:b/>
                  </w:rPr>
                  <w:t xml:space="preserve">6-7-8 </w:t>
                </w:r>
              </w:p>
              <w:p w14:paraId="33B35F73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FIZIOTERAPIJA I ZNANOST </w:t>
                </w:r>
              </w:p>
              <w:p w14:paraId="4F7F75B8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Znanost </w:t>
                </w:r>
              </w:p>
              <w:p w14:paraId="4AE466A1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</w:t>
                </w:r>
                <w:proofErr w:type="spellStart"/>
                <w:r w:rsidRPr="00AA13F9">
                  <w:t>Epistomiologija</w:t>
                </w:r>
                <w:proofErr w:type="spellEnd"/>
                <w:r w:rsidRPr="00AA13F9">
                  <w:t xml:space="preserve"> i fizioterapija </w:t>
                </w:r>
              </w:p>
              <w:p w14:paraId="7D825673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Filozofija i fizioterapija </w:t>
                </w:r>
              </w:p>
              <w:p w14:paraId="5E875D97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Fizioterapeutska terminologija </w:t>
                </w:r>
              </w:p>
              <w:p w14:paraId="48315D27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Ciljevi fizioterapeutske znanosti </w:t>
                </w:r>
              </w:p>
              <w:p w14:paraId="3A1C33FF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</w:t>
                </w:r>
                <w:proofErr w:type="spellStart"/>
                <w:r w:rsidRPr="00AA13F9">
                  <w:t>Scijentometrija</w:t>
                </w:r>
                <w:proofErr w:type="spellEnd"/>
                <w:r w:rsidRPr="00AA13F9">
                  <w:t xml:space="preserve"> i fizioterapeut </w:t>
                </w:r>
              </w:p>
              <w:p w14:paraId="0CC6384D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Znanstveni časopisi i objavljivanje radova </w:t>
                </w:r>
              </w:p>
              <w:p w14:paraId="34C2F9A1" w14:textId="77777777" w:rsidR="00AA13F9" w:rsidRDefault="00AA13F9" w:rsidP="00481703">
                <w:pPr>
                  <w:pStyle w:val="Podnoje"/>
                  <w:outlineLvl w:val="0"/>
                </w:pPr>
              </w:p>
              <w:p w14:paraId="36EF6390" w14:textId="77777777" w:rsidR="00AA13F9" w:rsidRPr="00AA13F9" w:rsidRDefault="00AA13F9" w:rsidP="00481703">
                <w:pPr>
                  <w:pStyle w:val="Podnoje"/>
                  <w:outlineLvl w:val="0"/>
                  <w:rPr>
                    <w:b/>
                  </w:rPr>
                </w:pPr>
                <w:r w:rsidRPr="00AA13F9">
                  <w:rPr>
                    <w:b/>
                  </w:rPr>
                  <w:t xml:space="preserve">Ishodi učenja: </w:t>
                </w:r>
              </w:p>
              <w:p w14:paraId="4F8108FE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Prepoznati čimbenike uključivanja fizioterapeutske intervencije u znanstvenim okvirima. Usvojiti znanja i vještine fizioterapeutske intervencije </w:t>
                </w:r>
                <w:proofErr w:type="spellStart"/>
                <w:r w:rsidRPr="00AA13F9">
                  <w:t>implementacijomu</w:t>
                </w:r>
                <w:proofErr w:type="spellEnd"/>
                <w:r w:rsidRPr="00AA13F9">
                  <w:t xml:space="preserve"> u </w:t>
                </w:r>
                <w:proofErr w:type="spellStart"/>
                <w:r w:rsidRPr="00AA13F9">
                  <w:t>epistomološko</w:t>
                </w:r>
                <w:proofErr w:type="spellEnd"/>
                <w:r w:rsidRPr="00AA13F9">
                  <w:t xml:space="preserve"> i filozofsko prosuđivanje fizioterapeuta. </w:t>
                </w:r>
              </w:p>
              <w:p w14:paraId="3374E958" w14:textId="77777777" w:rsidR="00AA13F9" w:rsidRDefault="00AA13F9" w:rsidP="00481703">
                <w:pPr>
                  <w:pStyle w:val="Podnoje"/>
                  <w:outlineLvl w:val="0"/>
                </w:pPr>
              </w:p>
              <w:p w14:paraId="2728AD76" w14:textId="7C88DF83" w:rsidR="00AA13F9" w:rsidRPr="00AA13F9" w:rsidRDefault="00AA13F9" w:rsidP="00481703">
                <w:pPr>
                  <w:pStyle w:val="Podnoje"/>
                  <w:outlineLvl w:val="0"/>
                  <w:rPr>
                    <w:b/>
                  </w:rPr>
                </w:pPr>
                <w:r w:rsidRPr="00AA13F9">
                  <w:rPr>
                    <w:b/>
                  </w:rPr>
                  <w:t>P</w:t>
                </w:r>
                <w:r w:rsidR="00D70BAE">
                  <w:rPr>
                    <w:b/>
                  </w:rPr>
                  <w:t xml:space="preserve"> 8-9</w:t>
                </w:r>
                <w:r w:rsidRPr="00AA13F9">
                  <w:rPr>
                    <w:b/>
                  </w:rPr>
                  <w:t xml:space="preserve">-10 </w:t>
                </w:r>
              </w:p>
              <w:p w14:paraId="54522E5E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TEHNOLOGIJA U FIZIOTERAPIJI </w:t>
                </w:r>
              </w:p>
              <w:p w14:paraId="2AECA78D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>- Ap</w:t>
                </w:r>
                <w:r>
                  <w:t>likacije za pametne telefone i i</w:t>
                </w:r>
                <w:r w:rsidRPr="00AA13F9">
                  <w:t xml:space="preserve">Pad uređaje </w:t>
                </w:r>
              </w:p>
              <w:p w14:paraId="05DA8474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Adaptivne tehnologije za osobe s onesposobljenjem </w:t>
                </w:r>
              </w:p>
              <w:p w14:paraId="54F37B89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Prijenosni senzorni sustavi </w:t>
                </w:r>
              </w:p>
              <w:p w14:paraId="240F8912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Sustavi virtualne realnosti </w:t>
                </w:r>
              </w:p>
              <w:p w14:paraId="3B6E241B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Bionički i robotički sustavi </w:t>
                </w:r>
              </w:p>
              <w:p w14:paraId="44EB654B" w14:textId="77777777" w:rsidR="00AA13F9" w:rsidRDefault="00AA13F9" w:rsidP="00481703">
                <w:pPr>
                  <w:pStyle w:val="Podnoje"/>
                  <w:outlineLvl w:val="0"/>
                </w:pPr>
              </w:p>
              <w:p w14:paraId="1599D7BF" w14:textId="1E9C1856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BIONIKA </w:t>
                </w:r>
              </w:p>
              <w:p w14:paraId="1231574D" w14:textId="45868252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Bionički </w:t>
                </w:r>
                <w:r>
                  <w:t>sustavi u fizioterapeutskoj intervenciji</w:t>
                </w:r>
                <w:r w:rsidRPr="00AA13F9">
                  <w:t xml:space="preserve"> </w:t>
                </w:r>
              </w:p>
              <w:p w14:paraId="297156C8" w14:textId="77777777" w:rsidR="00AA13F9" w:rsidRDefault="00AA13F9" w:rsidP="00481703">
                <w:pPr>
                  <w:pStyle w:val="Podnoje"/>
                  <w:outlineLvl w:val="0"/>
                </w:pPr>
              </w:p>
              <w:p w14:paraId="42C5ED88" w14:textId="425EBF8E" w:rsidR="00AA13F9" w:rsidRDefault="00AA13F9" w:rsidP="00481703">
                <w:pPr>
                  <w:pStyle w:val="Podnoje"/>
                  <w:outlineLvl w:val="0"/>
                </w:pPr>
                <w:r w:rsidRPr="00AA13F9">
                  <w:t>ROBOTIKA</w:t>
                </w:r>
              </w:p>
              <w:p w14:paraId="54425FA6" w14:textId="47E794D6" w:rsidR="00AA13F9" w:rsidRDefault="00AA13F9" w:rsidP="00481703">
                <w:pPr>
                  <w:pStyle w:val="Podnoje"/>
                  <w:outlineLvl w:val="0"/>
                </w:pPr>
                <w:r>
                  <w:t>-  Robotički sustavi u fizioterapeutskoj intervenciji</w:t>
                </w:r>
                <w:r w:rsidRPr="00AA13F9">
                  <w:t xml:space="preserve">  </w:t>
                </w:r>
              </w:p>
              <w:p w14:paraId="31479623" w14:textId="77777777" w:rsidR="00AA13F9" w:rsidRDefault="00AA13F9" w:rsidP="00481703">
                <w:pPr>
                  <w:pStyle w:val="Podnoje"/>
                  <w:outlineLvl w:val="0"/>
                </w:pPr>
              </w:p>
              <w:p w14:paraId="2EAF529C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>TELEMEDICINA</w:t>
                </w:r>
                <w:r>
                  <w:t xml:space="preserve"> I FIZIOTERAPEUTSKA INTERVENCIJA</w:t>
                </w:r>
              </w:p>
              <w:p w14:paraId="195F7212" w14:textId="77777777" w:rsidR="00AA13F9" w:rsidRDefault="00AA13F9" w:rsidP="00481703">
                <w:pPr>
                  <w:pStyle w:val="Podnoje"/>
                  <w:outlineLvl w:val="0"/>
                </w:pPr>
              </w:p>
              <w:p w14:paraId="2D05F70B" w14:textId="77777777" w:rsidR="00AA13F9" w:rsidRPr="00AA13F9" w:rsidRDefault="00AA13F9" w:rsidP="00481703">
                <w:pPr>
                  <w:pStyle w:val="Podnoje"/>
                  <w:outlineLvl w:val="0"/>
                  <w:rPr>
                    <w:b/>
                  </w:rPr>
                </w:pPr>
                <w:r w:rsidRPr="00AA13F9">
                  <w:rPr>
                    <w:b/>
                  </w:rPr>
                  <w:t xml:space="preserve">Ishodi učenja: </w:t>
                </w:r>
              </w:p>
              <w:p w14:paraId="2071B41F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Usvojiti tehnološke mogućnosti u unapređenju fizioterapeutske djelatnosti. Objasniti dobrobiti primjene tehnoloških inovacija , te smanjiti rizike primjene iste. Opisati sastavnice etičkih, pravnih i profesionalnih dilemama uvođenjem tehnologije u fizioterapeutsku praksu. </w:t>
                </w:r>
              </w:p>
              <w:p w14:paraId="3FF1B3CF" w14:textId="77777777" w:rsidR="00AA13F9" w:rsidRDefault="00AA13F9" w:rsidP="00481703">
                <w:pPr>
                  <w:pStyle w:val="Podnoje"/>
                  <w:outlineLvl w:val="0"/>
                </w:pPr>
              </w:p>
              <w:p w14:paraId="368BDB1A" w14:textId="724C1850" w:rsidR="00AA13F9" w:rsidRPr="00D70BAE" w:rsidRDefault="00AA13F9" w:rsidP="00481703">
                <w:pPr>
                  <w:pStyle w:val="Podnoje"/>
                  <w:outlineLvl w:val="0"/>
                  <w:rPr>
                    <w:b/>
                  </w:rPr>
                </w:pPr>
                <w:r w:rsidRPr="00D70BAE">
                  <w:rPr>
                    <w:b/>
                  </w:rPr>
                  <w:t>P</w:t>
                </w:r>
                <w:r w:rsidR="00D70BAE">
                  <w:rPr>
                    <w:b/>
                  </w:rPr>
                  <w:t xml:space="preserve"> </w:t>
                </w:r>
                <w:r w:rsidRPr="00D70BAE">
                  <w:rPr>
                    <w:b/>
                  </w:rPr>
                  <w:t xml:space="preserve">11 </w:t>
                </w:r>
              </w:p>
              <w:p w14:paraId="61CF28B0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ZDRAVSTVO KAO DRŽAVNO PROMIŠLJANJE NA PODRUČJU RH </w:t>
                </w:r>
              </w:p>
              <w:p w14:paraId="609E4EFD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„PUBIC HELTH“ </w:t>
                </w:r>
              </w:p>
              <w:p w14:paraId="73C108AB" w14:textId="77777777" w:rsidR="00AA13F9" w:rsidRDefault="00AA13F9" w:rsidP="00481703">
                <w:pPr>
                  <w:pStyle w:val="Podnoje"/>
                  <w:outlineLvl w:val="0"/>
                </w:pPr>
              </w:p>
              <w:p w14:paraId="4F768374" w14:textId="77777777" w:rsidR="00AA13F9" w:rsidRPr="00D70BAE" w:rsidRDefault="00AA13F9" w:rsidP="00481703">
                <w:pPr>
                  <w:pStyle w:val="Podnoje"/>
                  <w:outlineLvl w:val="0"/>
                  <w:rPr>
                    <w:b/>
                  </w:rPr>
                </w:pPr>
                <w:r w:rsidRPr="00D70BAE">
                  <w:rPr>
                    <w:b/>
                  </w:rPr>
                  <w:t xml:space="preserve">Ishodi učenja: </w:t>
                </w:r>
              </w:p>
              <w:p w14:paraId="119CB9E5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Objasniti osnovne principe zdravstvenog promišljanja na području RH kroz povijesni presjek. Opisati specifične metode i postupke državnog promišljanja za očuvanjem zdravlja populacije. Objasniti važnost timske suradnje i edukacije populacije u održavanju zdravlja. </w:t>
                </w:r>
              </w:p>
              <w:p w14:paraId="0494F0E2" w14:textId="77777777" w:rsidR="00AA13F9" w:rsidRDefault="00AA13F9" w:rsidP="00481703">
                <w:pPr>
                  <w:pStyle w:val="Podnoje"/>
                  <w:outlineLvl w:val="0"/>
                </w:pPr>
              </w:p>
              <w:p w14:paraId="60E9CFAA" w14:textId="6DD937E4" w:rsidR="00AA13F9" w:rsidRPr="00D70BAE" w:rsidRDefault="00AA13F9" w:rsidP="00481703">
                <w:pPr>
                  <w:pStyle w:val="Podnoje"/>
                  <w:outlineLvl w:val="0"/>
                  <w:rPr>
                    <w:b/>
                  </w:rPr>
                </w:pPr>
                <w:r w:rsidRPr="00D70BAE">
                  <w:rPr>
                    <w:b/>
                  </w:rPr>
                  <w:lastRenderedPageBreak/>
                  <w:t>P</w:t>
                </w:r>
                <w:r w:rsidR="00D70BAE">
                  <w:rPr>
                    <w:b/>
                  </w:rPr>
                  <w:t xml:space="preserve"> </w:t>
                </w:r>
                <w:r w:rsidRPr="00D70BAE">
                  <w:rPr>
                    <w:b/>
                  </w:rPr>
                  <w:t xml:space="preserve">12-13 </w:t>
                </w:r>
              </w:p>
              <w:p w14:paraId="4E699185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FIZIOTERAPIJA KROZ POVIJEST </w:t>
                </w:r>
              </w:p>
              <w:p w14:paraId="06AC0DE7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 xml:space="preserve">- Mezopotamija </w:t>
                </w:r>
              </w:p>
              <w:p w14:paraId="0D5CB818" w14:textId="77777777" w:rsidR="00AA13F9" w:rsidRDefault="00AA13F9" w:rsidP="00481703">
                <w:pPr>
                  <w:pStyle w:val="Podnoje"/>
                  <w:outlineLvl w:val="0"/>
                </w:pPr>
                <w:r w:rsidRPr="00AA13F9">
                  <w:t>- Staroindijska medicina</w:t>
                </w:r>
              </w:p>
              <w:p w14:paraId="55A7B004" w14:textId="77777777" w:rsidR="00D70BAE" w:rsidRDefault="00AA13F9" w:rsidP="00481703">
                <w:pPr>
                  <w:pStyle w:val="Podnoje"/>
                  <w:outlineLvl w:val="0"/>
                </w:pPr>
                <w:r w:rsidRPr="00AA13F9">
                  <w:t xml:space="preserve">- Kineska medicina </w:t>
                </w:r>
              </w:p>
              <w:p w14:paraId="4B866757" w14:textId="77777777" w:rsidR="00D70BAE" w:rsidRDefault="00AA13F9" w:rsidP="00481703">
                <w:pPr>
                  <w:pStyle w:val="Podnoje"/>
                  <w:outlineLvl w:val="0"/>
                </w:pPr>
                <w:r w:rsidRPr="00AA13F9">
                  <w:t xml:space="preserve">- Staroegipatska medicina </w:t>
                </w:r>
              </w:p>
              <w:p w14:paraId="2BC351D6" w14:textId="77777777" w:rsidR="00D70BAE" w:rsidRDefault="00AA13F9" w:rsidP="00481703">
                <w:pPr>
                  <w:pStyle w:val="Podnoje"/>
                  <w:outlineLvl w:val="0"/>
                </w:pPr>
                <w:r w:rsidRPr="00AA13F9">
                  <w:t xml:space="preserve">- Starogrčka medicina </w:t>
                </w:r>
              </w:p>
              <w:p w14:paraId="2172F557" w14:textId="77777777" w:rsidR="00D70BAE" w:rsidRDefault="00AA13F9" w:rsidP="00481703">
                <w:pPr>
                  <w:pStyle w:val="Podnoje"/>
                  <w:outlineLvl w:val="0"/>
                </w:pPr>
                <w:r w:rsidRPr="00AA13F9">
                  <w:t xml:space="preserve">- Rani srednji vijek </w:t>
                </w:r>
              </w:p>
              <w:p w14:paraId="35B4599C" w14:textId="77777777" w:rsidR="00D70BAE" w:rsidRDefault="00AA13F9" w:rsidP="00481703">
                <w:pPr>
                  <w:pStyle w:val="Podnoje"/>
                  <w:outlineLvl w:val="0"/>
                </w:pPr>
                <w:r w:rsidRPr="00AA13F9">
                  <w:t xml:space="preserve">- Samostanska medicina </w:t>
                </w:r>
              </w:p>
              <w:p w14:paraId="0B68D1FA" w14:textId="77777777" w:rsidR="00D70BAE" w:rsidRDefault="00AA13F9" w:rsidP="00481703">
                <w:pPr>
                  <w:pStyle w:val="Podnoje"/>
                  <w:outlineLvl w:val="0"/>
                </w:pPr>
                <w:r w:rsidRPr="00AA13F9">
                  <w:t xml:space="preserve">- Medicinski fakulteti </w:t>
                </w:r>
              </w:p>
              <w:p w14:paraId="36DB7CA0" w14:textId="77777777" w:rsidR="00D70BAE" w:rsidRDefault="00AA13F9" w:rsidP="00481703">
                <w:pPr>
                  <w:pStyle w:val="Podnoje"/>
                  <w:outlineLvl w:val="0"/>
                </w:pPr>
                <w:r w:rsidRPr="00AA13F9">
                  <w:t xml:space="preserve">- 19. stoljeće </w:t>
                </w:r>
              </w:p>
              <w:p w14:paraId="0DD0AEE9" w14:textId="77777777" w:rsidR="00D70BAE" w:rsidRDefault="00AA13F9" w:rsidP="00481703">
                <w:pPr>
                  <w:pStyle w:val="Podnoje"/>
                  <w:outlineLvl w:val="0"/>
                </w:pPr>
                <w:r w:rsidRPr="00AA13F9">
                  <w:t xml:space="preserve">- 20. stoljeće </w:t>
                </w:r>
              </w:p>
              <w:p w14:paraId="46491025" w14:textId="77777777" w:rsidR="00D70BAE" w:rsidRDefault="00D70BAE" w:rsidP="00481703">
                <w:pPr>
                  <w:pStyle w:val="Podnoje"/>
                  <w:outlineLvl w:val="0"/>
                </w:pPr>
              </w:p>
              <w:p w14:paraId="7BFD2624" w14:textId="77777777" w:rsidR="00D70BAE" w:rsidRPr="00D70BAE" w:rsidRDefault="00AA13F9" w:rsidP="00481703">
                <w:pPr>
                  <w:pStyle w:val="Podnoje"/>
                  <w:outlineLvl w:val="0"/>
                  <w:rPr>
                    <w:b/>
                  </w:rPr>
                </w:pPr>
                <w:r w:rsidRPr="00D70BAE">
                  <w:rPr>
                    <w:b/>
                  </w:rPr>
                  <w:t xml:space="preserve">Ishodi učenja: </w:t>
                </w:r>
              </w:p>
              <w:p w14:paraId="4521FC7E" w14:textId="77777777" w:rsidR="00D70BAE" w:rsidRDefault="00AA13F9" w:rsidP="00481703">
                <w:pPr>
                  <w:pStyle w:val="Podnoje"/>
                  <w:outlineLvl w:val="0"/>
                </w:pPr>
                <w:r w:rsidRPr="00AA13F9">
                  <w:t xml:space="preserve">Opisati i pratiti tokove prijenosa znanja. Usvojiti razloge medicinskog postupanja uvažavajući povijesni kontekst Objasniti razloge različitosti medicinskih primjena u razvoju medicine i pristupu fizioterapije Osvijestiti što su prijašnja pokoljenja svojim radom i ostavštinom poručila današnjem fizioterapeutu. </w:t>
                </w:r>
              </w:p>
              <w:p w14:paraId="0C92D5F2" w14:textId="77777777" w:rsidR="00D70BAE" w:rsidRDefault="00D70BAE" w:rsidP="00481703">
                <w:pPr>
                  <w:pStyle w:val="Podnoje"/>
                  <w:outlineLvl w:val="0"/>
                </w:pPr>
              </w:p>
              <w:p w14:paraId="78265D8F" w14:textId="77777777" w:rsidR="00D70BAE" w:rsidRPr="00D70BAE" w:rsidRDefault="00AA13F9" w:rsidP="00481703">
                <w:pPr>
                  <w:pStyle w:val="Podnoje"/>
                  <w:outlineLvl w:val="0"/>
                  <w:rPr>
                    <w:b/>
                  </w:rPr>
                </w:pPr>
                <w:r w:rsidRPr="00D70BAE">
                  <w:rPr>
                    <w:b/>
                  </w:rPr>
                  <w:t xml:space="preserve">P14 </w:t>
                </w:r>
              </w:p>
              <w:p w14:paraId="1AC851EC" w14:textId="77777777" w:rsidR="00D70BAE" w:rsidRDefault="00AA13F9" w:rsidP="00481703">
                <w:pPr>
                  <w:pStyle w:val="Podnoje"/>
                  <w:outlineLvl w:val="0"/>
                </w:pPr>
                <w:r w:rsidRPr="00AA13F9">
                  <w:t xml:space="preserve">RAZVOJ FIZIOTERAPIJE U RH </w:t>
                </w:r>
              </w:p>
              <w:p w14:paraId="7B560A8F" w14:textId="61DBDC50" w:rsidR="00D70BAE" w:rsidRDefault="00AA13F9" w:rsidP="00481703">
                <w:pPr>
                  <w:pStyle w:val="Podnoje"/>
                  <w:outlineLvl w:val="0"/>
                </w:pPr>
                <w:r w:rsidRPr="00AA13F9">
                  <w:t xml:space="preserve">- nedokumentirani počeci djelovanja fizioterapeuta </w:t>
                </w:r>
                <w:r w:rsidR="00D70BAE">
                  <w:t>na području RH</w:t>
                </w:r>
              </w:p>
              <w:p w14:paraId="29133DF9" w14:textId="77777777" w:rsidR="00D70BAE" w:rsidRDefault="00AA13F9" w:rsidP="00D70BAE">
                <w:pPr>
                  <w:pStyle w:val="Podnoje"/>
                  <w:outlineLvl w:val="0"/>
                </w:pPr>
                <w:r w:rsidRPr="00AA13F9">
                  <w:t>- potreba za fizioterapeutskim kadrom</w:t>
                </w:r>
              </w:p>
              <w:p w14:paraId="64E82555" w14:textId="77777777" w:rsidR="00D70BAE" w:rsidRDefault="00AA13F9" w:rsidP="00D70BAE">
                <w:pPr>
                  <w:pStyle w:val="Podnoje"/>
                  <w:outlineLvl w:val="0"/>
                </w:pPr>
                <w:r w:rsidRPr="00AA13F9">
                  <w:t xml:space="preserve">- dokumentirani počeci obrazovanja za fizioterapeuta </w:t>
                </w:r>
              </w:p>
              <w:p w14:paraId="7B394DE3" w14:textId="77777777" w:rsidR="00D70BAE" w:rsidRDefault="00D70BAE" w:rsidP="00D70BAE">
                <w:pPr>
                  <w:pStyle w:val="Podnoje"/>
                  <w:outlineLvl w:val="0"/>
                </w:pPr>
              </w:p>
              <w:p w14:paraId="46503FBA" w14:textId="77777777" w:rsidR="00D70BAE" w:rsidRDefault="00AA13F9" w:rsidP="00D70BAE">
                <w:pPr>
                  <w:pStyle w:val="Podnoje"/>
                  <w:outlineLvl w:val="0"/>
                </w:pPr>
                <w:r w:rsidRPr="00AA13F9">
                  <w:t xml:space="preserve">Ishodi učenja: </w:t>
                </w:r>
              </w:p>
              <w:p w14:paraId="7835C193" w14:textId="77777777" w:rsidR="00D70BAE" w:rsidRDefault="00AA13F9" w:rsidP="00D70BAE">
                <w:pPr>
                  <w:pStyle w:val="Podnoje"/>
                  <w:outlineLvl w:val="0"/>
                </w:pPr>
                <w:r w:rsidRPr="00AA13F9">
                  <w:t xml:space="preserve">Razumjeti nastanak fizioterapeutske </w:t>
                </w:r>
                <w:proofErr w:type="spellStart"/>
                <w:r w:rsidRPr="00AA13F9">
                  <w:t>stuke</w:t>
                </w:r>
                <w:proofErr w:type="spellEnd"/>
                <w:r w:rsidRPr="00AA13F9">
                  <w:t xml:space="preserve">, te postupke i smjernice u liječenju. </w:t>
                </w:r>
              </w:p>
              <w:p w14:paraId="37578590" w14:textId="77777777" w:rsidR="00D70BAE" w:rsidRDefault="00D70BAE" w:rsidP="00D70BAE">
                <w:pPr>
                  <w:pStyle w:val="Podnoje"/>
                  <w:outlineLvl w:val="0"/>
                </w:pPr>
              </w:p>
              <w:p w14:paraId="33ABA527" w14:textId="77777777" w:rsidR="00D70BAE" w:rsidRPr="00D70BAE" w:rsidRDefault="00AA13F9" w:rsidP="00D70BAE">
                <w:pPr>
                  <w:pStyle w:val="Podnoje"/>
                  <w:outlineLvl w:val="0"/>
                  <w:rPr>
                    <w:b/>
                  </w:rPr>
                </w:pPr>
                <w:r w:rsidRPr="00D70BAE">
                  <w:rPr>
                    <w:b/>
                  </w:rPr>
                  <w:t xml:space="preserve">P 15 </w:t>
                </w:r>
              </w:p>
              <w:p w14:paraId="1B74E570" w14:textId="77777777" w:rsidR="00D70BAE" w:rsidRDefault="00AA13F9" w:rsidP="00D70BAE">
                <w:pPr>
                  <w:pStyle w:val="Podnoje"/>
                  <w:outlineLvl w:val="0"/>
                </w:pPr>
                <w:r w:rsidRPr="00AA13F9">
                  <w:t xml:space="preserve">KOMPLEMETARNE METODE I FIZIOTERAPIJA </w:t>
                </w:r>
              </w:p>
              <w:p w14:paraId="0DD02180" w14:textId="77777777" w:rsidR="00D70BAE" w:rsidRDefault="00AA13F9" w:rsidP="00D70BAE">
                <w:pPr>
                  <w:pStyle w:val="Podnoje"/>
                  <w:outlineLvl w:val="0"/>
                </w:pPr>
                <w:r w:rsidRPr="00AA13F9">
                  <w:t xml:space="preserve">- vrste medicine i terminologija </w:t>
                </w:r>
              </w:p>
              <w:p w14:paraId="510AED75" w14:textId="77777777" w:rsidR="00D70BAE" w:rsidRDefault="00AA13F9" w:rsidP="00D70BAE">
                <w:pPr>
                  <w:pStyle w:val="Podnoje"/>
                  <w:outlineLvl w:val="0"/>
                </w:pPr>
                <w:r w:rsidRPr="00AA13F9">
                  <w:t xml:space="preserve">- WHO i komplementarna medicina </w:t>
                </w:r>
              </w:p>
              <w:p w14:paraId="7DFA681A" w14:textId="77777777" w:rsidR="00D70BAE" w:rsidRDefault="00AA13F9" w:rsidP="00D70BAE">
                <w:pPr>
                  <w:pStyle w:val="Podnoje"/>
                  <w:outlineLvl w:val="0"/>
                </w:pPr>
                <w:r w:rsidRPr="00AA13F9">
                  <w:t>- Yoga</w:t>
                </w:r>
              </w:p>
              <w:p w14:paraId="16F11A45" w14:textId="77777777" w:rsidR="00D70BAE" w:rsidRDefault="00D70BAE" w:rsidP="00D70BAE">
                <w:pPr>
                  <w:pStyle w:val="Podnoje"/>
                  <w:outlineLvl w:val="0"/>
                </w:pPr>
                <w:r>
                  <w:t xml:space="preserve">- </w:t>
                </w:r>
                <w:r w:rsidR="00AA13F9" w:rsidRPr="00AA13F9">
                  <w:t xml:space="preserve">Kiropraktika </w:t>
                </w:r>
              </w:p>
              <w:p w14:paraId="4747F47F" w14:textId="77777777" w:rsidR="00D70BAE" w:rsidRDefault="00AA13F9" w:rsidP="00D70BAE">
                <w:pPr>
                  <w:pStyle w:val="Podnoje"/>
                  <w:outlineLvl w:val="0"/>
                </w:pPr>
                <w:r w:rsidRPr="00AA13F9">
                  <w:t xml:space="preserve">- </w:t>
                </w:r>
                <w:proofErr w:type="spellStart"/>
                <w:r w:rsidRPr="00AA13F9">
                  <w:t>Osteopatija</w:t>
                </w:r>
                <w:proofErr w:type="spellEnd"/>
                <w:r w:rsidRPr="00AA13F9">
                  <w:t xml:space="preserve"> </w:t>
                </w:r>
              </w:p>
              <w:p w14:paraId="535C9EAA" w14:textId="77777777" w:rsidR="00D70BAE" w:rsidRDefault="00AA13F9" w:rsidP="00D70BAE">
                <w:pPr>
                  <w:pStyle w:val="Podnoje"/>
                  <w:outlineLvl w:val="0"/>
                </w:pPr>
                <w:r w:rsidRPr="00AA13F9">
                  <w:t xml:space="preserve">- </w:t>
                </w:r>
                <w:proofErr w:type="spellStart"/>
                <w:r w:rsidRPr="00AA13F9">
                  <w:t>Akumpuktura</w:t>
                </w:r>
                <w:proofErr w:type="spellEnd"/>
                <w:r w:rsidRPr="00AA13F9">
                  <w:t xml:space="preserve"> </w:t>
                </w:r>
              </w:p>
              <w:p w14:paraId="6063A15F" w14:textId="77777777" w:rsidR="00D70BAE" w:rsidRDefault="00D70BAE" w:rsidP="00D70BAE">
                <w:pPr>
                  <w:pStyle w:val="Podnoje"/>
                  <w:outlineLvl w:val="0"/>
                </w:pPr>
              </w:p>
              <w:p w14:paraId="69329F0A" w14:textId="77777777" w:rsidR="00D70BAE" w:rsidRPr="00D70BAE" w:rsidRDefault="00AA13F9" w:rsidP="00D70BAE">
                <w:pPr>
                  <w:pStyle w:val="Podnoje"/>
                  <w:outlineLvl w:val="0"/>
                  <w:rPr>
                    <w:b/>
                  </w:rPr>
                </w:pPr>
                <w:r w:rsidRPr="00D70BAE">
                  <w:rPr>
                    <w:b/>
                  </w:rPr>
                  <w:t xml:space="preserve">Ishodi učenja: </w:t>
                </w:r>
              </w:p>
              <w:p w14:paraId="5510E458" w14:textId="560C2131" w:rsidR="005C2F41" w:rsidRPr="00CD3F31" w:rsidRDefault="00AA13F9" w:rsidP="00D70BAE">
                <w:pPr>
                  <w:pStyle w:val="Podnoje"/>
                  <w:outlineLvl w:val="0"/>
                </w:pPr>
                <w:r w:rsidRPr="00AA13F9">
                  <w:t>Razumjeti potrebu za edukacijom fizioterapeuta unutar skupine komplementarne medicine. Usvojiti dokazane principe komplementarne medicine u fizioterapeutskom radu.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Arial" w:hAnsi="Arial"/>
              <w:sz w:val="24"/>
              <w:szCs w:val="22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054C85D" w14:textId="77777777" w:rsidR="00D70BAE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70A51">
                  <w:rPr>
                    <w:rFonts w:ascii="Calibri" w:hAnsi="Calibri" w:cs="Calibri"/>
                    <w:bCs/>
                    <w:sz w:val="22"/>
                    <w:szCs w:val="22"/>
                    <w:lang w:val="hr-HR"/>
                  </w:rPr>
                  <w:t xml:space="preserve"> </w:t>
                </w:r>
                <w:r w:rsidRPr="00D70BAE">
                  <w:rPr>
                    <w:rFonts w:ascii="Calibri" w:hAnsi="Calibri" w:cs="Calibri"/>
                    <w:bCs/>
                    <w:sz w:val="22"/>
                    <w:szCs w:val="22"/>
                    <w:lang w:val="hr-HR"/>
                  </w:rPr>
                  <w:t xml:space="preserve">Aktivno sudjelovanje studenta u nastavnom programu nastoji se postići izradom seminarskih zadataka temeljem dobivenih uputa za pisanje seminarskog rada. </w:t>
                </w:r>
                <w:r w:rsidRPr="00D70BAE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Kroz samostalni rad i konzultacije s nositeljem kolegija student piše seminarski rad na ponuđenu temu.</w:t>
                </w:r>
                <w:r w:rsidRPr="00D70BAE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  <w:p w14:paraId="659DD1EA" w14:textId="77777777" w:rsidR="00D70BAE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D70BAE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Cilj seminarskog rada je proširivanje znanja iz </w:t>
                </w:r>
                <w: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odabrane teme, </w:t>
                </w:r>
                <w:r w:rsidRPr="00D70BAE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ali i razvijanje pismenog izražavanja, služenje literaturom i pretraživanje informacija odnosno razvijanje fizioterapije temeljene na dokazima i njezine primjene u praksi. </w:t>
                </w:r>
              </w:p>
              <w:p w14:paraId="53E64D3C" w14:textId="77777777" w:rsidR="00D70BAE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lastRenderedPageBreak/>
                  <w:t xml:space="preserve">Izbor tema seminarskog rada: </w:t>
                </w:r>
              </w:p>
              <w:p w14:paraId="0C393167" w14:textId="1A9D375D" w:rsidR="00D70BAE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1. Med. informacije i objavljivanje rezultata znanstvenog rada fizioterapeuta u RH i EU</w:t>
                </w:r>
              </w:p>
              <w:p w14:paraId="0015B61F" w14:textId="455E24DD" w:rsidR="00D70BAE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2. Postupak recenziranja radova fizioterapeuta u RH i inozemstvu</w:t>
                </w:r>
              </w:p>
              <w:p w14:paraId="1C619E57" w14:textId="77777777" w:rsidR="00D70BAE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3. Znanstveni projekti, programi i javne prezentacije znanstvenih i stručnih projekata </w:t>
                </w:r>
              </w:p>
              <w:p w14:paraId="47B9023C" w14:textId="0194B060" w:rsidR="00D70BAE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                                                                                       fizioterapeuta u RH i inozemstvu </w:t>
                </w:r>
              </w:p>
              <w:p w14:paraId="403EFB1D" w14:textId="77777777" w:rsidR="00D70BAE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4. </w:t>
                </w:r>
                <w:proofErr w:type="spellStart"/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Scijentometrija</w:t>
                </w:r>
                <w:proofErr w:type="spellEnd"/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i fizioterapija/fizioterapeut u RH i inozemstvu </w:t>
                </w:r>
              </w:p>
              <w:p w14:paraId="30E4FB67" w14:textId="77777777" w:rsidR="00D70BAE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5. Znanstvenoistraživačka etika u fizioterapiji u RH i inozemstvu </w:t>
                </w:r>
              </w:p>
              <w:p w14:paraId="5D6DCC18" w14:textId="77777777" w:rsidR="00D70BAE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6. Preventivni učinci fizioterapije/fizioterapeuta u industriji </w:t>
                </w:r>
              </w:p>
              <w:p w14:paraId="03DDE754" w14:textId="77777777" w:rsidR="00D70BAE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7. Konkurentnost fizioterapeuta obrazovanih u RH na tržištu rada EU-a </w:t>
                </w:r>
              </w:p>
              <w:p w14:paraId="3C6943A4" w14:textId="77777777" w:rsidR="00D70BAE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8. Fizioterapija/fizioterapeut u zemljama njemačkog govornog područja</w:t>
                </w:r>
              </w:p>
              <w:p w14:paraId="674BE4FB" w14:textId="2BAA1EB8" w:rsidR="00D70BAE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                                                                                                      (obrazovni ciklus i djelokrug rada) </w:t>
                </w:r>
              </w:p>
              <w:p w14:paraId="38695083" w14:textId="77777777" w:rsidR="00D70BAE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9. Fizioterapija/fizioterapeut u zemljama engleskog govornog područja </w:t>
                </w:r>
              </w:p>
              <w:p w14:paraId="336C7B24" w14:textId="77777777" w:rsidR="00D70BAE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                                                                                                      (obrazovni ciklus i djelokrug rada) 10.Fizioterapija/fizioterapeut u zemljama francuskog govornog područja </w:t>
                </w:r>
              </w:p>
              <w:p w14:paraId="0DA0CB01" w14:textId="77777777" w:rsidR="00D70BAE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                                                                                                       (obrazovni ciklus i djelokrug rada) </w:t>
                </w:r>
              </w:p>
              <w:p w14:paraId="460BC91F" w14:textId="77777777" w:rsidR="00C4693B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11. Fizioterapija/fizioterapeut u skandinavskim zemljama (obrazovni ciklus i djelokrug rada) </w:t>
                </w:r>
              </w:p>
              <w:p w14:paraId="321134F2" w14:textId="77777777" w:rsidR="00C4693B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12. Fizioterapija/fizioterapeut u zemljama Mediterana </w:t>
                </w:r>
              </w:p>
              <w:p w14:paraId="4AC5ADE1" w14:textId="77777777" w:rsidR="00C4693B" w:rsidRPr="002B6AAD" w:rsidRDefault="00C4693B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                                                                                                        </w:t>
                </w:r>
                <w:r w:rsidR="00D70BAE"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(obrazovni ciklus i djelokrug rada) </w:t>
                </w:r>
              </w:p>
              <w:p w14:paraId="2025030C" w14:textId="77777777" w:rsidR="00C4693B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13. </w:t>
                </w:r>
                <w:proofErr w:type="spellStart"/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Telerehabilitacija</w:t>
                </w:r>
                <w:proofErr w:type="spellEnd"/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i fizioterapeut </w:t>
                </w:r>
              </w:p>
              <w:p w14:paraId="67D89024" w14:textId="77777777" w:rsidR="00C4693B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14. Fizioterapeut u bioničkom i robotičkom sustavu suvremene fizioterapije </w:t>
                </w:r>
              </w:p>
              <w:p w14:paraId="01B6BB0A" w14:textId="77777777" w:rsidR="00C4693B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15. Fizioterapija/fizioterapeut u RH (obrazovni ciklus i djelokrug rada) </w:t>
                </w:r>
              </w:p>
              <w:p w14:paraId="4E5F3459" w14:textId="77777777" w:rsidR="00C4693B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16. Fizioterapija/fizioterapeut u „novo-normalnoj“ epidemiološkoj situaciji </w:t>
                </w:r>
              </w:p>
              <w:p w14:paraId="38DCCD75" w14:textId="77777777" w:rsidR="00C4693B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17. INP – izvedbeni nastavni program</w:t>
                </w:r>
              </w:p>
              <w:p w14:paraId="7675BB29" w14:textId="108E515D" w:rsidR="00C4693B" w:rsidRPr="002B6AAD" w:rsidRDefault="00C4693B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                   </w:t>
                </w:r>
                <w:r w:rsidR="00D70BAE"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(studenti sa minimalnim 10 godišnjim radom u struci, barem jedan stručni tečaj) </w:t>
                </w:r>
              </w:p>
              <w:p w14:paraId="3ED416A1" w14:textId="77777777" w:rsidR="00C4693B" w:rsidRPr="002B6AAD" w:rsidRDefault="00D70BAE" w:rsidP="00D70BAE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18. Slobodni izbor studenta u dogovoru sa predavačem </w:t>
                </w:r>
              </w:p>
              <w:p w14:paraId="3D62FA9B" w14:textId="69750104" w:rsidR="005C2F41" w:rsidRPr="00CD3F31" w:rsidRDefault="00D70BAE" w:rsidP="00D70BAE">
                <w:pPr>
                  <w:pStyle w:val="Default"/>
                </w:pPr>
                <w:r w:rsidRPr="002B6AAD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Upute o načinu pisanja seminarskog rada studentima će u pisanom obliku biti dostavljeni na prvom/uvodnom predavanju, te će biti dostupne studentima preko dostupne platforme Merlin</w:t>
                </w:r>
                <w:r w:rsidRPr="00D70BAE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BB9FC2" w14:textId="271F83D4" w:rsidR="005C2F41" w:rsidRPr="00CD3F31" w:rsidRDefault="002B6AAD" w:rsidP="00025150">
            <w:pPr>
              <w:pStyle w:val="Default"/>
              <w:rPr>
                <w:rFonts w:ascii="Calibri" w:hAnsi="Calibri" w:cs="Times New Roman"/>
                <w:sz w:val="22"/>
                <w:szCs w:val="22"/>
                <w:lang w:val="hr-HR"/>
              </w:rPr>
            </w:pPr>
            <w:r>
              <w:rPr>
                <w:rFonts w:ascii="Calibri" w:hAnsi="Calibri" w:cs="Times New Roman"/>
                <w:sz w:val="22"/>
                <w:szCs w:val="22"/>
                <w:lang w:val="hr-HR"/>
              </w:rPr>
              <w:t>Vježbe nisu predviđene.</w:t>
            </w:r>
          </w:p>
        </w:tc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  <w:rFonts w:ascii="Calibri" w:eastAsia="Calibri" w:hAnsi="Calibri" w:cs="Times New Roman"/>
              <w:color w:val="auto"/>
              <w:sz w:val="22"/>
              <w:szCs w:val="22"/>
              <w:lang w:val="hr-HR" w:bidi="ar-SA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B18DBAF" w14:textId="51716E0F" w:rsidR="00B435C6" w:rsidRDefault="00B435C6" w:rsidP="00B435C6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C4693B">
                  <w:rPr>
                    <w:rFonts w:asciiTheme="minorHAnsi" w:hAnsiTheme="minorHAnsi"/>
                    <w:sz w:val="22"/>
                    <w:lang w:val="hr-HR"/>
                  </w:rPr>
                  <w:t xml:space="preserve">Obveze studenta prema predmetu odnose se na redovito pohađanje nastave koje je određeno prema Pravilniku o studiranju. </w:t>
                </w:r>
              </w:p>
              <w:p w14:paraId="42BA386F" w14:textId="1966FB71" w:rsidR="005C2F41" w:rsidRPr="00CD3F31" w:rsidRDefault="00B435C6" w:rsidP="002B6AAD">
                <w:pPr>
                  <w:spacing w:after="0"/>
                  <w:jc w:val="both"/>
                </w:pPr>
                <w:r w:rsidRPr="00C4693B">
                  <w:rPr>
                    <w:rFonts w:asciiTheme="minorHAnsi" w:hAnsiTheme="minorHAnsi"/>
                  </w:rPr>
                  <w:t>Za evidenciju prisut</w:t>
                </w:r>
                <w:r>
                  <w:rPr>
                    <w:rFonts w:asciiTheme="minorHAnsi" w:hAnsiTheme="minorHAnsi"/>
                  </w:rPr>
                  <w:t xml:space="preserve">nosti studenata na predavanjima i </w:t>
                </w:r>
                <w:r w:rsidRPr="00C4693B">
                  <w:rPr>
                    <w:rFonts w:asciiTheme="minorHAnsi" w:hAnsiTheme="minorHAnsi"/>
                  </w:rPr>
                  <w:t xml:space="preserve">seminarima koristiti će se potpisne liste. Studenti su obvezni redovito pohađati i aktivno sudjelovati u svim oblicima nastave. 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0151B48" w14:textId="1D9715F0" w:rsidR="00AF607A" w:rsidRDefault="00AF607A" w:rsidP="00AF607A">
                <w:pPr>
                  <w:spacing w:after="0"/>
                  <w:jc w:val="both"/>
                </w:pPr>
                <w:r w:rsidRPr="00586BFA">
                  <w:rPr>
                    <w:b/>
                  </w:rPr>
                  <w:t xml:space="preserve"> ECTS bodovni sustav</w:t>
                </w:r>
                <w:r w:rsidRPr="00462134">
                  <w:t xml:space="preserve"> ocjenjivanja: </w:t>
                </w:r>
              </w:p>
              <w:p w14:paraId="64C468A7" w14:textId="77777777" w:rsidR="00AF607A" w:rsidRDefault="00AF607A" w:rsidP="00AF607A">
                <w:pPr>
                  <w:spacing w:after="0"/>
                  <w:jc w:val="both"/>
                </w:pPr>
                <w:r w:rsidRPr="00462134">
                  <w:t xml:space="preserve">Ocjenjivanje studenata provodi se prema važećem Pravilniku o studijima Sveučilišta u Rijeci, odnosno Odluci o izmjenama i dopunama Pravilniku o studijima Sveučilišta u Rijeci te Odluci Fakultetskog vijeća Fakulteta zdravstvenih studija usvojenoj na sjednici održanoj 14. lipnja 2018. prema kojoj studenti na pojedinom predmetu od 100% </w:t>
                </w:r>
                <w:proofErr w:type="spellStart"/>
                <w:r w:rsidRPr="00462134">
                  <w:t>ocjenskih</w:t>
                </w:r>
                <w:proofErr w:type="spellEnd"/>
                <w:r w:rsidRPr="00462134">
                  <w:t xml:space="preserve"> bodova tijekom nastave mogu </w:t>
                </w:r>
                <w:r w:rsidRPr="00462134">
                  <w:lastRenderedPageBreak/>
                  <w:t xml:space="preserve">ostvariti najviše 50% </w:t>
                </w:r>
                <w:proofErr w:type="spellStart"/>
                <w:r w:rsidRPr="00462134">
                  <w:t>ocjenskih</w:t>
                </w:r>
                <w:proofErr w:type="spellEnd"/>
                <w:r w:rsidRPr="00462134">
                  <w:t xml:space="preserve"> bodova, dok se preostalih 50% </w:t>
                </w:r>
                <w:proofErr w:type="spellStart"/>
                <w:r w:rsidRPr="00462134">
                  <w:t>ocjenskih</w:t>
                </w:r>
                <w:proofErr w:type="spellEnd"/>
                <w:r w:rsidRPr="00462134">
                  <w:t xml:space="preserve"> bodova ostvaruje na završnom ispitu. </w:t>
                </w:r>
              </w:p>
              <w:p w14:paraId="5DEFC427" w14:textId="77777777" w:rsidR="00AF607A" w:rsidRDefault="00AF607A" w:rsidP="00AF607A">
                <w:pPr>
                  <w:spacing w:after="0"/>
                  <w:jc w:val="both"/>
                </w:pPr>
                <w:r w:rsidRPr="00462134">
                  <w:t xml:space="preserve">Od maksimalnih 50% </w:t>
                </w:r>
                <w:proofErr w:type="spellStart"/>
                <w:r w:rsidRPr="00462134">
                  <w:t>ocjenskih</w:t>
                </w:r>
                <w:proofErr w:type="spellEnd"/>
                <w:r w:rsidRPr="00462134">
                  <w:t xml:space="preserve"> bodova koje je moguće ostvariti tijekom nastave, student mora ostvariti minimalno 25% </w:t>
                </w:r>
                <w:proofErr w:type="spellStart"/>
                <w:r w:rsidRPr="00462134">
                  <w:t>ocjenskih</w:t>
                </w:r>
                <w:proofErr w:type="spellEnd"/>
                <w:r w:rsidRPr="00462134">
                  <w:t xml:space="preserve"> bodova da bi pristupio završnom ispitu, pod uvjetom da je pozitivno ocijenjen po svim elementima ocjenjivanja kroz nastavu. </w:t>
                </w:r>
              </w:p>
              <w:p w14:paraId="5245052D" w14:textId="77777777" w:rsidR="00AF607A" w:rsidRDefault="00AF607A" w:rsidP="00AF607A">
                <w:pPr>
                  <w:spacing w:after="0"/>
                  <w:jc w:val="both"/>
                </w:pPr>
                <w:r w:rsidRPr="00462134">
                  <w:t xml:space="preserve">Student koji je ostvario manje od 25% </w:t>
                </w:r>
                <w:proofErr w:type="spellStart"/>
                <w:r w:rsidRPr="00462134">
                  <w:t>ocjenskih</w:t>
                </w:r>
                <w:proofErr w:type="spellEnd"/>
                <w:r w:rsidRPr="00462134">
                  <w:t xml:space="preserve"> bodova (F </w:t>
                </w:r>
                <w:proofErr w:type="spellStart"/>
                <w:r w:rsidRPr="00462134">
                  <w:t>ocjenska</w:t>
                </w:r>
                <w:proofErr w:type="spellEnd"/>
                <w:r w:rsidRPr="00462134">
                  <w:t xml:space="preserve"> kategorija) nema pravo izlaska na završni ispit te mora ponovno upisati predmet u sljedećoj akademskoj godini.</w:t>
                </w:r>
              </w:p>
              <w:p w14:paraId="5D16196C" w14:textId="77777777" w:rsidR="00AF607A" w:rsidRDefault="00AF607A" w:rsidP="00AF607A">
                <w:pPr>
                  <w:spacing w:after="0"/>
                  <w:rPr>
                    <w:rFonts w:asciiTheme="minorHAnsi" w:hAnsiTheme="minorHAnsi"/>
                  </w:rPr>
                </w:pPr>
                <w:r w:rsidRPr="00586BFA">
                  <w:rPr>
                    <w:rFonts w:asciiTheme="minorHAnsi" w:hAnsiTheme="minorHAnsi"/>
                  </w:rPr>
                  <w:t xml:space="preserve">Ocjenjivanje studenata provodi se prema važećem Pravilniku o studijima Sveučilišta u Rijeci, odnosno Odluci o izmjenama i dopunama Pravilniku o studijima Sveučilišta u Rijeci te Odluci Fakultetskog vijeća Fakulteta zdravstvenih studija usvojenoj na sjednici održanoj 14. lipnja 2018.  prema kojoj studenti na pojedinom predmetu od 100 </w:t>
                </w:r>
                <w:proofErr w:type="spellStart"/>
                <w:r w:rsidRPr="00586BFA">
                  <w:rPr>
                    <w:rFonts w:asciiTheme="minorHAnsi" w:hAnsiTheme="minorHAnsi"/>
                  </w:rPr>
                  <w:t>ocjenskih</w:t>
                </w:r>
                <w:proofErr w:type="spellEnd"/>
                <w:r w:rsidRPr="00586BFA">
                  <w:rPr>
                    <w:rFonts w:asciiTheme="minorHAnsi" w:hAnsiTheme="minorHAnsi"/>
                  </w:rPr>
                  <w:t xml:space="preserve"> bodova tijekom nastave mogu ostvariti najviše 50 </w:t>
                </w:r>
                <w:proofErr w:type="spellStart"/>
                <w:r w:rsidRPr="00586BFA">
                  <w:rPr>
                    <w:rFonts w:asciiTheme="minorHAnsi" w:hAnsiTheme="minorHAnsi"/>
                  </w:rPr>
                  <w:t>ocjenskih</w:t>
                </w:r>
                <w:proofErr w:type="spellEnd"/>
                <w:r w:rsidRPr="00586BFA">
                  <w:rPr>
                    <w:rFonts w:asciiTheme="minorHAnsi" w:hAnsiTheme="minorHAnsi"/>
                  </w:rPr>
                  <w:t xml:space="preserve"> bodova, dok se preostalih 50 </w:t>
                </w:r>
                <w:proofErr w:type="spellStart"/>
                <w:r w:rsidRPr="00586BFA">
                  <w:rPr>
                    <w:rFonts w:asciiTheme="minorHAnsi" w:hAnsiTheme="minorHAnsi"/>
                  </w:rPr>
                  <w:t>ocjenskih</w:t>
                </w:r>
                <w:proofErr w:type="spellEnd"/>
                <w:r w:rsidRPr="00586BFA">
                  <w:rPr>
                    <w:rFonts w:asciiTheme="minorHAnsi" w:hAnsiTheme="minorHAnsi"/>
                  </w:rPr>
                  <w:t xml:space="preserve"> bodova ostvaruje na završnom ispitu. Od maksimalnih 50 </w:t>
                </w:r>
                <w:proofErr w:type="spellStart"/>
                <w:r w:rsidRPr="00586BFA">
                  <w:rPr>
                    <w:rFonts w:asciiTheme="minorHAnsi" w:hAnsiTheme="minorHAnsi"/>
                  </w:rPr>
                  <w:t>ocjenskih</w:t>
                </w:r>
                <w:proofErr w:type="spellEnd"/>
                <w:r w:rsidRPr="00586BFA">
                  <w:rPr>
                    <w:rFonts w:asciiTheme="minorHAnsi" w:hAnsiTheme="minorHAnsi"/>
                  </w:rPr>
                  <w:t xml:space="preserve"> bodova koje je moguće ostvariti tijekom nastave, student mora ostvariti minimalno 25 </w:t>
                </w:r>
                <w:proofErr w:type="spellStart"/>
                <w:r w:rsidRPr="00586BFA">
                  <w:rPr>
                    <w:rFonts w:asciiTheme="minorHAnsi" w:hAnsiTheme="minorHAnsi"/>
                  </w:rPr>
                  <w:t>ocjenskih</w:t>
                </w:r>
                <w:proofErr w:type="spellEnd"/>
                <w:r w:rsidRPr="00586BFA">
                  <w:rPr>
                    <w:rFonts w:asciiTheme="minorHAnsi" w:hAnsiTheme="minorHAnsi"/>
                  </w:rPr>
                  <w:t xml:space="preserve"> bodova da bi pristupio završnom ispitu, pod uvjetom da je pozitivno ocijenjen po svim elementima ocjenjivanja kroz nastavu. </w:t>
                </w:r>
              </w:p>
              <w:p w14:paraId="080DE629" w14:textId="77777777" w:rsidR="00AF607A" w:rsidRPr="00586BFA" w:rsidRDefault="00AF607A" w:rsidP="00AF607A">
                <w:pPr>
                  <w:spacing w:after="0"/>
                  <w:rPr>
                    <w:rFonts w:asciiTheme="minorHAnsi" w:hAnsiTheme="minorHAnsi"/>
                  </w:rPr>
                </w:pPr>
                <w:r w:rsidRPr="00586BFA">
                  <w:rPr>
                    <w:rFonts w:asciiTheme="minorHAnsi" w:hAnsiTheme="minorHAnsi"/>
                  </w:rPr>
                  <w:t xml:space="preserve">Student koji je ostvario manje od 25 </w:t>
                </w:r>
                <w:proofErr w:type="spellStart"/>
                <w:r w:rsidRPr="00586BFA">
                  <w:rPr>
                    <w:rFonts w:asciiTheme="minorHAnsi" w:hAnsiTheme="minorHAnsi"/>
                  </w:rPr>
                  <w:t>ocjenskih</w:t>
                </w:r>
                <w:proofErr w:type="spellEnd"/>
                <w:r w:rsidRPr="00586BFA">
                  <w:rPr>
                    <w:rFonts w:asciiTheme="minorHAnsi" w:hAnsiTheme="minorHAnsi"/>
                  </w:rPr>
                  <w:t xml:space="preserve"> bodova (F </w:t>
                </w:r>
                <w:proofErr w:type="spellStart"/>
                <w:r w:rsidRPr="00586BFA">
                  <w:rPr>
                    <w:rFonts w:asciiTheme="minorHAnsi" w:hAnsiTheme="minorHAnsi"/>
                  </w:rPr>
                  <w:t>ocjenska</w:t>
                </w:r>
                <w:proofErr w:type="spellEnd"/>
                <w:r w:rsidRPr="00586BFA">
                  <w:rPr>
                    <w:rFonts w:asciiTheme="minorHAnsi" w:hAnsiTheme="minorHAnsi"/>
                  </w:rPr>
                  <w:t xml:space="preserve"> kategorija) nema pravo izlaska na završni ispit, te mora ponovno upisati predmet u sljedećoj akademskoj godini. Ocjenjivanje studenata vrši se primjenom ECTS (A-F) i brojčanog sustava (5-1). </w:t>
                </w:r>
              </w:p>
              <w:p w14:paraId="18437788" w14:textId="77777777" w:rsidR="00AF607A" w:rsidRPr="00586BFA" w:rsidRDefault="00AF607A" w:rsidP="00AF607A">
                <w:pPr>
                  <w:spacing w:after="0"/>
                  <w:rPr>
                    <w:rFonts w:asciiTheme="minorHAnsi" w:hAnsiTheme="minorHAnsi"/>
                    <w:b/>
                  </w:rPr>
                </w:pPr>
                <w:proofErr w:type="spellStart"/>
                <w:r w:rsidRPr="00586BFA">
                  <w:rPr>
                    <w:rFonts w:asciiTheme="minorHAnsi" w:hAnsiTheme="minorHAnsi"/>
                    <w:b/>
                  </w:rPr>
                  <w:t>Ocjenske</w:t>
                </w:r>
                <w:proofErr w:type="spellEnd"/>
                <w:r w:rsidRPr="00586BFA">
                  <w:rPr>
                    <w:rFonts w:asciiTheme="minorHAnsi" w:hAnsiTheme="minorHAnsi"/>
                    <w:b/>
                  </w:rPr>
                  <w:t xml:space="preserve"> bodove student stječe na sljedeći način: </w:t>
                </w:r>
              </w:p>
              <w:p w14:paraId="6F4D5E91" w14:textId="77777777" w:rsidR="00AF607A" w:rsidRPr="00586BFA" w:rsidRDefault="00AF607A" w:rsidP="00AF607A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586BFA">
                  <w:rPr>
                    <w:rFonts w:asciiTheme="minorHAnsi" w:hAnsiTheme="minorHAnsi"/>
                    <w:b/>
                  </w:rPr>
                  <w:t xml:space="preserve">1.Tijekom nastave student može ostvariti maksimalno 50 / minimalno 25 </w:t>
                </w:r>
                <w:proofErr w:type="spellStart"/>
                <w:r w:rsidRPr="00586BFA">
                  <w:rPr>
                    <w:rFonts w:asciiTheme="minorHAnsi" w:hAnsiTheme="minorHAnsi"/>
                    <w:b/>
                  </w:rPr>
                  <w:t>ocjenskih</w:t>
                </w:r>
                <w:proofErr w:type="spellEnd"/>
                <w:r w:rsidRPr="00586BFA">
                  <w:rPr>
                    <w:rFonts w:asciiTheme="minorHAnsi" w:hAnsiTheme="minorHAnsi"/>
                    <w:b/>
                  </w:rPr>
                  <w:t xml:space="preserve"> bodova, a ocjenjuje se: </w:t>
                </w:r>
              </w:p>
              <w:p w14:paraId="0631C96E" w14:textId="77777777" w:rsidR="00AF607A" w:rsidRPr="00586BFA" w:rsidRDefault="00AF607A" w:rsidP="00AF607A">
                <w:pPr>
                  <w:spacing w:after="0"/>
                  <w:ind w:left="720"/>
                  <w:contextualSpacing/>
                  <w:rPr>
                    <w:rFonts w:asciiTheme="minorHAnsi" w:hAnsiTheme="minorHAnsi"/>
                    <w:b/>
                  </w:rPr>
                </w:pPr>
                <w:r w:rsidRPr="00586BFA">
                  <w:rPr>
                    <w:rFonts w:asciiTheme="minorHAnsi" w:hAnsiTheme="minorHAnsi"/>
                    <w:b/>
                  </w:rPr>
                  <w:t xml:space="preserve">a) pohađanje nastave i vježbama (do 10 </w:t>
                </w:r>
                <w:proofErr w:type="spellStart"/>
                <w:r w:rsidRPr="00586BFA">
                  <w:rPr>
                    <w:rFonts w:asciiTheme="minorHAnsi" w:hAnsiTheme="minorHAnsi"/>
                    <w:b/>
                  </w:rPr>
                  <w:t>ocjenskih</w:t>
                </w:r>
                <w:proofErr w:type="spellEnd"/>
                <w:r w:rsidRPr="00586BFA">
                  <w:rPr>
                    <w:rFonts w:asciiTheme="minorHAnsi" w:hAnsiTheme="minorHAnsi"/>
                    <w:b/>
                  </w:rPr>
                  <w:t xml:space="preserve"> bodova) </w:t>
                </w:r>
              </w:p>
              <w:p w14:paraId="3F09320A" w14:textId="77777777" w:rsidR="00AF607A" w:rsidRPr="00586BFA" w:rsidRDefault="00AF607A" w:rsidP="00AF607A">
                <w:pPr>
                  <w:spacing w:after="0"/>
                  <w:ind w:left="720"/>
                  <w:contextualSpacing/>
                  <w:rPr>
                    <w:rFonts w:asciiTheme="minorHAnsi" w:hAnsiTheme="minorHAnsi"/>
                    <w:b/>
                  </w:rPr>
                </w:pPr>
                <w:r w:rsidRPr="00586BFA">
                  <w:rPr>
                    <w:rFonts w:asciiTheme="minorHAnsi" w:hAnsiTheme="minorHAnsi"/>
                    <w:b/>
                  </w:rPr>
                  <w:t xml:space="preserve">b) seminarski rad (do 20 </w:t>
                </w:r>
                <w:proofErr w:type="spellStart"/>
                <w:r w:rsidRPr="00586BFA">
                  <w:rPr>
                    <w:rFonts w:asciiTheme="minorHAnsi" w:hAnsiTheme="minorHAnsi"/>
                    <w:b/>
                  </w:rPr>
                  <w:t>ocjenskih</w:t>
                </w:r>
                <w:proofErr w:type="spellEnd"/>
                <w:r w:rsidRPr="00586BFA">
                  <w:rPr>
                    <w:rFonts w:asciiTheme="minorHAnsi" w:hAnsiTheme="minorHAnsi"/>
                    <w:b/>
                  </w:rPr>
                  <w:t xml:space="preserve"> bodova) </w:t>
                </w:r>
              </w:p>
              <w:p w14:paraId="5ED1827F" w14:textId="77777777" w:rsidR="00AF607A" w:rsidRDefault="00AF607A" w:rsidP="00AF607A">
                <w:pPr>
                  <w:spacing w:after="0"/>
                  <w:ind w:left="720"/>
                  <w:contextualSpacing/>
                  <w:rPr>
                    <w:rFonts w:asciiTheme="minorHAnsi" w:hAnsiTheme="minorHAnsi"/>
                    <w:b/>
                  </w:rPr>
                </w:pPr>
                <w:r w:rsidRPr="00586BFA">
                  <w:rPr>
                    <w:rFonts w:asciiTheme="minorHAnsi" w:hAnsiTheme="minorHAnsi"/>
                    <w:b/>
                  </w:rPr>
                  <w:t xml:space="preserve">c) kolokvij/među ispit (do 20 </w:t>
                </w:r>
                <w:proofErr w:type="spellStart"/>
                <w:r w:rsidRPr="00586BFA">
                  <w:rPr>
                    <w:rFonts w:asciiTheme="minorHAnsi" w:hAnsiTheme="minorHAnsi"/>
                    <w:b/>
                  </w:rPr>
                  <w:t>ocjenskih</w:t>
                </w:r>
                <w:proofErr w:type="spellEnd"/>
                <w:r w:rsidRPr="00586BFA">
                  <w:rPr>
                    <w:rFonts w:asciiTheme="minorHAnsi" w:hAnsiTheme="minorHAnsi"/>
                    <w:b/>
                  </w:rPr>
                  <w:t xml:space="preserve"> bodova) </w:t>
                </w:r>
              </w:p>
              <w:p w14:paraId="79E903B3" w14:textId="77777777" w:rsidR="00AF607A" w:rsidRPr="00586BFA" w:rsidRDefault="00AF607A" w:rsidP="00AF607A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586BFA">
                  <w:rPr>
                    <w:rFonts w:asciiTheme="minorHAnsi" w:hAnsiTheme="minorHAnsi"/>
                  </w:rPr>
                  <w:t>2</w:t>
                </w:r>
                <w:r w:rsidRPr="00586BFA">
                  <w:rPr>
                    <w:rFonts w:asciiTheme="minorHAnsi" w:hAnsiTheme="minorHAnsi"/>
                    <w:b/>
                  </w:rPr>
                  <w:t xml:space="preserve">. Završni ispit </w:t>
                </w:r>
              </w:p>
              <w:p w14:paraId="0669AF35" w14:textId="77777777" w:rsidR="00B435C6" w:rsidRDefault="00AF607A" w:rsidP="00AF607A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62134">
                  <w:t xml:space="preserve"> </w:t>
                </w:r>
                <w:r w:rsidRPr="00586BFA">
                  <w:rPr>
                    <w:rFonts w:asciiTheme="minorHAnsi" w:hAnsiTheme="minorHAnsi"/>
                    <w:b/>
                  </w:rPr>
                  <w:t xml:space="preserve"> </w:t>
                </w:r>
              </w:p>
              <w:p w14:paraId="7B3FF34B" w14:textId="1F7345AB" w:rsidR="00AF607A" w:rsidRPr="00586BFA" w:rsidRDefault="00AF607A" w:rsidP="00AF607A">
                <w:pPr>
                  <w:spacing w:after="0"/>
                  <w:rPr>
                    <w:rFonts w:asciiTheme="minorHAnsi" w:hAnsiTheme="minorHAnsi"/>
                  </w:rPr>
                </w:pPr>
                <w:r w:rsidRPr="00586BFA">
                  <w:rPr>
                    <w:rFonts w:asciiTheme="minorHAnsi" w:hAnsiTheme="minorHAnsi"/>
                    <w:b/>
                  </w:rPr>
                  <w:t xml:space="preserve">Pohađanje nastave (0 - 10 </w:t>
                </w:r>
                <w:proofErr w:type="spellStart"/>
                <w:r w:rsidRPr="00586BFA">
                  <w:rPr>
                    <w:rFonts w:asciiTheme="minorHAnsi" w:hAnsiTheme="minorHAnsi"/>
                    <w:b/>
                  </w:rPr>
                  <w:t>ocjenskih</w:t>
                </w:r>
                <w:proofErr w:type="spellEnd"/>
                <w:r w:rsidRPr="00586BFA">
                  <w:rPr>
                    <w:rFonts w:asciiTheme="minorHAnsi" w:hAnsiTheme="minorHAnsi"/>
                    <w:b/>
                  </w:rPr>
                  <w:t xml:space="preserve"> bodova)</w:t>
                </w:r>
                <w:r w:rsidRPr="00586BFA">
                  <w:rPr>
                    <w:rFonts w:asciiTheme="minorHAnsi" w:hAnsiTheme="minorHAnsi"/>
                  </w:rPr>
                  <w:t xml:space="preserve"> </w:t>
                </w:r>
              </w:p>
              <w:p w14:paraId="5F657B75" w14:textId="77777777" w:rsidR="00AF607A" w:rsidRDefault="00AF607A" w:rsidP="00AF607A">
                <w:pPr>
                  <w:spacing w:after="0"/>
                  <w:rPr>
                    <w:rFonts w:asciiTheme="minorHAnsi" w:hAnsiTheme="minorHAnsi"/>
                  </w:rPr>
                </w:pPr>
                <w:r w:rsidRPr="00586BFA">
                  <w:rPr>
                    <w:rFonts w:asciiTheme="minorHAnsi" w:hAnsiTheme="minorHAnsi"/>
                  </w:rPr>
                  <w:t>Nazočnost na predavanjima</w:t>
                </w:r>
                <w:r>
                  <w:rPr>
                    <w:rFonts w:asciiTheme="minorHAnsi" w:hAnsiTheme="minorHAnsi"/>
                  </w:rPr>
                  <w:t xml:space="preserve"> i </w:t>
                </w:r>
                <w:r w:rsidRPr="00586BFA">
                  <w:rPr>
                    <w:rFonts w:asciiTheme="minorHAnsi" w:hAnsiTheme="minorHAnsi"/>
                  </w:rPr>
                  <w:t xml:space="preserve">seminarima </w:t>
                </w:r>
                <w:r>
                  <w:rPr>
                    <w:rFonts w:asciiTheme="minorHAnsi" w:hAnsiTheme="minorHAnsi"/>
                  </w:rPr>
                  <w:t>j</w:t>
                </w:r>
                <w:r w:rsidRPr="00586BFA">
                  <w:rPr>
                    <w:rFonts w:asciiTheme="minorHAnsi" w:hAnsiTheme="minorHAnsi"/>
                  </w:rPr>
                  <w:t xml:space="preserve">e obvezna, a student može izostati s 30% nastave isključivo zbog zdravstvenih razloga što opravdava liječničkom ispričnicom. </w:t>
                </w:r>
              </w:p>
              <w:p w14:paraId="533E110B" w14:textId="77777777" w:rsidR="00AF607A" w:rsidRPr="00586BFA" w:rsidRDefault="00AF607A" w:rsidP="00AF607A">
                <w:pPr>
                  <w:spacing w:after="0"/>
                  <w:rPr>
                    <w:rFonts w:asciiTheme="minorHAnsi" w:hAnsiTheme="minorHAnsi"/>
                  </w:rPr>
                </w:pPr>
                <w:r w:rsidRPr="00586BFA">
                  <w:rPr>
                    <w:rFonts w:asciiTheme="minorHAnsi" w:hAnsiTheme="minorHAnsi"/>
                  </w:rPr>
                  <w:t xml:space="preserve">Ukoliko student opravdano ili neopravdano izostane s više od 30% nastave ne može nastaviti praćenje kolegija te gubi mogućnost izlaska na završni ispit. Time je prikupio 0% </w:t>
                </w:r>
                <w:proofErr w:type="spellStart"/>
                <w:r w:rsidRPr="00586BFA">
                  <w:rPr>
                    <w:rFonts w:asciiTheme="minorHAnsi" w:hAnsiTheme="minorHAnsi"/>
                  </w:rPr>
                  <w:t>ocjenskih</w:t>
                </w:r>
                <w:proofErr w:type="spellEnd"/>
                <w:r w:rsidRPr="00586BFA">
                  <w:rPr>
                    <w:rFonts w:asciiTheme="minorHAnsi" w:hAnsiTheme="minorHAnsi"/>
                  </w:rPr>
                  <w:t xml:space="preserve"> bodova i ocijenjen je ocjenom F. </w:t>
                </w:r>
              </w:p>
              <w:p w14:paraId="0F20AF29" w14:textId="77777777" w:rsidR="00AF607A" w:rsidRPr="00586BFA" w:rsidRDefault="00AF607A" w:rsidP="00AF607A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586BFA">
                  <w:rPr>
                    <w:rFonts w:asciiTheme="minorHAnsi" w:hAnsiTheme="minorHAnsi"/>
                    <w:b/>
                  </w:rPr>
                  <w:t xml:space="preserve">Pohađanje nastave (predavanja </w:t>
                </w:r>
                <w:r>
                  <w:rPr>
                    <w:rFonts w:asciiTheme="minorHAnsi" w:hAnsiTheme="minorHAnsi"/>
                    <w:b/>
                  </w:rPr>
                  <w:t>15 sati, seminara 10</w:t>
                </w:r>
                <w:r w:rsidRPr="00586BFA">
                  <w:rPr>
                    <w:rFonts w:asciiTheme="minorHAnsi" w:hAnsiTheme="minorHAnsi"/>
                    <w:b/>
                  </w:rPr>
                  <w:t xml:space="preserve"> sati ) boduje se na sljedeći način: </w:t>
                </w:r>
              </w:p>
              <w:tbl>
                <w:tblPr>
                  <w:tblStyle w:val="Reetkatablice"/>
                  <w:tblW w:w="8642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2830"/>
                  <w:gridCol w:w="2835"/>
                  <w:gridCol w:w="2977"/>
                </w:tblGrid>
                <w:tr w:rsidR="00AF607A" w:rsidRPr="00586BFA" w14:paraId="02C597DA" w14:textId="77777777" w:rsidTr="00AF607A">
                  <w:tc>
                    <w:tcPr>
                      <w:tcW w:w="2830" w:type="dxa"/>
                    </w:tcPr>
                    <w:p w14:paraId="73EC7B67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>prisutnost na nastavi</w:t>
                      </w:r>
                    </w:p>
                  </w:tc>
                  <w:tc>
                    <w:tcPr>
                      <w:tcW w:w="2835" w:type="dxa"/>
                    </w:tcPr>
                    <w:p w14:paraId="52471182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>prisutnost na nastavi u %</w:t>
                      </w:r>
                    </w:p>
                  </w:tc>
                  <w:tc>
                    <w:tcPr>
                      <w:tcW w:w="2977" w:type="dxa"/>
                    </w:tcPr>
                    <w:p w14:paraId="0B778212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586BFA">
                        <w:rPr>
                          <w:rFonts w:asciiTheme="minorHAnsi" w:hAnsiTheme="minorHAnsi"/>
                        </w:rPr>
                        <w:t>ocjenski</w:t>
                      </w:r>
                      <w:proofErr w:type="spellEnd"/>
                      <w:r w:rsidRPr="00586BFA">
                        <w:rPr>
                          <w:rFonts w:asciiTheme="minorHAnsi" w:hAnsiTheme="minorHAnsi"/>
                        </w:rPr>
                        <w:t xml:space="preserve"> bodovi</w:t>
                      </w:r>
                    </w:p>
                  </w:tc>
                </w:tr>
                <w:tr w:rsidR="00AF607A" w:rsidRPr="00586BFA" w14:paraId="041E58EC" w14:textId="77777777" w:rsidTr="00AF607A">
                  <w:tc>
                    <w:tcPr>
                      <w:tcW w:w="2830" w:type="dxa"/>
                    </w:tcPr>
                    <w:p w14:paraId="64081553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</w:t>
                      </w:r>
                      <w:r w:rsidRPr="00586BFA">
                        <w:rPr>
                          <w:rFonts w:asciiTheme="minorHAnsi" w:hAnsiTheme="minorHAnsi"/>
                        </w:rPr>
                        <w:t xml:space="preserve">4 - </w:t>
                      </w:r>
                      <w:r>
                        <w:rPr>
                          <w:rFonts w:asciiTheme="minorHAnsi" w:hAnsiTheme="minorHAnsi"/>
                        </w:rPr>
                        <w:t>2</w:t>
                      </w:r>
                      <w:r w:rsidRPr="00586BFA">
                        <w:rPr>
                          <w:rFonts w:asciiTheme="minorHAnsi" w:hAnsiTheme="minorHAnsi"/>
                        </w:rPr>
                        <w:t xml:space="preserve">5 sati </w:t>
                      </w:r>
                    </w:p>
                  </w:tc>
                  <w:tc>
                    <w:tcPr>
                      <w:tcW w:w="2835" w:type="dxa"/>
                    </w:tcPr>
                    <w:p w14:paraId="2526F6E8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>97,77 – 100 %</w:t>
                      </w:r>
                    </w:p>
                  </w:tc>
                  <w:tc>
                    <w:tcPr>
                      <w:tcW w:w="2977" w:type="dxa"/>
                    </w:tcPr>
                    <w:p w14:paraId="62DAEF61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>10 bodova</w:t>
                      </w:r>
                    </w:p>
                  </w:tc>
                </w:tr>
                <w:tr w:rsidR="00AF607A" w:rsidRPr="00586BFA" w14:paraId="5B67B39C" w14:textId="77777777" w:rsidTr="00AF607A">
                  <w:tc>
                    <w:tcPr>
                      <w:tcW w:w="2830" w:type="dxa"/>
                    </w:tcPr>
                    <w:p w14:paraId="1B4612CE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</w:t>
                      </w:r>
                      <w:r w:rsidRPr="00586BFA">
                        <w:rPr>
                          <w:rFonts w:asciiTheme="minorHAnsi" w:hAnsiTheme="minorHAnsi"/>
                        </w:rPr>
                        <w:t xml:space="preserve">2 - </w:t>
                      </w:r>
                      <w:r>
                        <w:rPr>
                          <w:rFonts w:asciiTheme="minorHAnsi" w:hAnsiTheme="minorHAnsi"/>
                        </w:rPr>
                        <w:t>2</w:t>
                      </w:r>
                      <w:r w:rsidRPr="00586BFA">
                        <w:rPr>
                          <w:rFonts w:asciiTheme="minorHAnsi" w:hAnsiTheme="minorHAnsi"/>
                        </w:rPr>
                        <w:t xml:space="preserve">3 sati </w:t>
                      </w:r>
                    </w:p>
                  </w:tc>
                  <w:tc>
                    <w:tcPr>
                      <w:tcW w:w="2835" w:type="dxa"/>
                    </w:tcPr>
                    <w:p w14:paraId="6A4C1DBC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>93,33 – 97,76 %</w:t>
                      </w:r>
                    </w:p>
                  </w:tc>
                  <w:tc>
                    <w:tcPr>
                      <w:tcW w:w="2977" w:type="dxa"/>
                    </w:tcPr>
                    <w:p w14:paraId="051D9848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 xml:space="preserve">   9 bodova</w:t>
                      </w:r>
                    </w:p>
                  </w:tc>
                </w:tr>
                <w:tr w:rsidR="00AF607A" w:rsidRPr="00586BFA" w14:paraId="7C5D0EFD" w14:textId="77777777" w:rsidTr="00AF607A">
                  <w:tc>
                    <w:tcPr>
                      <w:tcW w:w="2830" w:type="dxa"/>
                    </w:tcPr>
                    <w:p w14:paraId="34623D04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2</w:t>
                      </w:r>
                      <w:r w:rsidRPr="00586BFA">
                        <w:rPr>
                          <w:rFonts w:asciiTheme="minorHAnsi" w:hAnsiTheme="minorHAnsi"/>
                        </w:rPr>
                        <w:t xml:space="preserve">0 - </w:t>
                      </w:r>
                      <w:r>
                        <w:rPr>
                          <w:rFonts w:asciiTheme="minorHAnsi" w:hAnsiTheme="minorHAnsi"/>
                        </w:rPr>
                        <w:t>2</w:t>
                      </w:r>
                      <w:r w:rsidRPr="00586BFA">
                        <w:rPr>
                          <w:rFonts w:asciiTheme="minorHAnsi" w:hAnsiTheme="minorHAnsi"/>
                        </w:rPr>
                        <w:t xml:space="preserve">1 sati </w:t>
                      </w:r>
                    </w:p>
                  </w:tc>
                  <w:tc>
                    <w:tcPr>
                      <w:tcW w:w="2835" w:type="dxa"/>
                    </w:tcPr>
                    <w:p w14:paraId="37CB9806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 xml:space="preserve">88,88 – 93,32 % </w:t>
                      </w:r>
                    </w:p>
                  </w:tc>
                  <w:tc>
                    <w:tcPr>
                      <w:tcW w:w="2977" w:type="dxa"/>
                    </w:tcPr>
                    <w:p w14:paraId="1893E24B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 xml:space="preserve">   8 bodova</w:t>
                      </w:r>
                    </w:p>
                  </w:tc>
                </w:tr>
                <w:tr w:rsidR="00AF607A" w:rsidRPr="00586BFA" w14:paraId="0B50DCA9" w14:textId="77777777" w:rsidTr="00AF607A">
                  <w:tc>
                    <w:tcPr>
                      <w:tcW w:w="2830" w:type="dxa"/>
                    </w:tcPr>
                    <w:p w14:paraId="19150583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</w:t>
                      </w:r>
                      <w:r w:rsidRPr="00586BFA">
                        <w:rPr>
                          <w:rFonts w:asciiTheme="minorHAnsi" w:hAnsiTheme="minorHAnsi"/>
                        </w:rPr>
                        <w:t xml:space="preserve">8 - </w:t>
                      </w:r>
                      <w:r>
                        <w:rPr>
                          <w:rFonts w:asciiTheme="minorHAnsi" w:hAnsiTheme="minorHAnsi"/>
                        </w:rPr>
                        <w:t>1</w:t>
                      </w:r>
                      <w:r w:rsidRPr="00586BFA">
                        <w:rPr>
                          <w:rFonts w:asciiTheme="minorHAnsi" w:hAnsiTheme="minorHAnsi"/>
                        </w:rPr>
                        <w:t xml:space="preserve">9 sati </w:t>
                      </w:r>
                    </w:p>
                  </w:tc>
                  <w:tc>
                    <w:tcPr>
                      <w:tcW w:w="2835" w:type="dxa"/>
                    </w:tcPr>
                    <w:p w14:paraId="568120F8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 xml:space="preserve">84,44 – 88,87 % </w:t>
                      </w:r>
                    </w:p>
                  </w:tc>
                  <w:tc>
                    <w:tcPr>
                      <w:tcW w:w="2977" w:type="dxa"/>
                    </w:tcPr>
                    <w:p w14:paraId="32DAB4A5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 xml:space="preserve">   7 bodova</w:t>
                      </w:r>
                    </w:p>
                  </w:tc>
                </w:tr>
                <w:tr w:rsidR="00AF607A" w:rsidRPr="00586BFA" w14:paraId="2EAF8567" w14:textId="77777777" w:rsidTr="00AF607A">
                  <w:tc>
                    <w:tcPr>
                      <w:tcW w:w="2830" w:type="dxa"/>
                    </w:tcPr>
                    <w:p w14:paraId="382DF425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16 - 1</w:t>
                      </w:r>
                      <w:r w:rsidRPr="00586BFA">
                        <w:rPr>
                          <w:rFonts w:asciiTheme="minorHAnsi" w:hAnsiTheme="minorHAnsi"/>
                        </w:rPr>
                        <w:t xml:space="preserve">7 sati </w:t>
                      </w:r>
                    </w:p>
                  </w:tc>
                  <w:tc>
                    <w:tcPr>
                      <w:tcW w:w="2835" w:type="dxa"/>
                    </w:tcPr>
                    <w:p w14:paraId="55FC047C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 xml:space="preserve">80 – 84,43 % </w:t>
                      </w:r>
                    </w:p>
                  </w:tc>
                  <w:tc>
                    <w:tcPr>
                      <w:tcW w:w="2977" w:type="dxa"/>
                    </w:tcPr>
                    <w:p w14:paraId="4044E91B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 xml:space="preserve">   6 bodova</w:t>
                      </w:r>
                    </w:p>
                  </w:tc>
                </w:tr>
                <w:tr w:rsidR="00AF607A" w:rsidRPr="00586BFA" w14:paraId="46326664" w14:textId="77777777" w:rsidTr="00AF607A">
                  <w:tc>
                    <w:tcPr>
                      <w:tcW w:w="2830" w:type="dxa"/>
                    </w:tcPr>
                    <w:p w14:paraId="1E9D9D08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14 - 1</w:t>
                      </w:r>
                      <w:r w:rsidRPr="00586BFA">
                        <w:rPr>
                          <w:rFonts w:asciiTheme="minorHAnsi" w:hAnsiTheme="minorHAnsi"/>
                        </w:rPr>
                        <w:t xml:space="preserve">5 sati </w:t>
                      </w:r>
                    </w:p>
                  </w:tc>
                  <w:tc>
                    <w:tcPr>
                      <w:tcW w:w="2835" w:type="dxa"/>
                    </w:tcPr>
                    <w:p w14:paraId="1F9E02DE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 xml:space="preserve">75,55 – 79,9 % </w:t>
                      </w:r>
                    </w:p>
                  </w:tc>
                  <w:tc>
                    <w:tcPr>
                      <w:tcW w:w="2977" w:type="dxa"/>
                    </w:tcPr>
                    <w:p w14:paraId="0BE0B2A7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 xml:space="preserve">   5 bodova</w:t>
                      </w:r>
                    </w:p>
                  </w:tc>
                </w:tr>
                <w:tr w:rsidR="00AF607A" w:rsidRPr="00586BFA" w14:paraId="0BBC30FA" w14:textId="77777777" w:rsidTr="00AF607A">
                  <w:tc>
                    <w:tcPr>
                      <w:tcW w:w="2830" w:type="dxa"/>
                    </w:tcPr>
                    <w:p w14:paraId="168EED3C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12 - 1</w:t>
                      </w:r>
                      <w:r w:rsidRPr="00586BFA">
                        <w:rPr>
                          <w:rFonts w:asciiTheme="minorHAnsi" w:hAnsiTheme="minorHAnsi"/>
                        </w:rPr>
                        <w:t xml:space="preserve">3 sati </w:t>
                      </w:r>
                    </w:p>
                  </w:tc>
                  <w:tc>
                    <w:tcPr>
                      <w:tcW w:w="2835" w:type="dxa"/>
                    </w:tcPr>
                    <w:p w14:paraId="042FE7A6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 xml:space="preserve">71,1 – 75,54 % </w:t>
                      </w:r>
                    </w:p>
                  </w:tc>
                  <w:tc>
                    <w:tcPr>
                      <w:tcW w:w="2977" w:type="dxa"/>
                    </w:tcPr>
                    <w:p w14:paraId="3CD67E68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 xml:space="preserve">   4 boda</w:t>
                      </w:r>
                    </w:p>
                  </w:tc>
                </w:tr>
                <w:tr w:rsidR="00AF607A" w:rsidRPr="00586BFA" w14:paraId="3EFAE5A1" w14:textId="77777777" w:rsidTr="00AF607A">
                  <w:tc>
                    <w:tcPr>
                      <w:tcW w:w="2830" w:type="dxa"/>
                    </w:tcPr>
                    <w:p w14:paraId="4DAFAE74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</w:t>
                      </w:r>
                      <w:r w:rsidRPr="00586BFA">
                        <w:rPr>
                          <w:rFonts w:asciiTheme="minorHAnsi" w:hAnsiTheme="minorHAnsi"/>
                        </w:rPr>
                        <w:t xml:space="preserve">1,5 sati </w:t>
                      </w:r>
                    </w:p>
                  </w:tc>
                  <w:tc>
                    <w:tcPr>
                      <w:tcW w:w="2835" w:type="dxa"/>
                    </w:tcPr>
                    <w:p w14:paraId="67C4647E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 xml:space="preserve">70 – 71 % </w:t>
                      </w:r>
                    </w:p>
                  </w:tc>
                  <w:tc>
                    <w:tcPr>
                      <w:tcW w:w="2977" w:type="dxa"/>
                    </w:tcPr>
                    <w:p w14:paraId="74501322" w14:textId="77777777" w:rsidR="00AF607A" w:rsidRPr="00586BF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86BFA">
                        <w:rPr>
                          <w:rFonts w:asciiTheme="minorHAnsi" w:hAnsiTheme="minorHAnsi"/>
                        </w:rPr>
                        <w:t xml:space="preserve">   3 boda</w:t>
                      </w:r>
                    </w:p>
                  </w:tc>
                </w:tr>
              </w:tbl>
              <w:p w14:paraId="37461833" w14:textId="77777777" w:rsidR="00B435C6" w:rsidRDefault="00B435C6" w:rsidP="00AF607A">
                <w:pPr>
                  <w:spacing w:after="0"/>
                  <w:rPr>
                    <w:b/>
                  </w:rPr>
                </w:pPr>
              </w:p>
              <w:p w14:paraId="171B1E64" w14:textId="77777777" w:rsidR="00B435C6" w:rsidRDefault="00B435C6" w:rsidP="00AF607A">
                <w:pPr>
                  <w:spacing w:after="0"/>
                  <w:rPr>
                    <w:b/>
                  </w:rPr>
                </w:pPr>
              </w:p>
              <w:p w14:paraId="232C4DB4" w14:textId="77777777" w:rsidR="00AF607A" w:rsidRPr="00AF607A" w:rsidRDefault="00AF607A" w:rsidP="00AF607A">
                <w:pPr>
                  <w:spacing w:after="0"/>
                </w:pPr>
                <w:r w:rsidRPr="00AF607A">
                  <w:rPr>
                    <w:b/>
                  </w:rPr>
                  <w:lastRenderedPageBreak/>
                  <w:t>Seminarski rad</w:t>
                </w:r>
                <w:r w:rsidRPr="00AF607A">
                  <w:t xml:space="preserve"> </w:t>
                </w:r>
                <w:r w:rsidRPr="00AF607A">
                  <w:rPr>
                    <w:b/>
                  </w:rPr>
                  <w:t xml:space="preserve">(0 - 20 </w:t>
                </w:r>
                <w:proofErr w:type="spellStart"/>
                <w:r w:rsidRPr="00AF607A">
                  <w:rPr>
                    <w:b/>
                  </w:rPr>
                  <w:t>ocjenskih</w:t>
                </w:r>
                <w:proofErr w:type="spellEnd"/>
                <w:r w:rsidRPr="00AF607A">
                  <w:rPr>
                    <w:b/>
                  </w:rPr>
                  <w:t xml:space="preserve"> bodova) </w:t>
                </w:r>
              </w:p>
              <w:p w14:paraId="75ADC3E9" w14:textId="77777777" w:rsidR="00AF607A" w:rsidRDefault="00AF607A" w:rsidP="00AF607A">
                <w:pPr>
                  <w:spacing w:after="0"/>
                </w:pPr>
                <w:r w:rsidRPr="00AF607A">
                  <w:t>Tijekom nastave svi studenti su obvezni izraditi seminar.</w:t>
                </w:r>
              </w:p>
              <w:p w14:paraId="00949204" w14:textId="4D90DC33" w:rsidR="00AF607A" w:rsidRDefault="00AF607A" w:rsidP="00AF607A">
                <w:pPr>
                  <w:spacing w:after="0"/>
                </w:pPr>
                <w:r w:rsidRPr="00AF607A">
                  <w:t>Cilj seminarskog rada je proširivanje znanja iz fizioterapeutskih postupaka i intervencija</w:t>
                </w:r>
                <w:r>
                  <w:t xml:space="preserve">, </w:t>
                </w:r>
                <w:r w:rsidRPr="00AF607A">
                  <w:t xml:space="preserve">ali i razvijanje pismenog izražavanja, služenje literaturom i pretraživanje informacija odnosno razvijanje fizioterapije temeljene na dokazima i njezine primjene u </w:t>
                </w:r>
                <w:proofErr w:type="spellStart"/>
                <w:r w:rsidRPr="00AF607A">
                  <w:t>praksi</w:t>
                </w:r>
                <w:r>
                  <w:t>.</w:t>
                </w:r>
                <w:r w:rsidRPr="00AF607A">
                  <w:t>Upute</w:t>
                </w:r>
                <w:proofErr w:type="spellEnd"/>
                <w:r w:rsidRPr="00AF607A">
                  <w:t xml:space="preserve"> o načinu pisanja seminarskog rada studentima će u pisanom obliku biti dostavljeni na prvom/uvodnom predavanju. Seminar se prvo šalje na uvid i korekciju nositelju kolegija u dogovorenom vremenskom okviru. Student treba napisati seminarski</w:t>
                </w:r>
                <w:r>
                  <w:t xml:space="preserve"> </w:t>
                </w:r>
                <w:r w:rsidRPr="00AF607A">
                  <w:t xml:space="preserve">rad i iz njega pripremiti i održati prezentaciju na osnovu čega može ostvariti maksimalno 20 </w:t>
                </w:r>
                <w:proofErr w:type="spellStart"/>
                <w:r w:rsidRPr="00AF607A">
                  <w:t>ocjenskih</w:t>
                </w:r>
                <w:proofErr w:type="spellEnd"/>
                <w:r w:rsidRPr="00AF607A">
                  <w:t xml:space="preserve"> bodova.</w:t>
                </w:r>
              </w:p>
              <w:p w14:paraId="0C72E7D0" w14:textId="77777777" w:rsidR="00AF607A" w:rsidRPr="00AF607A" w:rsidRDefault="00AF607A" w:rsidP="00AF607A">
                <w:pPr>
                  <w:spacing w:after="0"/>
                </w:pPr>
                <w:r w:rsidRPr="00AF607A">
                  <w:t xml:space="preserve">Pojedinačno se ocjenjuje sadržaj i stil napisanog seminarskog rada, te prezentacija istog, a konačna ocjena je aritmetička sredina postignutih rezultata pojedinog studenta, koja se </w:t>
                </w:r>
                <w:r w:rsidRPr="00AF607A">
                  <w:rPr>
                    <w:b/>
                  </w:rPr>
                  <w:t>boduje na sljedeći način:</w:t>
                </w:r>
                <w:r w:rsidRPr="00AF607A">
                  <w:t xml:space="preserve"> </w:t>
                </w: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2874"/>
                  <w:gridCol w:w="3217"/>
                  <w:gridCol w:w="2533"/>
                </w:tblGrid>
                <w:tr w:rsidR="00AF607A" w:rsidRPr="00AF607A" w14:paraId="72E41155" w14:textId="77777777" w:rsidTr="00AF607A">
                  <w:tc>
                    <w:tcPr>
                      <w:tcW w:w="2874" w:type="dxa"/>
                    </w:tcPr>
                    <w:p w14:paraId="2F33D13C" w14:textId="77777777" w:rsidR="00AF607A" w:rsidRPr="00AF607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proofErr w:type="spellStart"/>
                      <w:r w:rsidRPr="00AF607A">
                        <w:t>ocjenski</w:t>
                      </w:r>
                      <w:proofErr w:type="spellEnd"/>
                      <w:r w:rsidRPr="00AF607A">
                        <w:t xml:space="preserve"> bodovi</w:t>
                      </w:r>
                    </w:p>
                  </w:tc>
                  <w:tc>
                    <w:tcPr>
                      <w:tcW w:w="3217" w:type="dxa"/>
                    </w:tcPr>
                    <w:p w14:paraId="71EEA6E3" w14:textId="77777777" w:rsidR="00AF607A" w:rsidRPr="00AF607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bodovanje seminarskog rada u %</w:t>
                      </w:r>
                    </w:p>
                  </w:tc>
                  <w:tc>
                    <w:tcPr>
                      <w:tcW w:w="2533" w:type="dxa"/>
                    </w:tcPr>
                    <w:p w14:paraId="6B85463A" w14:textId="77777777" w:rsidR="00AF607A" w:rsidRPr="00AF607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ocjena</w:t>
                      </w:r>
                    </w:p>
                  </w:tc>
                </w:tr>
                <w:tr w:rsidR="00AF607A" w:rsidRPr="00AF607A" w14:paraId="719D404E" w14:textId="77777777" w:rsidTr="00AF607A">
                  <w:tc>
                    <w:tcPr>
                      <w:tcW w:w="2874" w:type="dxa"/>
                    </w:tcPr>
                    <w:p w14:paraId="3279EA3B" w14:textId="77777777" w:rsidR="00AF607A" w:rsidRPr="00AF607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18 - 20 bodova</w:t>
                      </w:r>
                    </w:p>
                  </w:tc>
                  <w:tc>
                    <w:tcPr>
                      <w:tcW w:w="3217" w:type="dxa"/>
                    </w:tcPr>
                    <w:p w14:paraId="0A1BB91F" w14:textId="77777777" w:rsidR="00AF607A" w:rsidRPr="00AF607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90 – 100 % </w:t>
                      </w:r>
                    </w:p>
                  </w:tc>
                  <w:tc>
                    <w:tcPr>
                      <w:tcW w:w="2533" w:type="dxa"/>
                    </w:tcPr>
                    <w:p w14:paraId="64998C03" w14:textId="77777777" w:rsidR="00AF607A" w:rsidRPr="00AF607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5</w:t>
                      </w:r>
                    </w:p>
                  </w:tc>
                </w:tr>
                <w:tr w:rsidR="00AF607A" w:rsidRPr="00AF607A" w14:paraId="726DC9E8" w14:textId="77777777" w:rsidTr="00AF607A">
                  <w:tc>
                    <w:tcPr>
                      <w:tcW w:w="2874" w:type="dxa"/>
                    </w:tcPr>
                    <w:p w14:paraId="38B8DBC9" w14:textId="77777777" w:rsidR="00AF607A" w:rsidRPr="00AF607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15 – 17 bodova </w:t>
                      </w:r>
                    </w:p>
                  </w:tc>
                  <w:tc>
                    <w:tcPr>
                      <w:tcW w:w="3217" w:type="dxa"/>
                    </w:tcPr>
                    <w:p w14:paraId="26D473C8" w14:textId="77777777" w:rsidR="00AF607A" w:rsidRPr="00AF607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75 - 89,9 % </w:t>
                      </w:r>
                    </w:p>
                  </w:tc>
                  <w:tc>
                    <w:tcPr>
                      <w:tcW w:w="2533" w:type="dxa"/>
                    </w:tcPr>
                    <w:p w14:paraId="3F6A7741" w14:textId="77777777" w:rsidR="00AF607A" w:rsidRPr="00AF607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4</w:t>
                      </w:r>
                    </w:p>
                  </w:tc>
                </w:tr>
                <w:tr w:rsidR="00AF607A" w:rsidRPr="00AF607A" w14:paraId="308CC348" w14:textId="77777777" w:rsidTr="00AF607A">
                  <w:tc>
                    <w:tcPr>
                      <w:tcW w:w="2874" w:type="dxa"/>
                    </w:tcPr>
                    <w:p w14:paraId="78E7CC8D" w14:textId="77777777" w:rsidR="00AF607A" w:rsidRPr="00AF607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12 – 14 bodova </w:t>
                      </w:r>
                    </w:p>
                  </w:tc>
                  <w:tc>
                    <w:tcPr>
                      <w:tcW w:w="3217" w:type="dxa"/>
                    </w:tcPr>
                    <w:p w14:paraId="6F9F466A" w14:textId="77777777" w:rsidR="00AF607A" w:rsidRPr="00AF607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60 - 74,9 % </w:t>
                      </w:r>
                    </w:p>
                  </w:tc>
                  <w:tc>
                    <w:tcPr>
                      <w:tcW w:w="2533" w:type="dxa"/>
                    </w:tcPr>
                    <w:p w14:paraId="4C5D40D3" w14:textId="77777777" w:rsidR="00AF607A" w:rsidRPr="00AF607A" w:rsidRDefault="00AF607A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3</w:t>
                      </w:r>
                    </w:p>
                  </w:tc>
                </w:tr>
                <w:tr w:rsidR="00B435C6" w:rsidRPr="00AF607A" w14:paraId="327486C8" w14:textId="77777777" w:rsidTr="00AF607A">
                  <w:tc>
                    <w:tcPr>
                      <w:tcW w:w="2874" w:type="dxa"/>
                    </w:tcPr>
                    <w:p w14:paraId="7CBA0172" w14:textId="23618D8C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10 – 11 bodova</w:t>
                      </w:r>
                    </w:p>
                  </w:tc>
                  <w:tc>
                    <w:tcPr>
                      <w:tcW w:w="3217" w:type="dxa"/>
                    </w:tcPr>
                    <w:p w14:paraId="06D6728C" w14:textId="4F5CD48C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50 - 59,9 %</w:t>
                      </w:r>
                    </w:p>
                  </w:tc>
                  <w:tc>
                    <w:tcPr>
                      <w:tcW w:w="2533" w:type="dxa"/>
                    </w:tcPr>
                    <w:p w14:paraId="6BF50959" w14:textId="5B153A38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2</w:t>
                      </w:r>
                    </w:p>
                  </w:tc>
                </w:tr>
                <w:tr w:rsidR="00AF607A" w:rsidRPr="00AF607A" w14:paraId="3AAAC4B3" w14:textId="77777777" w:rsidTr="00AF607A">
                  <w:tc>
                    <w:tcPr>
                      <w:tcW w:w="2874" w:type="dxa"/>
                    </w:tcPr>
                    <w:p w14:paraId="232C78D3" w14:textId="379B4BA7" w:rsidR="00AF607A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1 – 9 bodova</w:t>
                      </w:r>
                    </w:p>
                  </w:tc>
                  <w:tc>
                    <w:tcPr>
                      <w:tcW w:w="3217" w:type="dxa"/>
                    </w:tcPr>
                    <w:p w14:paraId="7C23FE0E" w14:textId="54097BA4" w:rsidR="00AF607A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0 - 49,9 %</w:t>
                      </w:r>
                    </w:p>
                  </w:tc>
                  <w:tc>
                    <w:tcPr>
                      <w:tcW w:w="2533" w:type="dxa"/>
                    </w:tcPr>
                    <w:p w14:paraId="0BD66343" w14:textId="08154C17" w:rsidR="00AF607A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1</w:t>
                      </w:r>
                    </w:p>
                  </w:tc>
                </w:tr>
              </w:tbl>
              <w:p w14:paraId="2E5F3106" w14:textId="77777777" w:rsidR="00B435C6" w:rsidRDefault="00B435C6" w:rsidP="00AF607A">
                <w:pPr>
                  <w:spacing w:after="0"/>
                  <w:rPr>
                    <w:b/>
                  </w:rPr>
                </w:pPr>
              </w:p>
              <w:p w14:paraId="14E88514" w14:textId="77777777" w:rsidR="00B435C6" w:rsidRDefault="00B435C6" w:rsidP="00AF607A">
                <w:pPr>
                  <w:spacing w:after="0"/>
                  <w:rPr>
                    <w:b/>
                  </w:rPr>
                </w:pPr>
              </w:p>
              <w:p w14:paraId="3EB6A4D5" w14:textId="77777777" w:rsidR="00AF607A" w:rsidRPr="00AF607A" w:rsidRDefault="00AF607A" w:rsidP="00AF607A">
                <w:pPr>
                  <w:spacing w:after="0"/>
                  <w:rPr>
                    <w:b/>
                  </w:rPr>
                </w:pPr>
                <w:r w:rsidRPr="00AF607A">
                  <w:rPr>
                    <w:b/>
                  </w:rPr>
                  <w:t xml:space="preserve">Kolokvij (0 - 20 </w:t>
                </w:r>
                <w:proofErr w:type="spellStart"/>
                <w:r w:rsidRPr="00AF607A">
                  <w:rPr>
                    <w:b/>
                  </w:rPr>
                  <w:t>ocjenskih</w:t>
                </w:r>
                <w:proofErr w:type="spellEnd"/>
                <w:r w:rsidRPr="00AF607A">
                  <w:rPr>
                    <w:b/>
                  </w:rPr>
                  <w:t xml:space="preserve"> bodova) </w:t>
                </w:r>
              </w:p>
              <w:p w14:paraId="495C681E" w14:textId="7FDE4D3A" w:rsidR="00AF607A" w:rsidRDefault="00AF607A" w:rsidP="00AF607A">
                <w:pPr>
                  <w:spacing w:after="0"/>
                </w:pPr>
                <w:r w:rsidRPr="00AF607A">
                  <w:t xml:space="preserve">Tijekom nastave student će pristupiti pismenoj provjeri znanja kroz kolokvij /među ispit/ na osnovi čega može ostvariti maksimalno 20 </w:t>
                </w:r>
                <w:proofErr w:type="spellStart"/>
                <w:r w:rsidRPr="00AF607A">
                  <w:t>ocjenskih</w:t>
                </w:r>
                <w:proofErr w:type="spellEnd"/>
                <w:r w:rsidRPr="00AF607A">
                  <w:t xml:space="preserve"> bodova. Student na istom mora biti pozitivno ocijenjen pri čemu je prolaznost 50% uspješno riješenih ispitnih zadataka s minimalno 10 </w:t>
                </w:r>
                <w:proofErr w:type="spellStart"/>
                <w:r w:rsidRPr="00AF607A">
                  <w:t>ocjenskih</w:t>
                </w:r>
                <w:proofErr w:type="spellEnd"/>
                <w:r w:rsidRPr="00AF607A">
                  <w:t xml:space="preserve"> bodova. Negativno ocijenjen student ima priliku za još jedan popravni kolokvij te ukoliko na njemu zadovolji, ocjena može biti jedino dovoljan (2) i ostvariti najviše 10 </w:t>
                </w:r>
                <w:proofErr w:type="spellStart"/>
                <w:r w:rsidRPr="00AF607A">
                  <w:t>ocjenskih</w:t>
                </w:r>
                <w:proofErr w:type="spellEnd"/>
              </w:p>
              <w:p w14:paraId="48A39B0C" w14:textId="77777777" w:rsidR="00B435C6" w:rsidRPr="00AF607A" w:rsidRDefault="00B435C6" w:rsidP="00B435C6">
                <w:pPr>
                  <w:spacing w:after="0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AF607A">
                  <w:t xml:space="preserve">bodova. </w:t>
                </w:r>
                <w:r w:rsidRPr="00AF607A">
                  <w:rPr>
                    <w:rFonts w:asciiTheme="minorHAnsi" w:hAnsiTheme="minorHAnsi" w:cs="Arial"/>
                    <w:color w:val="000000"/>
                    <w:lang w:val="pt-BR"/>
                  </w:rPr>
                  <w:t>Ukoliko se zbog epidemioloških mjera nastava bude organizirala online kolokvi će se održati u okviru Merlin platforme. Studenti će biti obavješteni na vrijeme o načinu izvođenja.</w:t>
                </w:r>
              </w:p>
              <w:p w14:paraId="52921104" w14:textId="477FF7F8" w:rsidR="00B435C6" w:rsidRDefault="00B435C6" w:rsidP="00B435C6">
                <w:pPr>
                  <w:spacing w:after="0"/>
                  <w:rPr>
                    <w:b/>
                  </w:rPr>
                </w:pPr>
                <w:r w:rsidRPr="00AF607A">
                  <w:rPr>
                    <w:b/>
                  </w:rPr>
                  <w:t>Postignuti rezultati iz kolokvija boduju se na sljedeći način:</w:t>
                </w:r>
              </w:p>
              <w:tbl>
                <w:tblPr>
                  <w:tblStyle w:val="Reetkatablice"/>
                  <w:tblW w:w="8500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2888"/>
                  <w:gridCol w:w="2889"/>
                  <w:gridCol w:w="2723"/>
                </w:tblGrid>
                <w:tr w:rsidR="00B435C6" w:rsidRPr="00AF607A" w14:paraId="5BC8C427" w14:textId="77777777" w:rsidTr="0050617B">
                  <w:trPr>
                    <w:trHeight w:val="490"/>
                  </w:trPr>
                  <w:tc>
                    <w:tcPr>
                      <w:tcW w:w="2888" w:type="dxa"/>
                    </w:tcPr>
                    <w:p w14:paraId="37904FCC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proofErr w:type="spellStart"/>
                      <w:r w:rsidRPr="00AF607A">
                        <w:t>ocjenski</w:t>
                      </w:r>
                      <w:proofErr w:type="spellEnd"/>
                      <w:r w:rsidRPr="00AF607A">
                        <w:t xml:space="preserve"> bodovi</w:t>
                      </w:r>
                    </w:p>
                  </w:tc>
                  <w:tc>
                    <w:tcPr>
                      <w:tcW w:w="2889" w:type="dxa"/>
                    </w:tcPr>
                    <w:p w14:paraId="365220AC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bodovanje znanja kroz kolokvij/ među ispit u %</w:t>
                      </w:r>
                    </w:p>
                  </w:tc>
                  <w:tc>
                    <w:tcPr>
                      <w:tcW w:w="2723" w:type="dxa"/>
                    </w:tcPr>
                    <w:p w14:paraId="07BC3EFA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ocjena</w:t>
                      </w:r>
                    </w:p>
                  </w:tc>
                </w:tr>
                <w:tr w:rsidR="00B435C6" w:rsidRPr="00AF607A" w14:paraId="7A19C186" w14:textId="77777777" w:rsidTr="0050617B">
                  <w:trPr>
                    <w:trHeight w:val="245"/>
                  </w:trPr>
                  <w:tc>
                    <w:tcPr>
                      <w:tcW w:w="2888" w:type="dxa"/>
                    </w:tcPr>
                    <w:p w14:paraId="4019E303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18 - 20 bodova</w:t>
                      </w:r>
                    </w:p>
                  </w:tc>
                  <w:tc>
                    <w:tcPr>
                      <w:tcW w:w="2889" w:type="dxa"/>
                    </w:tcPr>
                    <w:p w14:paraId="3C26B192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90 – 100 %</w:t>
                      </w:r>
                    </w:p>
                  </w:tc>
                  <w:tc>
                    <w:tcPr>
                      <w:tcW w:w="2723" w:type="dxa"/>
                    </w:tcPr>
                    <w:p w14:paraId="337712D2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5</w:t>
                      </w:r>
                    </w:p>
                  </w:tc>
                </w:tr>
                <w:tr w:rsidR="00B435C6" w:rsidRPr="00AF607A" w14:paraId="20DE0E8A" w14:textId="77777777" w:rsidTr="0050617B">
                  <w:trPr>
                    <w:trHeight w:val="245"/>
                  </w:trPr>
                  <w:tc>
                    <w:tcPr>
                      <w:tcW w:w="2888" w:type="dxa"/>
                    </w:tcPr>
                    <w:p w14:paraId="49223D92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15 – 17 bodova </w:t>
                      </w:r>
                    </w:p>
                  </w:tc>
                  <w:tc>
                    <w:tcPr>
                      <w:tcW w:w="2889" w:type="dxa"/>
                    </w:tcPr>
                    <w:p w14:paraId="41A0E8AC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75 - 89,9 %</w:t>
                      </w:r>
                    </w:p>
                  </w:tc>
                  <w:tc>
                    <w:tcPr>
                      <w:tcW w:w="2723" w:type="dxa"/>
                    </w:tcPr>
                    <w:p w14:paraId="550AF822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4</w:t>
                      </w:r>
                    </w:p>
                  </w:tc>
                </w:tr>
                <w:tr w:rsidR="00B435C6" w:rsidRPr="00AF607A" w14:paraId="42C53A1B" w14:textId="77777777" w:rsidTr="0050617B">
                  <w:trPr>
                    <w:trHeight w:val="245"/>
                  </w:trPr>
                  <w:tc>
                    <w:tcPr>
                      <w:tcW w:w="2888" w:type="dxa"/>
                    </w:tcPr>
                    <w:p w14:paraId="01E083FA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12 – 14 bodova </w:t>
                      </w:r>
                    </w:p>
                  </w:tc>
                  <w:tc>
                    <w:tcPr>
                      <w:tcW w:w="2889" w:type="dxa"/>
                    </w:tcPr>
                    <w:p w14:paraId="1D33B802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60 - 74,9 %</w:t>
                      </w:r>
                    </w:p>
                  </w:tc>
                  <w:tc>
                    <w:tcPr>
                      <w:tcW w:w="2723" w:type="dxa"/>
                    </w:tcPr>
                    <w:p w14:paraId="6426E251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3</w:t>
                      </w:r>
                    </w:p>
                  </w:tc>
                </w:tr>
                <w:tr w:rsidR="00B435C6" w:rsidRPr="00AF607A" w14:paraId="643FDBCB" w14:textId="77777777" w:rsidTr="0050617B">
                  <w:trPr>
                    <w:trHeight w:val="245"/>
                  </w:trPr>
                  <w:tc>
                    <w:tcPr>
                      <w:tcW w:w="2888" w:type="dxa"/>
                    </w:tcPr>
                    <w:p w14:paraId="2353013E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10 – 11 bodova</w:t>
                      </w:r>
                    </w:p>
                  </w:tc>
                  <w:tc>
                    <w:tcPr>
                      <w:tcW w:w="2889" w:type="dxa"/>
                    </w:tcPr>
                    <w:p w14:paraId="42635C6C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50 - 59,9 %</w:t>
                      </w:r>
                    </w:p>
                  </w:tc>
                  <w:tc>
                    <w:tcPr>
                      <w:tcW w:w="2723" w:type="dxa"/>
                    </w:tcPr>
                    <w:p w14:paraId="78DD7E36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2</w:t>
                      </w:r>
                    </w:p>
                  </w:tc>
                </w:tr>
                <w:tr w:rsidR="00B435C6" w:rsidRPr="00AF607A" w14:paraId="4B0139AE" w14:textId="77777777" w:rsidTr="0050617B">
                  <w:trPr>
                    <w:trHeight w:val="245"/>
                  </w:trPr>
                  <w:tc>
                    <w:tcPr>
                      <w:tcW w:w="2888" w:type="dxa"/>
                    </w:tcPr>
                    <w:p w14:paraId="00DFF675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1 – 9 bodova </w:t>
                      </w:r>
                    </w:p>
                  </w:tc>
                  <w:tc>
                    <w:tcPr>
                      <w:tcW w:w="2889" w:type="dxa"/>
                    </w:tcPr>
                    <w:p w14:paraId="2AFE95B6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0 - 49,9 %</w:t>
                      </w:r>
                    </w:p>
                  </w:tc>
                  <w:tc>
                    <w:tcPr>
                      <w:tcW w:w="2723" w:type="dxa"/>
                    </w:tcPr>
                    <w:p w14:paraId="03C22B3B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1</w:t>
                      </w:r>
                    </w:p>
                  </w:tc>
                </w:tr>
              </w:tbl>
              <w:p w14:paraId="1D9C7C20" w14:textId="77777777" w:rsidR="00B435C6" w:rsidRDefault="00B435C6" w:rsidP="00B435C6">
                <w:pPr>
                  <w:spacing w:after="0" w:line="240" w:lineRule="auto"/>
                </w:pPr>
                <w:r>
                  <w:t xml:space="preserve">     </w:t>
                </w:r>
              </w:p>
              <w:p w14:paraId="146C8BD7" w14:textId="175297EB" w:rsidR="00B435C6" w:rsidRDefault="00B435C6" w:rsidP="00B435C6">
                <w:pPr>
                  <w:spacing w:after="0" w:line="240" w:lineRule="auto"/>
                  <w:rPr>
                    <w:b/>
                  </w:rPr>
                </w:pPr>
                <w:r>
                  <w:t xml:space="preserve"> </w:t>
                </w:r>
                <w:r w:rsidRPr="00AF607A">
                  <w:rPr>
                    <w:b/>
                  </w:rPr>
                  <w:t xml:space="preserve">Završni ispit (0 - 50 </w:t>
                </w:r>
                <w:proofErr w:type="spellStart"/>
                <w:r w:rsidRPr="00AF607A">
                  <w:rPr>
                    <w:b/>
                  </w:rPr>
                  <w:t>ocjenskih</w:t>
                </w:r>
                <w:proofErr w:type="spellEnd"/>
                <w:r w:rsidRPr="00AF607A">
                  <w:rPr>
                    <w:b/>
                  </w:rPr>
                  <w:t xml:space="preserve"> bodova)</w:t>
                </w:r>
              </w:p>
              <w:p w14:paraId="4243808D" w14:textId="77777777" w:rsidR="00B435C6" w:rsidRPr="00AF607A" w:rsidRDefault="00B435C6" w:rsidP="00B435C6">
                <w:pPr>
                  <w:autoSpaceDE w:val="0"/>
                  <w:autoSpaceDN w:val="0"/>
                  <w:adjustRightInd w:val="0"/>
                  <w:spacing w:after="0" w:line="240" w:lineRule="auto"/>
                </w:pPr>
                <w:r w:rsidRPr="00AF607A"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val="pt-BR" w:bidi="ta-IN"/>
                  </w:rPr>
                  <w:t xml:space="preserve">Studenti koji su tijekom nastave ostvarili jednako ili više od 25 bodova </w:t>
                </w:r>
                <w:r w:rsidRPr="00AF607A">
                  <w:rPr>
                    <w:rFonts w:asciiTheme="minorHAnsi" w:eastAsia="Times New Roman" w:hAnsiTheme="minorHAnsi" w:cs="Arial"/>
                    <w:color w:val="000000"/>
                    <w:lang w:val="pt-BR" w:bidi="ta-IN"/>
                  </w:rPr>
                  <w:t>obavezno pristupaju Z</w:t>
                </w:r>
                <w:proofErr w:type="spellStart"/>
                <w:r w:rsidRPr="00AF607A">
                  <w:t>avršnom</w:t>
                </w:r>
                <w:proofErr w:type="spellEnd"/>
                <w:r w:rsidRPr="00AF607A">
                  <w:t xml:space="preserve"> (pismenom) ispitu gdje student može ostvariti maksimalno 50 </w:t>
                </w:r>
                <w:proofErr w:type="spellStart"/>
                <w:r w:rsidRPr="00AF607A">
                  <w:t>ocjenskih</w:t>
                </w:r>
                <w:proofErr w:type="spellEnd"/>
                <w:r w:rsidRPr="00AF607A">
                  <w:t xml:space="preserve"> bodova, a  minimalno 25 </w:t>
                </w:r>
                <w:proofErr w:type="spellStart"/>
                <w:r w:rsidRPr="00AF607A">
                  <w:t>ocjenskih</w:t>
                </w:r>
                <w:proofErr w:type="spellEnd"/>
                <w:r w:rsidRPr="00AF607A">
                  <w:t xml:space="preserve"> bodova. </w:t>
                </w:r>
                <w:r w:rsidRPr="00AF607A">
                  <w:rPr>
                    <w:rFonts w:asciiTheme="minorHAnsi" w:hAnsiTheme="minorHAnsi"/>
                    <w:b/>
                    <w:bCs/>
                  </w:rPr>
                  <w:t xml:space="preserve">Studenti koji su tijekom nastave ostvarili manje od 25 </w:t>
                </w:r>
                <w:proofErr w:type="spellStart"/>
                <w:r w:rsidRPr="00AF607A">
                  <w:rPr>
                    <w:rFonts w:asciiTheme="minorHAnsi" w:hAnsiTheme="minorHAnsi"/>
                    <w:b/>
                    <w:bCs/>
                  </w:rPr>
                  <w:t>ocjenskih</w:t>
                </w:r>
                <w:proofErr w:type="spellEnd"/>
                <w:r w:rsidRPr="00AF607A">
                  <w:rPr>
                    <w:rFonts w:asciiTheme="minorHAnsi" w:hAnsiTheme="minorHAnsi"/>
                    <w:b/>
                    <w:bCs/>
                  </w:rPr>
                  <w:t xml:space="preserve"> bodova</w:t>
                </w:r>
                <w:r w:rsidRPr="00AF607A">
                  <w:rPr>
                    <w:rFonts w:asciiTheme="minorHAnsi" w:hAnsiTheme="minorHAnsi"/>
                    <w:bCs/>
                  </w:rPr>
                  <w:t xml:space="preserve"> </w:t>
                </w:r>
                <w:r w:rsidRPr="00AF607A">
                  <w:rPr>
                    <w:rFonts w:asciiTheme="minorHAnsi" w:hAnsiTheme="minorHAnsi"/>
                    <w:b/>
                    <w:bCs/>
                  </w:rPr>
                  <w:t>nemaju pravo</w:t>
                </w:r>
                <w:r w:rsidRPr="00AF607A">
                  <w:rPr>
                    <w:rFonts w:asciiTheme="minorHAnsi" w:hAnsiTheme="minorHAnsi"/>
                    <w:bCs/>
                  </w:rPr>
                  <w:t xml:space="preserve"> izlaska na Završni ispit. </w:t>
                </w:r>
                <w:proofErr w:type="spellStart"/>
                <w:r w:rsidRPr="00AF607A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Završni</w:t>
                </w:r>
                <w:proofErr w:type="spellEnd"/>
                <w:r w:rsidRPr="00AF607A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AF607A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ispit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je </w:t>
                </w:r>
                <w:proofErr w:type="spellStart"/>
                <w:r w:rsidRPr="00AF607A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pismeni</w:t>
                </w:r>
                <w:proofErr w:type="spellEnd"/>
                <w:r w:rsidRPr="00AF607A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AF607A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ispit</w:t>
                </w:r>
                <w:proofErr w:type="spellEnd"/>
                <w:r w:rsidRPr="00AF607A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koji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sadrži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50 </w:t>
                </w:r>
                <w:proofErr w:type="spellStart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pitanja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sa </w:t>
                </w:r>
                <w:proofErr w:type="spellStart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višestrukim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odgovorima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, </w:t>
                </w:r>
                <w:proofErr w:type="spellStart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nosi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50 </w:t>
                </w:r>
                <w:proofErr w:type="spellStart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ocjenskih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bodova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, </w:t>
                </w:r>
                <w:proofErr w:type="spellStart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što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predstavlja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da </w:t>
                </w:r>
                <w:proofErr w:type="spellStart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jedan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točan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odgovor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predstavlja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jedan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ocjenski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bod</w:t>
                </w:r>
                <w:proofErr w:type="spellEnd"/>
                <w:r w:rsidRPr="00AF607A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>.</w:t>
                </w:r>
                <w:r w:rsidRPr="00AF607A">
                  <w:t xml:space="preserve"> Prolaznost na Završnom ispitu je 50% uspješno riješenih ispitnih zadataka s minimalno 25 </w:t>
                </w:r>
                <w:proofErr w:type="spellStart"/>
                <w:r w:rsidRPr="00AF607A">
                  <w:t>ocjenskih</w:t>
                </w:r>
                <w:proofErr w:type="spellEnd"/>
                <w:r w:rsidRPr="00AF607A">
                  <w:t xml:space="preserve"> bodova.</w:t>
                </w:r>
              </w:p>
              <w:p w14:paraId="7424C918" w14:textId="1E94B7EE" w:rsidR="00B435C6" w:rsidRDefault="00B435C6" w:rsidP="00B435C6">
                <w:pPr>
                  <w:spacing w:after="0" w:line="240" w:lineRule="auto"/>
                  <w:rPr>
                    <w:b/>
                  </w:rPr>
                </w:pPr>
                <w:r w:rsidRPr="00AF607A">
                  <w:lastRenderedPageBreak/>
                  <w:t xml:space="preserve"> </w:t>
                </w:r>
                <w:r w:rsidRPr="00AF607A">
                  <w:rPr>
                    <w:b/>
                  </w:rPr>
                  <w:t>Postignuti rezultati na Završnom ispitu boduju se na način:</w:t>
                </w: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12"/>
                  <w:gridCol w:w="4312"/>
                </w:tblGrid>
                <w:tr w:rsidR="00B435C6" w:rsidRPr="00AF607A" w14:paraId="05C11715" w14:textId="77777777" w:rsidTr="0050617B">
                  <w:tc>
                    <w:tcPr>
                      <w:tcW w:w="4312" w:type="dxa"/>
                    </w:tcPr>
                    <w:p w14:paraId="39192C40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  <w:t>broj točno riješenih pitanja</w:t>
                      </w:r>
                    </w:p>
                  </w:tc>
                  <w:tc>
                    <w:tcPr>
                      <w:tcW w:w="4312" w:type="dxa"/>
                    </w:tcPr>
                    <w:p w14:paraId="15C3708A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ostvareni </w:t>
                      </w:r>
                      <w:proofErr w:type="spellStart"/>
                      <w:r w:rsidRPr="00AF607A">
                        <w:t>ocjenski</w:t>
                      </w:r>
                      <w:proofErr w:type="spellEnd"/>
                      <w:r w:rsidRPr="00AF607A">
                        <w:t xml:space="preserve"> bodovi</w:t>
                      </w:r>
                    </w:p>
                  </w:tc>
                </w:tr>
                <w:tr w:rsidR="00B435C6" w:rsidRPr="00AF607A" w14:paraId="0D0B5274" w14:textId="77777777" w:rsidTr="0050617B">
                  <w:tc>
                    <w:tcPr>
                      <w:tcW w:w="4312" w:type="dxa"/>
                    </w:tcPr>
                    <w:p w14:paraId="5B9F35E7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50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05E3BE61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50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28F34BC2" w14:textId="77777777" w:rsidTr="0050617B">
                  <w:tc>
                    <w:tcPr>
                      <w:tcW w:w="4312" w:type="dxa"/>
                    </w:tcPr>
                    <w:p w14:paraId="0666DCFF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49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3338E699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49 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0C39DC8E" w14:textId="77777777" w:rsidTr="0050617B">
                  <w:tc>
                    <w:tcPr>
                      <w:tcW w:w="4312" w:type="dxa"/>
                    </w:tcPr>
                    <w:p w14:paraId="18AE1298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48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690BFEC6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48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4CA54BDE" w14:textId="77777777" w:rsidTr="0050617B">
                  <w:tc>
                    <w:tcPr>
                      <w:tcW w:w="4312" w:type="dxa"/>
                    </w:tcPr>
                    <w:p w14:paraId="22CEF945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47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793DA30E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47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5E89213B" w14:textId="77777777" w:rsidTr="0050617B">
                  <w:tc>
                    <w:tcPr>
                      <w:tcW w:w="4312" w:type="dxa"/>
                    </w:tcPr>
                    <w:p w14:paraId="7C5C602E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46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7EE2D16C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46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3EBCC0A8" w14:textId="77777777" w:rsidTr="0050617B">
                  <w:tc>
                    <w:tcPr>
                      <w:tcW w:w="4312" w:type="dxa"/>
                    </w:tcPr>
                    <w:p w14:paraId="4DCCBE28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45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42A7E9AF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45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62181BF9" w14:textId="77777777" w:rsidTr="0050617B">
                  <w:tc>
                    <w:tcPr>
                      <w:tcW w:w="4312" w:type="dxa"/>
                    </w:tcPr>
                    <w:p w14:paraId="6A37BDF4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44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777F1A12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44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28A08F5F" w14:textId="77777777" w:rsidTr="0050617B">
                  <w:tc>
                    <w:tcPr>
                      <w:tcW w:w="4312" w:type="dxa"/>
                    </w:tcPr>
                    <w:p w14:paraId="51F60DFA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43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67830696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43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2D0FB28B" w14:textId="77777777" w:rsidTr="0050617B">
                  <w:tc>
                    <w:tcPr>
                      <w:tcW w:w="4312" w:type="dxa"/>
                    </w:tcPr>
                    <w:p w14:paraId="32A8F20D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42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165A9B97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42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27A86D6C" w14:textId="77777777" w:rsidTr="0050617B">
                  <w:tc>
                    <w:tcPr>
                      <w:tcW w:w="4312" w:type="dxa"/>
                    </w:tcPr>
                    <w:p w14:paraId="4E414B4C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41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39F2836B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41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77AC6AE6" w14:textId="77777777" w:rsidTr="0050617B">
                  <w:tc>
                    <w:tcPr>
                      <w:tcW w:w="4312" w:type="dxa"/>
                    </w:tcPr>
                    <w:p w14:paraId="037AA201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40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12A5A4B5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40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5870918F" w14:textId="77777777" w:rsidTr="0050617B">
                  <w:tc>
                    <w:tcPr>
                      <w:tcW w:w="4312" w:type="dxa"/>
                    </w:tcPr>
                    <w:p w14:paraId="2C8DEDC5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39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5BE76DEA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39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2AC9ABF2" w14:textId="77777777" w:rsidTr="0050617B">
                  <w:tc>
                    <w:tcPr>
                      <w:tcW w:w="4312" w:type="dxa"/>
                    </w:tcPr>
                    <w:p w14:paraId="718CF5D6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38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47BFF93E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38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218294B4" w14:textId="77777777" w:rsidTr="0050617B">
                  <w:tc>
                    <w:tcPr>
                      <w:tcW w:w="4312" w:type="dxa"/>
                    </w:tcPr>
                    <w:p w14:paraId="15D63663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37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55F134C7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37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2B89B8A2" w14:textId="77777777" w:rsidTr="0050617B">
                  <w:tc>
                    <w:tcPr>
                      <w:tcW w:w="4312" w:type="dxa"/>
                    </w:tcPr>
                    <w:p w14:paraId="298F9223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36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03E60CE7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36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544A84FD" w14:textId="77777777" w:rsidTr="0050617B">
                  <w:tc>
                    <w:tcPr>
                      <w:tcW w:w="4312" w:type="dxa"/>
                    </w:tcPr>
                    <w:p w14:paraId="5D7CF9F7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35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1E8E4DC7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35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78C89E46" w14:textId="77777777" w:rsidTr="0050617B">
                  <w:tc>
                    <w:tcPr>
                      <w:tcW w:w="4312" w:type="dxa"/>
                    </w:tcPr>
                    <w:p w14:paraId="49DCB281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34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32B8DB7A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34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2E32860C" w14:textId="77777777" w:rsidTr="0050617B">
                  <w:tc>
                    <w:tcPr>
                      <w:tcW w:w="4312" w:type="dxa"/>
                    </w:tcPr>
                    <w:p w14:paraId="436CE428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33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4379AEC5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33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227F2D11" w14:textId="77777777" w:rsidTr="0050617B">
                  <w:tc>
                    <w:tcPr>
                      <w:tcW w:w="4312" w:type="dxa"/>
                    </w:tcPr>
                    <w:p w14:paraId="634D42F7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32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260ED7F2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32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37923FBD" w14:textId="77777777" w:rsidTr="0050617B">
                  <w:tc>
                    <w:tcPr>
                      <w:tcW w:w="4312" w:type="dxa"/>
                    </w:tcPr>
                    <w:p w14:paraId="03F0A9F7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31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42B51277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31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2FFC4B00" w14:textId="77777777" w:rsidTr="0050617B">
                  <w:tc>
                    <w:tcPr>
                      <w:tcW w:w="4312" w:type="dxa"/>
                    </w:tcPr>
                    <w:p w14:paraId="00A40DB5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30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30AE7647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30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4F428714" w14:textId="77777777" w:rsidTr="0050617B">
                  <w:tc>
                    <w:tcPr>
                      <w:tcW w:w="4312" w:type="dxa"/>
                    </w:tcPr>
                    <w:p w14:paraId="7CD60FBB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29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3B26817E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29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0B5A8F39" w14:textId="77777777" w:rsidTr="0050617B">
                  <w:tc>
                    <w:tcPr>
                      <w:tcW w:w="4312" w:type="dxa"/>
                    </w:tcPr>
                    <w:p w14:paraId="4644EEF8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28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5D907EBA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28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69ECDB6F" w14:textId="77777777" w:rsidTr="0050617B">
                  <w:tc>
                    <w:tcPr>
                      <w:tcW w:w="4312" w:type="dxa"/>
                    </w:tcPr>
                    <w:p w14:paraId="2C353588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27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10536240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27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1ED62A18" w14:textId="77777777" w:rsidTr="0050617B">
                  <w:tc>
                    <w:tcPr>
                      <w:tcW w:w="4312" w:type="dxa"/>
                    </w:tcPr>
                    <w:p w14:paraId="3EAB1547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26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445C2A79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26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6C616B41" w14:textId="77777777" w:rsidTr="0050617B">
                  <w:tc>
                    <w:tcPr>
                      <w:tcW w:w="4312" w:type="dxa"/>
                    </w:tcPr>
                    <w:p w14:paraId="19198ECC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25 točnih odgovora</w:t>
                      </w:r>
                    </w:p>
                  </w:tc>
                  <w:tc>
                    <w:tcPr>
                      <w:tcW w:w="4312" w:type="dxa"/>
                    </w:tcPr>
                    <w:p w14:paraId="0487E4CE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25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  <w:tr w:rsidR="00B435C6" w:rsidRPr="00AF607A" w14:paraId="799F689E" w14:textId="77777777" w:rsidTr="0050617B">
                  <w:tc>
                    <w:tcPr>
                      <w:tcW w:w="4312" w:type="dxa"/>
                    </w:tcPr>
                    <w:p w14:paraId="705C9432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>0 - 24</w:t>
                      </w:r>
                    </w:p>
                  </w:tc>
                  <w:tc>
                    <w:tcPr>
                      <w:tcW w:w="4312" w:type="dxa"/>
                    </w:tcPr>
                    <w:p w14:paraId="2AAE3E79" w14:textId="77777777" w:rsidR="00B435C6" w:rsidRPr="00AF607A" w:rsidRDefault="00B435C6" w:rsidP="00240CA9">
                      <w:pPr>
                        <w:framePr w:hSpace="180" w:wrap="around" w:vAnchor="text" w:hAnchor="margin" w:xAlign="center" w:y="6"/>
                        <w:spacing w:after="0"/>
                      </w:pPr>
                      <w:r w:rsidRPr="00AF607A">
                        <w:t xml:space="preserve">  0  </w:t>
                      </w:r>
                      <w:proofErr w:type="spellStart"/>
                      <w:r w:rsidRPr="00AF607A">
                        <w:t>ocjenskih</w:t>
                      </w:r>
                      <w:proofErr w:type="spellEnd"/>
                      <w:r w:rsidRPr="00AF607A">
                        <w:t xml:space="preserve"> bodova</w:t>
                      </w:r>
                    </w:p>
                  </w:tc>
                </w:tr>
              </w:tbl>
              <w:p w14:paraId="46D5919F" w14:textId="77777777" w:rsidR="00B435C6" w:rsidRPr="00AF607A" w:rsidRDefault="00B435C6" w:rsidP="00B435C6">
                <w:pPr>
                  <w:spacing w:after="0"/>
                </w:pPr>
              </w:p>
              <w:p w14:paraId="0A4056DC" w14:textId="77777777" w:rsidR="00B435C6" w:rsidRPr="00AF607A" w:rsidRDefault="00B435C6" w:rsidP="00B435C6">
                <w:pPr>
                  <w:spacing w:after="0"/>
                </w:pPr>
                <w:r w:rsidRPr="00AF607A">
                  <w:rPr>
                    <w:b/>
                  </w:rPr>
                  <w:t>Konačna ocjena</w:t>
                </w:r>
                <w:r w:rsidRPr="00AF607A">
                  <w:t xml:space="preserve"> </w:t>
                </w:r>
              </w:p>
              <w:p w14:paraId="6150DE15" w14:textId="77777777" w:rsidR="00B435C6" w:rsidRPr="00AF607A" w:rsidRDefault="00B435C6" w:rsidP="00B435C6">
                <w:pPr>
                  <w:spacing w:after="0"/>
                </w:pPr>
                <w:r w:rsidRPr="00AF607A">
                  <w:t xml:space="preserve">Konačna ocjena donosi se na temelju zbroja svih </w:t>
                </w:r>
                <w:proofErr w:type="spellStart"/>
                <w:r w:rsidRPr="00AF607A">
                  <w:t>ocjenskih</w:t>
                </w:r>
                <w:proofErr w:type="spellEnd"/>
                <w:r w:rsidRPr="00AF607A">
                  <w:t xml:space="preserve"> bodova koje je student ostvario na kolegiju Fizioterapija u pedijatriji kroz pohađanje nastave, kliničke vježbe, seminarski rad, kolokvij i završni ispit, te predstavlja prikaz usvojenog znanja, vještina i kompetencija.</w:t>
                </w:r>
              </w:p>
              <w:p w14:paraId="7664B340" w14:textId="77777777" w:rsidR="00B435C6" w:rsidRPr="00AF607A" w:rsidRDefault="00B435C6" w:rsidP="00B435C6">
                <w:pPr>
                  <w:jc w:val="both"/>
                  <w:rPr>
                    <w:rFonts w:asciiTheme="minorHAnsi" w:hAnsiTheme="minorHAnsi" w:cs="Arial"/>
                  </w:rPr>
                </w:pPr>
                <w:r w:rsidRPr="00AF607A">
                  <w:rPr>
                    <w:rFonts w:asciiTheme="minorHAnsi" w:hAnsiTheme="minorHAnsi" w:cs="Arial"/>
                  </w:rPr>
                  <w:t>Ocjenjivanje u ECTS sustavu vrši se apsolutnom raspodjelom, odnosno na temelju konačnog postignuća:</w:t>
                </w:r>
              </w:p>
              <w:p w14:paraId="103DA679" w14:textId="77777777" w:rsidR="00B435C6" w:rsidRPr="00AF607A" w:rsidRDefault="00B435C6" w:rsidP="00B435C6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AF607A">
                  <w:rPr>
                    <w:rFonts w:asciiTheme="minorHAnsi" w:hAnsiTheme="minorHAnsi" w:cs="Arial"/>
                    <w:b/>
                  </w:rPr>
                  <w:t xml:space="preserve">A – 90 - 100 </w:t>
                </w:r>
                <w:proofErr w:type="spellStart"/>
                <w:r w:rsidRPr="00AF607A">
                  <w:rPr>
                    <w:rFonts w:asciiTheme="minorHAnsi" w:hAnsiTheme="minorHAnsi" w:cs="Arial"/>
                    <w:b/>
                  </w:rPr>
                  <w:t>ocjenskih</w:t>
                </w:r>
                <w:proofErr w:type="spellEnd"/>
                <w:r w:rsidRPr="00AF607A">
                  <w:rPr>
                    <w:rFonts w:asciiTheme="minorHAnsi" w:hAnsiTheme="minorHAnsi" w:cs="Arial"/>
                    <w:b/>
                  </w:rPr>
                  <w:t xml:space="preserve"> bodova - IZVRSTAN (5)</w:t>
                </w:r>
              </w:p>
              <w:p w14:paraId="28282C20" w14:textId="77777777" w:rsidR="00B435C6" w:rsidRPr="00AF607A" w:rsidRDefault="00B435C6" w:rsidP="00B435C6">
                <w:pPr>
                  <w:rPr>
                    <w:rFonts w:asciiTheme="minorHAnsi" w:hAnsiTheme="minorHAnsi" w:cs="Arial"/>
                    <w:b/>
                  </w:rPr>
                </w:pPr>
                <w:r w:rsidRPr="00AF607A">
                  <w:rPr>
                    <w:rFonts w:asciiTheme="minorHAnsi" w:hAnsiTheme="minorHAnsi" w:cs="Arial"/>
                    <w:b/>
                  </w:rPr>
                  <w:t xml:space="preserve">B – 75 - 89,9 </w:t>
                </w:r>
                <w:proofErr w:type="spellStart"/>
                <w:r w:rsidRPr="00AF607A">
                  <w:rPr>
                    <w:rFonts w:asciiTheme="minorHAnsi" w:hAnsiTheme="minorHAnsi" w:cs="Arial"/>
                    <w:b/>
                  </w:rPr>
                  <w:t>ocjenskih</w:t>
                </w:r>
                <w:proofErr w:type="spellEnd"/>
                <w:r w:rsidRPr="00AF607A">
                  <w:rPr>
                    <w:rFonts w:asciiTheme="minorHAnsi" w:hAnsiTheme="minorHAnsi" w:cs="Arial"/>
                    <w:b/>
                  </w:rPr>
                  <w:t xml:space="preserve"> bodova - VRLO DOBAR (4) </w:t>
                </w:r>
              </w:p>
              <w:p w14:paraId="28319BFF" w14:textId="77777777" w:rsidR="00B435C6" w:rsidRPr="00AF607A" w:rsidRDefault="00B435C6" w:rsidP="00B435C6">
                <w:pPr>
                  <w:rPr>
                    <w:rFonts w:asciiTheme="minorHAnsi" w:hAnsiTheme="minorHAnsi" w:cs="Arial"/>
                    <w:b/>
                  </w:rPr>
                </w:pPr>
                <w:r w:rsidRPr="00AF607A">
                  <w:rPr>
                    <w:rFonts w:asciiTheme="minorHAnsi" w:hAnsiTheme="minorHAnsi" w:cs="Arial"/>
                    <w:b/>
                  </w:rPr>
                  <w:t xml:space="preserve">C – 60 - 74,9 </w:t>
                </w:r>
                <w:proofErr w:type="spellStart"/>
                <w:r w:rsidRPr="00AF607A">
                  <w:rPr>
                    <w:rFonts w:asciiTheme="minorHAnsi" w:hAnsiTheme="minorHAnsi" w:cs="Arial"/>
                    <w:b/>
                  </w:rPr>
                  <w:t>ocjenskih</w:t>
                </w:r>
                <w:proofErr w:type="spellEnd"/>
                <w:r w:rsidRPr="00AF607A">
                  <w:rPr>
                    <w:rFonts w:asciiTheme="minorHAnsi" w:hAnsiTheme="minorHAnsi" w:cs="Arial"/>
                    <w:b/>
                  </w:rPr>
                  <w:t xml:space="preserve"> bodova - DOBAR (3)</w:t>
                </w:r>
              </w:p>
              <w:p w14:paraId="123A4D59" w14:textId="77777777" w:rsidR="00B435C6" w:rsidRPr="00AF607A" w:rsidRDefault="00B435C6" w:rsidP="00B435C6">
                <w:pPr>
                  <w:jc w:val="both"/>
                  <w:rPr>
                    <w:rFonts w:asciiTheme="minorHAnsi" w:hAnsiTheme="minorHAnsi" w:cs="Arial"/>
                    <w:b/>
                  </w:rPr>
                </w:pPr>
                <w:r w:rsidRPr="00AF607A">
                  <w:rPr>
                    <w:rFonts w:asciiTheme="minorHAnsi" w:hAnsiTheme="minorHAnsi" w:cs="Arial"/>
                    <w:b/>
                  </w:rPr>
                  <w:t xml:space="preserve">D -- 50 - 59,9 </w:t>
                </w:r>
                <w:proofErr w:type="spellStart"/>
                <w:r w:rsidRPr="00AF607A">
                  <w:rPr>
                    <w:rFonts w:asciiTheme="minorHAnsi" w:hAnsiTheme="minorHAnsi" w:cs="Arial"/>
                    <w:b/>
                  </w:rPr>
                  <w:t>ocjenskih</w:t>
                </w:r>
                <w:proofErr w:type="spellEnd"/>
                <w:r w:rsidRPr="00AF607A">
                  <w:rPr>
                    <w:rFonts w:asciiTheme="minorHAnsi" w:hAnsiTheme="minorHAnsi" w:cs="Arial"/>
                    <w:b/>
                  </w:rPr>
                  <w:t xml:space="preserve"> bodova - DOVOLJAN (2)</w:t>
                </w:r>
              </w:p>
              <w:p w14:paraId="02FE1719" w14:textId="711E6278" w:rsidR="005C2F41" w:rsidRPr="00CD3F31" w:rsidRDefault="00B435C6" w:rsidP="002B6AA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</w:pPr>
                <w:r w:rsidRPr="00AF607A">
                  <w:rPr>
                    <w:rFonts w:asciiTheme="minorHAnsi" w:eastAsia="Times New Roman" w:hAnsiTheme="minorHAnsi" w:cs="Arial"/>
                    <w:b/>
                    <w:color w:val="000000"/>
                    <w:sz w:val="24"/>
                    <w:szCs w:val="24"/>
                    <w:lang w:val="en-US" w:bidi="ta-IN"/>
                  </w:rPr>
                  <w:t>F – 0 - 49,9</w:t>
                </w:r>
                <w:r w:rsidRPr="00AF607A">
                  <w:rPr>
                    <w:rFonts w:asciiTheme="minorHAnsi" w:hAnsiTheme="minorHAnsi" w:cs="Arial"/>
                    <w:b/>
                  </w:rPr>
                  <w:t xml:space="preserve"> </w:t>
                </w:r>
                <w:proofErr w:type="spellStart"/>
                <w:r w:rsidRPr="00AF607A">
                  <w:rPr>
                    <w:rFonts w:asciiTheme="minorHAnsi" w:hAnsiTheme="minorHAnsi" w:cs="Arial"/>
                    <w:b/>
                  </w:rPr>
                  <w:t>ocjenskih</w:t>
                </w:r>
                <w:proofErr w:type="spellEnd"/>
                <w:r w:rsidRPr="00AF607A">
                  <w:rPr>
                    <w:rFonts w:asciiTheme="minorHAnsi" w:hAnsiTheme="minorHAnsi" w:cs="Arial"/>
                    <w:b/>
                  </w:rPr>
                  <w:t xml:space="preserve"> bodova </w:t>
                </w:r>
                <w:r w:rsidRPr="00AF607A">
                  <w:rPr>
                    <w:rFonts w:asciiTheme="minorHAnsi" w:eastAsia="Times New Roman" w:hAnsiTheme="minorHAnsi" w:cs="Arial"/>
                    <w:b/>
                    <w:color w:val="000000"/>
                    <w:lang w:bidi="ta-IN"/>
                  </w:rPr>
                  <w:t>- NEDOVOLJAN (1)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59FAE81F" w:rsidR="005C2F41" w:rsidRPr="00CD3F31" w:rsidRDefault="00B435C6" w:rsidP="00B435C6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Da, engleski jezik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Ostale napomene"/>
                <w:tag w:val="Ostale napomene"/>
                <w:id w:val="775524159"/>
                <w:placeholder>
                  <w:docPart w:val="F97A504FBE164A18B304BE91868F4195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2ECDC23" w14:textId="77777777" w:rsidR="002B6AAD" w:rsidRDefault="00B435C6" w:rsidP="004D4B18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A36FB8">
                      <w:rPr>
                        <w:rFonts w:ascii="Calibri" w:eastAsia="Calibri" w:hAnsi="Calibri" w:cs="Times New Roman"/>
                        <w:color w:val="auto"/>
                        <w:sz w:val="22"/>
                        <w:szCs w:val="22"/>
                        <w:lang w:val="hr-HR" w:bidi="ar-SA"/>
                      </w:rPr>
                      <w:t xml:space="preserve"> </w:t>
                    </w:r>
                    <w:r w:rsidRPr="00A36FB8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Nastavni sadržaji i sve obavijesti vezane uz kolegij kao i ispitni termini nalaze se na mrežnim stanicama Fakulteta zdravstvenih studija u Rijeci. Obzirom na epidemiološku situaciju i ukoliko budu nalagale nadređene institucije – Sveučilište u Rijeci odnosno Ministarstvo znanosti i obrazovanja: postoji mogućnost da se nastava održava u obliku </w:t>
                    </w:r>
                    <w:r w:rsidRPr="00A36FB8">
                      <w:rPr>
                        <w:rFonts w:ascii="Calibri" w:hAnsi="Calibri"/>
                        <w:b/>
                        <w:sz w:val="22"/>
                        <w:szCs w:val="22"/>
                        <w:lang w:val="hr-HR"/>
                      </w:rPr>
                      <w:t>„online-nastave“</w:t>
                    </w:r>
                    <w:r w:rsidRPr="00A36FB8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. Dodatne informacije o kolegiju Fizioterapija u pedijatriji studenti mogu potražiti preko dostupne platforme </w:t>
                    </w:r>
                    <w:r w:rsidRPr="00A36FB8">
                      <w:rPr>
                        <w:rFonts w:ascii="Calibri" w:hAnsi="Calibri"/>
                        <w:b/>
                        <w:sz w:val="22"/>
                        <w:szCs w:val="22"/>
                        <w:lang w:val="hr-HR"/>
                      </w:rPr>
                      <w:t>Merlin</w:t>
                    </w:r>
                    <w:r w:rsidRPr="00A36FB8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. Obveza studenata je da na vrijeme prijave ispit. Uvid u postignute rezultate biti će omogućen unutar sedam dana od polaganja završnog ispita uz prethodni dogovor o točnom terminu s nositeljem kolegija. </w:t>
                    </w:r>
                  </w:p>
                  <w:p w14:paraId="4E0E2A79" w14:textId="13C611E5" w:rsidR="005C2F41" w:rsidRPr="00CD3F31" w:rsidRDefault="002B6AAD" w:rsidP="004D4B18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5F71A2">
                      <w:rPr>
                        <w:rFonts w:asciiTheme="minorHAnsi" w:hAnsiTheme="minorHAnsi" w:cstheme="minorHAnsi"/>
                        <w:b/>
                        <w:bCs/>
                        <w:color w:val="222222"/>
                        <w:sz w:val="22"/>
                        <w:szCs w:val="22"/>
                        <w:shd w:val="clear" w:color="auto" w:fill="FFFFFF"/>
                        <w:lang w:val="hr-HR"/>
                      </w:rPr>
                      <w:t>Student treba prijaviti ispit putem ISVU-a najkasnije 2 dana prije ispitnog termina, a odjaviti ispit najkasnije 24 sata prije ispitnog termina.</w:t>
                    </w:r>
                  </w:p>
                </w:tc>
              </w:sdtContent>
            </w:sdt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0EEECD52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EB67E1">
        <w:rPr>
          <w:rFonts w:cs="Arial"/>
          <w:b/>
          <w:color w:val="FF0000"/>
          <w:sz w:val="32"/>
        </w:rPr>
        <w:t>2</w:t>
      </w:r>
      <w:r w:rsidR="00596742">
        <w:rPr>
          <w:rFonts w:cs="Arial"/>
          <w:b/>
          <w:color w:val="FF0000"/>
          <w:sz w:val="32"/>
        </w:rPr>
        <w:t>./202</w:t>
      </w:r>
      <w:r w:rsidR="00EB67E1">
        <w:rPr>
          <w:rFonts w:cs="Arial"/>
          <w:b/>
          <w:color w:val="FF0000"/>
          <w:sz w:val="32"/>
        </w:rPr>
        <w:t>3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1091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696"/>
        <w:gridCol w:w="1889"/>
        <w:gridCol w:w="1796"/>
        <w:gridCol w:w="1844"/>
        <w:gridCol w:w="3685"/>
      </w:tblGrid>
      <w:tr w:rsidR="005C2F41" w:rsidRPr="00CD3F31" w14:paraId="48DC7ECB" w14:textId="77777777" w:rsidTr="00B435C6">
        <w:trPr>
          <w:jc w:val="center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B435C6">
        <w:trPr>
          <w:jc w:val="center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6AF4C9BE" w:rsidR="008D4528" w:rsidRPr="00CD3F31" w:rsidRDefault="002B6AA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09.05.</w:t>
            </w:r>
            <w:r w:rsidR="00B435C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  <w:r w:rsidR="00B435C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48EDAD" w14:textId="77777777" w:rsidR="008D4528" w:rsidRDefault="00B435C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FZSRI</w:t>
            </w:r>
          </w:p>
          <w:p w14:paraId="3DAFA5E6" w14:textId="77777777" w:rsidR="002B6AAD" w:rsidRDefault="002B6AA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 7</w:t>
            </w:r>
          </w:p>
          <w:p w14:paraId="67130198" w14:textId="7EF5AA9E" w:rsidR="002B6AAD" w:rsidRPr="00CD3F31" w:rsidRDefault="002B6AA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12:00 – 15:00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A28747" w14:textId="77777777" w:rsidR="00B435C6" w:rsidRPr="00B435C6" w:rsidRDefault="00B435C6" w:rsidP="002B6AAD">
            <w:pPr>
              <w:spacing w:after="0" w:line="240" w:lineRule="auto"/>
              <w:rPr>
                <w:bCs/>
              </w:rPr>
            </w:pPr>
            <w:r w:rsidRPr="00B435C6">
              <w:rPr>
                <w:bCs/>
              </w:rPr>
              <w:t>PREDAVAČ</w:t>
            </w:r>
          </w:p>
          <w:p w14:paraId="14510BF2" w14:textId="45882520" w:rsidR="002B6AAD" w:rsidRDefault="00B435C6" w:rsidP="002B6AAD">
            <w:pPr>
              <w:spacing w:after="0"/>
              <w:rPr>
                <w:bCs/>
              </w:rPr>
            </w:pPr>
            <w:r w:rsidRPr="00B435C6">
              <w:rPr>
                <w:bCs/>
              </w:rPr>
              <w:t>Slaven Medjimurec</w:t>
            </w:r>
          </w:p>
          <w:p w14:paraId="348E5F77" w14:textId="074BE7AB" w:rsidR="008D4528" w:rsidRPr="00CD3F31" w:rsidRDefault="00B435C6" w:rsidP="002B6AAD">
            <w:pPr>
              <w:spacing w:after="0"/>
              <w:rPr>
                <w:bCs/>
              </w:rPr>
            </w:pPr>
            <w:r w:rsidRPr="00B435C6">
              <w:rPr>
                <w:bCs/>
              </w:rPr>
              <w:t xml:space="preserve">mag. </w:t>
            </w:r>
            <w:proofErr w:type="spellStart"/>
            <w:r w:rsidRPr="00B435C6">
              <w:rPr>
                <w:bCs/>
              </w:rPr>
              <w:t>physioth</w:t>
            </w:r>
            <w:proofErr w:type="spellEnd"/>
            <w:r w:rsidR="001C6314">
              <w:rPr>
                <w:bCs/>
              </w:rPr>
              <w:t>.</w:t>
            </w:r>
            <w:r w:rsidR="002B6AAD">
              <w:rPr>
                <w:bCs/>
              </w:rPr>
              <w:t>, viši predavač</w:t>
            </w:r>
          </w:p>
        </w:tc>
      </w:tr>
      <w:tr w:rsidR="002B6AAD" w:rsidRPr="00CD3F31" w14:paraId="5DDEDF8E" w14:textId="77777777" w:rsidTr="00B435C6">
        <w:trPr>
          <w:jc w:val="center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60538C" w14:textId="04AAE032" w:rsidR="002B6AAD" w:rsidRDefault="002B6AAD" w:rsidP="00C753E6">
            <w:pPr>
              <w:pStyle w:val="Opisslike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10.05.2024.</w:t>
            </w:r>
          </w:p>
        </w:tc>
        <w:tc>
          <w:tcPr>
            <w:tcW w:w="1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B01D8C" w14:textId="77777777" w:rsidR="002B6AAD" w:rsidRDefault="002B6AAD" w:rsidP="002B6AA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FZSRI</w:t>
            </w:r>
          </w:p>
          <w:p w14:paraId="1A6A6831" w14:textId="4E9C3A02" w:rsidR="002B6AAD" w:rsidRDefault="002B6AAD" w:rsidP="002B6AA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Z </w:t>
            </w:r>
            <w:r w:rsidR="00705A8F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  <w:p w14:paraId="4C71DE67" w14:textId="366DD6D8" w:rsidR="002B6AAD" w:rsidRDefault="00705A8F" w:rsidP="00705A8F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12:00 – 15:00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6DE644" w14:textId="77777777" w:rsidR="002B6AAD" w:rsidRPr="00CD3F31" w:rsidRDefault="002B6AA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27982A" w14:textId="77777777" w:rsidR="002B6AAD" w:rsidRPr="00CD3F31" w:rsidRDefault="002B6AAD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923557" w14:textId="3F9A5DCA" w:rsidR="002B6AAD" w:rsidRPr="00B435C6" w:rsidRDefault="002B6AAD" w:rsidP="002B6AAD">
            <w:pPr>
              <w:spacing w:after="0" w:line="240" w:lineRule="auto"/>
              <w:rPr>
                <w:bCs/>
              </w:rPr>
            </w:pPr>
            <w:r w:rsidRPr="00B435C6">
              <w:rPr>
                <w:bCs/>
              </w:rPr>
              <w:t>PREDAVAČ</w:t>
            </w:r>
          </w:p>
          <w:p w14:paraId="71153407" w14:textId="77777777" w:rsidR="002B6AAD" w:rsidRDefault="002B6AAD" w:rsidP="002B6AAD">
            <w:pPr>
              <w:spacing w:after="0"/>
              <w:rPr>
                <w:bCs/>
              </w:rPr>
            </w:pPr>
            <w:r w:rsidRPr="00B435C6">
              <w:rPr>
                <w:bCs/>
              </w:rPr>
              <w:t>Slaven Medjimurec</w:t>
            </w:r>
          </w:p>
          <w:p w14:paraId="30057ED1" w14:textId="5579E02F" w:rsidR="002B6AAD" w:rsidRPr="00B435C6" w:rsidRDefault="002B6AAD" w:rsidP="002B6AAD">
            <w:pPr>
              <w:spacing w:after="0" w:line="240" w:lineRule="auto"/>
              <w:rPr>
                <w:bCs/>
              </w:rPr>
            </w:pPr>
            <w:r w:rsidRPr="00B435C6">
              <w:rPr>
                <w:bCs/>
              </w:rPr>
              <w:t xml:space="preserve">mag. </w:t>
            </w:r>
            <w:proofErr w:type="spellStart"/>
            <w:r w:rsidRPr="00B435C6">
              <w:rPr>
                <w:bCs/>
              </w:rPr>
              <w:t>physioth</w:t>
            </w:r>
            <w:proofErr w:type="spellEnd"/>
            <w:r>
              <w:rPr>
                <w:bCs/>
              </w:rPr>
              <w:t>., viši predavač</w:t>
            </w:r>
          </w:p>
        </w:tc>
      </w:tr>
      <w:tr w:rsidR="002B6AAD" w:rsidRPr="00CD3F31" w14:paraId="1B4453BC" w14:textId="77777777" w:rsidTr="00B435C6">
        <w:trPr>
          <w:jc w:val="center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EE8DD" w14:textId="11F13914" w:rsidR="002B6AAD" w:rsidRDefault="002B6AAD" w:rsidP="00C753E6">
            <w:pPr>
              <w:pStyle w:val="Opisslike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11.05.2024.</w:t>
            </w:r>
          </w:p>
        </w:tc>
        <w:tc>
          <w:tcPr>
            <w:tcW w:w="1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942E1C" w14:textId="77777777" w:rsidR="002B6AAD" w:rsidRDefault="002B6AAD" w:rsidP="002B6AA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FZSRI</w:t>
            </w:r>
          </w:p>
          <w:p w14:paraId="5FB9C48F" w14:textId="2A53D170" w:rsidR="002B6AAD" w:rsidRDefault="002B6AAD" w:rsidP="002B6AA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Z </w:t>
            </w:r>
            <w:r w:rsidR="00705A8F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  <w:p w14:paraId="27283B08" w14:textId="74B67A5D" w:rsidR="002B6AAD" w:rsidRDefault="002B6AAD" w:rsidP="002B6AA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12:00 – 15:00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6D6617" w14:textId="77777777" w:rsidR="002B6AAD" w:rsidRPr="00CD3F31" w:rsidRDefault="002B6AA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F2656E" w14:textId="77777777" w:rsidR="002B6AAD" w:rsidRPr="00CD3F31" w:rsidRDefault="002B6AAD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BCBE4D" w14:textId="77777777" w:rsidR="002B6AAD" w:rsidRPr="00B435C6" w:rsidRDefault="002B6AAD" w:rsidP="002B6AAD">
            <w:pPr>
              <w:spacing w:after="0" w:line="240" w:lineRule="auto"/>
              <w:rPr>
                <w:bCs/>
              </w:rPr>
            </w:pPr>
            <w:r w:rsidRPr="00B435C6">
              <w:rPr>
                <w:bCs/>
              </w:rPr>
              <w:t>PREDAVAČ</w:t>
            </w:r>
          </w:p>
          <w:p w14:paraId="25DD677E" w14:textId="77777777" w:rsidR="002B6AAD" w:rsidRDefault="002B6AAD" w:rsidP="002B6AAD">
            <w:pPr>
              <w:spacing w:after="0"/>
              <w:rPr>
                <w:bCs/>
              </w:rPr>
            </w:pPr>
            <w:r w:rsidRPr="00B435C6">
              <w:rPr>
                <w:bCs/>
              </w:rPr>
              <w:t>Slaven Medjimurec</w:t>
            </w:r>
          </w:p>
          <w:p w14:paraId="062A2E71" w14:textId="39D8063F" w:rsidR="002B6AAD" w:rsidRPr="00B435C6" w:rsidRDefault="002B6AAD" w:rsidP="002B6AAD">
            <w:pPr>
              <w:spacing w:after="0" w:line="240" w:lineRule="auto"/>
              <w:rPr>
                <w:bCs/>
              </w:rPr>
            </w:pPr>
            <w:r w:rsidRPr="00B435C6">
              <w:rPr>
                <w:bCs/>
              </w:rPr>
              <w:t xml:space="preserve">mag. </w:t>
            </w:r>
            <w:proofErr w:type="spellStart"/>
            <w:r w:rsidRPr="00B435C6">
              <w:rPr>
                <w:bCs/>
              </w:rPr>
              <w:t>physioth</w:t>
            </w:r>
            <w:proofErr w:type="spellEnd"/>
            <w:r>
              <w:rPr>
                <w:bCs/>
              </w:rPr>
              <w:t>., viši predavač</w:t>
            </w:r>
          </w:p>
        </w:tc>
      </w:tr>
      <w:tr w:rsidR="002B6AAD" w:rsidRPr="00CD3F31" w14:paraId="57A4C5DA" w14:textId="77777777" w:rsidTr="00B435C6">
        <w:trPr>
          <w:jc w:val="center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6139BF" w14:textId="48C23DAA" w:rsidR="002B6AAD" w:rsidRDefault="00F769DD" w:rsidP="00C753E6">
            <w:pPr>
              <w:pStyle w:val="Opisslike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24.05.2024.</w:t>
            </w:r>
          </w:p>
        </w:tc>
        <w:tc>
          <w:tcPr>
            <w:tcW w:w="1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F10AA3" w14:textId="77777777" w:rsidR="002B6AAD" w:rsidRDefault="002B6AA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A3D5CE" w14:textId="77777777" w:rsidR="00F769DD" w:rsidRDefault="00F769DD" w:rsidP="00F769D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FZSRI</w:t>
            </w:r>
          </w:p>
          <w:p w14:paraId="0D4E15DB" w14:textId="3A25E9A3" w:rsidR="00F769DD" w:rsidRDefault="00F769DD" w:rsidP="00F769D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 6</w:t>
            </w:r>
          </w:p>
          <w:p w14:paraId="6731D62B" w14:textId="0517E371" w:rsidR="002B6AAD" w:rsidRPr="00CD3F31" w:rsidRDefault="00705A8F" w:rsidP="00F769D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14</w:t>
            </w:r>
            <w:r w:rsidR="00F769DD">
              <w:rPr>
                <w:bCs/>
              </w:rPr>
              <w:t>:00 – 1</w:t>
            </w:r>
            <w:r>
              <w:rPr>
                <w:bCs/>
              </w:rPr>
              <w:t>9</w:t>
            </w:r>
            <w:r w:rsidR="00F769DD">
              <w:rPr>
                <w:bCs/>
              </w:rPr>
              <w:t>:00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F23058" w14:textId="77777777" w:rsidR="002B6AAD" w:rsidRPr="00CD3F31" w:rsidRDefault="002B6AAD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770FE4" w14:textId="77777777" w:rsidR="00F769DD" w:rsidRPr="00B435C6" w:rsidRDefault="00F769DD" w:rsidP="00F769DD">
            <w:pPr>
              <w:spacing w:after="0" w:line="240" w:lineRule="auto"/>
              <w:rPr>
                <w:bCs/>
              </w:rPr>
            </w:pPr>
            <w:r w:rsidRPr="00B435C6">
              <w:rPr>
                <w:bCs/>
              </w:rPr>
              <w:t>PREDAVAČ</w:t>
            </w:r>
          </w:p>
          <w:p w14:paraId="43A94B62" w14:textId="77777777" w:rsidR="00F769DD" w:rsidRDefault="00F769DD" w:rsidP="00F769DD">
            <w:pPr>
              <w:spacing w:after="0"/>
              <w:rPr>
                <w:bCs/>
              </w:rPr>
            </w:pPr>
            <w:r w:rsidRPr="00B435C6">
              <w:rPr>
                <w:bCs/>
              </w:rPr>
              <w:t>Slaven Medjimurec</w:t>
            </w:r>
          </w:p>
          <w:p w14:paraId="4F35A26B" w14:textId="50BDD939" w:rsidR="002B6AAD" w:rsidRPr="00B435C6" w:rsidRDefault="00F769DD" w:rsidP="00F769DD">
            <w:pPr>
              <w:spacing w:after="0" w:line="240" w:lineRule="auto"/>
              <w:rPr>
                <w:bCs/>
              </w:rPr>
            </w:pPr>
            <w:r w:rsidRPr="00B435C6">
              <w:rPr>
                <w:bCs/>
              </w:rPr>
              <w:t xml:space="preserve">mag. </w:t>
            </w:r>
            <w:proofErr w:type="spellStart"/>
            <w:r w:rsidRPr="00B435C6">
              <w:rPr>
                <w:bCs/>
              </w:rPr>
              <w:t>physioth</w:t>
            </w:r>
            <w:proofErr w:type="spellEnd"/>
            <w:r>
              <w:rPr>
                <w:bCs/>
              </w:rPr>
              <w:t>., viši predavač</w:t>
            </w:r>
          </w:p>
        </w:tc>
      </w:tr>
      <w:tr w:rsidR="005C2F41" w:rsidRPr="00CD3F31" w14:paraId="550903A9" w14:textId="77777777" w:rsidTr="00B435C6">
        <w:trPr>
          <w:jc w:val="center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320115DC" w:rsidR="005C2F41" w:rsidRPr="00CD3F31" w:rsidRDefault="00F769D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</w:t>
            </w:r>
            <w:r w:rsidR="00B435C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.05.202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</w:t>
            </w:r>
            <w:r w:rsidR="00B435C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FD0EA" w14:textId="77777777" w:rsidR="005C2F41" w:rsidRPr="00CD3F31" w:rsidRDefault="005C2F4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D64371" w14:textId="77777777" w:rsidR="00F769DD" w:rsidRDefault="00F769DD" w:rsidP="00F769D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FZSRI</w:t>
            </w:r>
          </w:p>
          <w:p w14:paraId="73E62249" w14:textId="77777777" w:rsidR="00F769DD" w:rsidRDefault="00F769DD" w:rsidP="00F769D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 6</w:t>
            </w:r>
          </w:p>
          <w:p w14:paraId="58BE5B00" w14:textId="2F233870" w:rsidR="005C2F41" w:rsidRPr="00CD3F31" w:rsidRDefault="00F769DD" w:rsidP="00F769D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12:00 – 16:00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434BC2" w14:textId="77777777" w:rsidR="00F769DD" w:rsidRPr="00B435C6" w:rsidRDefault="00F769DD" w:rsidP="00F769DD">
            <w:pPr>
              <w:spacing w:after="0" w:line="240" w:lineRule="auto"/>
              <w:rPr>
                <w:bCs/>
              </w:rPr>
            </w:pPr>
            <w:r w:rsidRPr="00B435C6">
              <w:rPr>
                <w:bCs/>
              </w:rPr>
              <w:t>PREDAVAČ</w:t>
            </w:r>
          </w:p>
          <w:p w14:paraId="16BE021C" w14:textId="77777777" w:rsidR="00F769DD" w:rsidRDefault="00F769DD" w:rsidP="00F769DD">
            <w:pPr>
              <w:spacing w:after="0"/>
              <w:rPr>
                <w:bCs/>
              </w:rPr>
            </w:pPr>
            <w:r w:rsidRPr="00B435C6">
              <w:rPr>
                <w:bCs/>
              </w:rPr>
              <w:t>Slaven Medjimurec</w:t>
            </w:r>
          </w:p>
          <w:p w14:paraId="76166AB8" w14:textId="06173E35" w:rsidR="005C2F41" w:rsidRPr="00CD3F31" w:rsidRDefault="00F769DD" w:rsidP="00F769DD">
            <w:pPr>
              <w:spacing w:after="0" w:line="240" w:lineRule="auto"/>
              <w:rPr>
                <w:bCs/>
              </w:rPr>
            </w:pPr>
            <w:r w:rsidRPr="00B435C6">
              <w:rPr>
                <w:bCs/>
              </w:rPr>
              <w:t xml:space="preserve">mag. </w:t>
            </w:r>
            <w:proofErr w:type="spellStart"/>
            <w:r w:rsidRPr="00B435C6">
              <w:rPr>
                <w:bCs/>
              </w:rPr>
              <w:t>physioth</w:t>
            </w:r>
            <w:proofErr w:type="spellEnd"/>
            <w:r>
              <w:rPr>
                <w:bCs/>
              </w:rPr>
              <w:t>., viši predavač</w:t>
            </w:r>
            <w:r w:rsidRPr="00B435C6">
              <w:rPr>
                <w:bCs/>
              </w:rPr>
              <w:t xml:space="preserve"> 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10320" w:type="dxa"/>
        <w:tblInd w:w="-7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18"/>
        <w:gridCol w:w="5917"/>
        <w:gridCol w:w="931"/>
        <w:gridCol w:w="2054"/>
      </w:tblGrid>
      <w:tr w:rsidR="005C2F41" w:rsidRPr="00CD3F31" w14:paraId="44DD426B" w14:textId="77777777" w:rsidTr="00505DC3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5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1C6314" w:rsidRPr="00CD3F31" w14:paraId="6E7B2ECC" w14:textId="77777777" w:rsidTr="00505DC3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4C08AEFD" w:rsidR="001C6314" w:rsidRPr="00CD3F31" w:rsidRDefault="001C6314" w:rsidP="00505DC3">
            <w:pPr>
              <w:spacing w:after="0"/>
              <w:jc w:val="center"/>
            </w:pPr>
            <w:r>
              <w:t>P  1-2</w:t>
            </w:r>
          </w:p>
        </w:tc>
        <w:tc>
          <w:tcPr>
            <w:tcW w:w="5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CEED2" w14:textId="77777777" w:rsidR="001C6314" w:rsidRDefault="001C6314" w:rsidP="001C631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1C6314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UVOD U KOLEGIJ </w:t>
            </w:r>
          </w:p>
          <w:p w14:paraId="6596FB74" w14:textId="6182BFCF" w:rsidR="001C6314" w:rsidRPr="00CD3F31" w:rsidRDefault="001C6314" w:rsidP="001C631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1C6314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ZAHTJEVI PREZENTACIJE FIZIOTERAPEUTE DJELATNOSTI</w:t>
            </w: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5E85DADB" w:rsidR="001C6314" w:rsidRPr="00CD3F31" w:rsidRDefault="001C6314" w:rsidP="001C631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B3755" w14:textId="77777777" w:rsidR="001C6314" w:rsidRDefault="001C6314" w:rsidP="001C6314">
            <w:pPr>
              <w:spacing w:after="0"/>
              <w:jc w:val="center"/>
              <w:rPr>
                <w:lang w:bidi="ta-IN"/>
              </w:rPr>
            </w:pPr>
            <w:r w:rsidRPr="00450D12">
              <w:rPr>
                <w:lang w:bidi="ta-IN"/>
              </w:rPr>
              <w:t xml:space="preserve">FZSRI </w:t>
            </w:r>
          </w:p>
          <w:p w14:paraId="758445EB" w14:textId="7967910B" w:rsidR="00BF11E6" w:rsidRPr="00CD3F31" w:rsidRDefault="00BF11E6" w:rsidP="001C6314">
            <w:pPr>
              <w:spacing w:after="0"/>
              <w:jc w:val="center"/>
            </w:pPr>
            <w:r>
              <w:rPr>
                <w:lang w:bidi="ta-IN"/>
              </w:rPr>
              <w:t>Z 7</w:t>
            </w:r>
          </w:p>
        </w:tc>
      </w:tr>
      <w:tr w:rsidR="001C6314" w:rsidRPr="00CD3F31" w14:paraId="163D1898" w14:textId="77777777" w:rsidTr="00505DC3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7182BB8D" w:rsidR="001C6314" w:rsidRPr="00CD3F31" w:rsidRDefault="001C6314" w:rsidP="00505DC3">
            <w:pPr>
              <w:spacing w:after="0"/>
              <w:jc w:val="center"/>
            </w:pPr>
            <w:r>
              <w:t>P</w:t>
            </w:r>
            <w:r w:rsidR="00505DC3">
              <w:t xml:space="preserve"> </w:t>
            </w:r>
            <w:r>
              <w:t>2-3</w:t>
            </w:r>
          </w:p>
        </w:tc>
        <w:tc>
          <w:tcPr>
            <w:tcW w:w="5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2E7514C1" w:rsidR="001C6314" w:rsidRPr="00CD3F31" w:rsidRDefault="001C6314" w:rsidP="001C631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1C6314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PREGLED RAZVOJA ŠKOLOVANJA FIZIOTERAPEUTA 2 FZSRI </w:t>
            </w: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3907F733" w:rsidR="001C6314" w:rsidRPr="00CD3F31" w:rsidRDefault="001C6314" w:rsidP="001C631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0292D" w14:textId="77777777" w:rsidR="001C6314" w:rsidRDefault="001C6314" w:rsidP="001C6314">
            <w:pPr>
              <w:spacing w:after="0"/>
              <w:jc w:val="center"/>
              <w:rPr>
                <w:lang w:bidi="ta-IN"/>
              </w:rPr>
            </w:pPr>
            <w:r w:rsidRPr="00450D12">
              <w:rPr>
                <w:lang w:bidi="ta-IN"/>
              </w:rPr>
              <w:t xml:space="preserve">FZSRI </w:t>
            </w:r>
          </w:p>
          <w:p w14:paraId="1A7F0705" w14:textId="2BF8CCED" w:rsidR="00BF11E6" w:rsidRPr="00CD3F31" w:rsidRDefault="00BF11E6" w:rsidP="001C6314">
            <w:pPr>
              <w:spacing w:after="0"/>
              <w:jc w:val="center"/>
            </w:pPr>
            <w:r>
              <w:rPr>
                <w:lang w:bidi="ta-IN"/>
              </w:rPr>
              <w:t>Z 7</w:t>
            </w:r>
          </w:p>
        </w:tc>
      </w:tr>
      <w:tr w:rsidR="001C6314" w:rsidRPr="00CD3F31" w14:paraId="64C23099" w14:textId="77777777" w:rsidTr="00505DC3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2D9074A1" w:rsidR="001C6314" w:rsidRPr="00CD3F31" w:rsidRDefault="001C6314" w:rsidP="00505DC3">
            <w:pPr>
              <w:spacing w:after="0"/>
              <w:jc w:val="center"/>
            </w:pPr>
            <w:r>
              <w:t>P</w:t>
            </w:r>
            <w:r w:rsidR="00505DC3">
              <w:t xml:space="preserve"> </w:t>
            </w:r>
            <w:r>
              <w:t>3-4</w:t>
            </w:r>
          </w:p>
        </w:tc>
        <w:tc>
          <w:tcPr>
            <w:tcW w:w="5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37B0124A" w:rsidR="001C6314" w:rsidRPr="00CD3F31" w:rsidRDefault="001C6314" w:rsidP="001C631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1C6314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ZAKONSK</w:t>
            </w: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O </w:t>
            </w:r>
            <w:r w:rsidRPr="001C6314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REGULIR</w:t>
            </w: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ANJE FIZIOTERAPEUTSKE DJELATNOSTI</w:t>
            </w: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78BA77F2" w:rsidR="001C6314" w:rsidRPr="00CD3F31" w:rsidRDefault="001C6314" w:rsidP="001C631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3F6C4" w14:textId="77777777" w:rsidR="001C6314" w:rsidRDefault="001C6314" w:rsidP="001C6314">
            <w:pPr>
              <w:spacing w:after="0"/>
              <w:jc w:val="center"/>
              <w:rPr>
                <w:lang w:bidi="ta-IN"/>
              </w:rPr>
            </w:pPr>
            <w:r w:rsidRPr="00450D12">
              <w:rPr>
                <w:lang w:bidi="ta-IN"/>
              </w:rPr>
              <w:t xml:space="preserve">FZSRI </w:t>
            </w:r>
          </w:p>
          <w:p w14:paraId="5FD76172" w14:textId="1FC131BA" w:rsidR="00BF11E6" w:rsidRPr="00CD3F31" w:rsidRDefault="00705A8F" w:rsidP="001C6314">
            <w:pPr>
              <w:spacing w:after="0"/>
              <w:jc w:val="center"/>
            </w:pPr>
            <w:r>
              <w:t>Z 3</w:t>
            </w:r>
          </w:p>
        </w:tc>
      </w:tr>
      <w:tr w:rsidR="001C6314" w:rsidRPr="00CD3F31" w14:paraId="39F7D1C1" w14:textId="77777777" w:rsidTr="00505DC3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691897B3" w:rsidR="001C6314" w:rsidRPr="00CD3F31" w:rsidRDefault="001C6314" w:rsidP="00505DC3">
            <w:pPr>
              <w:spacing w:after="0"/>
              <w:jc w:val="center"/>
            </w:pPr>
            <w:r>
              <w:t>P</w:t>
            </w:r>
            <w:r w:rsidR="00505DC3">
              <w:t xml:space="preserve"> </w:t>
            </w:r>
            <w:r>
              <w:t>6-7</w:t>
            </w:r>
          </w:p>
        </w:tc>
        <w:tc>
          <w:tcPr>
            <w:tcW w:w="5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0ABA9848" w:rsidR="001C6314" w:rsidRPr="00CD3F31" w:rsidRDefault="001C6314" w:rsidP="001C631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1C6314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FIZIOTERAPIJA I ZNANOST</w:t>
            </w: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745C9F10" w:rsidR="001C6314" w:rsidRPr="00CD3F31" w:rsidRDefault="001C6314" w:rsidP="001C631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E729D" w14:textId="77777777" w:rsidR="001C6314" w:rsidRDefault="001C6314" w:rsidP="001C6314">
            <w:pPr>
              <w:spacing w:after="0"/>
              <w:jc w:val="center"/>
              <w:rPr>
                <w:lang w:bidi="ta-IN"/>
              </w:rPr>
            </w:pPr>
            <w:r w:rsidRPr="00450D12">
              <w:rPr>
                <w:lang w:bidi="ta-IN"/>
              </w:rPr>
              <w:t xml:space="preserve">FZSRI </w:t>
            </w:r>
          </w:p>
          <w:p w14:paraId="43B9622B" w14:textId="3A0B2357" w:rsidR="00BF11E6" w:rsidRPr="00CD3F31" w:rsidRDefault="00BF11E6" w:rsidP="001C6314">
            <w:pPr>
              <w:spacing w:after="0"/>
              <w:jc w:val="center"/>
            </w:pPr>
            <w:r>
              <w:t>Z3</w:t>
            </w:r>
          </w:p>
        </w:tc>
      </w:tr>
      <w:tr w:rsidR="001C6314" w:rsidRPr="00CD3F31" w14:paraId="0A4C3E09" w14:textId="77777777" w:rsidTr="00505DC3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FE494" w14:textId="339DE227" w:rsidR="001C6314" w:rsidRDefault="001C6314" w:rsidP="00505DC3">
            <w:pPr>
              <w:spacing w:after="0"/>
              <w:jc w:val="center"/>
            </w:pPr>
            <w:r>
              <w:t>P</w:t>
            </w:r>
            <w:r w:rsidR="00505DC3">
              <w:t xml:space="preserve"> </w:t>
            </w:r>
            <w:r>
              <w:t>8-9</w:t>
            </w:r>
          </w:p>
        </w:tc>
        <w:tc>
          <w:tcPr>
            <w:tcW w:w="5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FAA82" w14:textId="77777777" w:rsidR="001C6314" w:rsidRDefault="001C6314" w:rsidP="001C631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1C6314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TEHNOLOGIJA U FIZIOTERAPIJI</w:t>
            </w:r>
          </w:p>
          <w:p w14:paraId="0A1D3EDB" w14:textId="459E2662" w:rsidR="001C6314" w:rsidRDefault="001C6314" w:rsidP="001C631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BIONIKA U FIZIOTERAPEUTSKOJ INTERVENCIJI</w:t>
            </w:r>
          </w:p>
          <w:p w14:paraId="3F70DBC1" w14:textId="119E7F48" w:rsidR="001C6314" w:rsidRPr="001C6314" w:rsidRDefault="001C6314" w:rsidP="001C631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ROBOTIKA U FIZIOTERAPEUTSKOJ INTERVENCIJI</w:t>
            </w: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B5AB8" w14:textId="204F1D41" w:rsidR="001C6314" w:rsidRPr="00CD3F31" w:rsidRDefault="001C6314" w:rsidP="001C631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729E6" w14:textId="77777777" w:rsidR="001C6314" w:rsidRDefault="001C6314" w:rsidP="001C6314">
            <w:pPr>
              <w:spacing w:after="0"/>
              <w:jc w:val="center"/>
              <w:rPr>
                <w:lang w:bidi="ta-IN"/>
              </w:rPr>
            </w:pPr>
            <w:r w:rsidRPr="00F25CBA">
              <w:rPr>
                <w:lang w:bidi="ta-IN"/>
              </w:rPr>
              <w:t xml:space="preserve">FZSRI </w:t>
            </w:r>
          </w:p>
          <w:p w14:paraId="33C43C5B" w14:textId="0E91092C" w:rsidR="00BF11E6" w:rsidRPr="00450D12" w:rsidRDefault="00BF11E6" w:rsidP="001C6314">
            <w:pPr>
              <w:spacing w:after="0"/>
              <w:jc w:val="center"/>
              <w:rPr>
                <w:lang w:bidi="ta-IN"/>
              </w:rPr>
            </w:pPr>
            <w:r>
              <w:rPr>
                <w:lang w:bidi="ta-IN"/>
              </w:rPr>
              <w:t>Z 3</w:t>
            </w:r>
          </w:p>
        </w:tc>
      </w:tr>
      <w:tr w:rsidR="001C6314" w:rsidRPr="00CD3F31" w14:paraId="4F6427EA" w14:textId="77777777" w:rsidTr="00505DC3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22F50" w14:textId="6CA9B3AC" w:rsidR="001C6314" w:rsidRDefault="001C6314" w:rsidP="00505DC3">
            <w:pPr>
              <w:spacing w:after="0"/>
              <w:jc w:val="center"/>
            </w:pPr>
            <w:r>
              <w:t>P</w:t>
            </w:r>
            <w:r w:rsidR="00505DC3">
              <w:t xml:space="preserve"> </w:t>
            </w:r>
            <w:r>
              <w:t>10</w:t>
            </w:r>
          </w:p>
        </w:tc>
        <w:tc>
          <w:tcPr>
            <w:tcW w:w="5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DC770" w14:textId="35C152C5" w:rsidR="001C6314" w:rsidRPr="001C6314" w:rsidRDefault="001C6314" w:rsidP="001C631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1C6314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ZDRAVSTVO KAO DRŽAVNO PROMIŠLJANJE NA PODRUČJU RH</w:t>
            </w: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8D014" w14:textId="16220495" w:rsidR="001C6314" w:rsidRPr="00CD3F31" w:rsidRDefault="001C6314" w:rsidP="001C631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24A3F" w14:textId="77777777" w:rsidR="001C6314" w:rsidRDefault="001C6314" w:rsidP="001C6314">
            <w:pPr>
              <w:spacing w:after="0"/>
              <w:jc w:val="center"/>
              <w:rPr>
                <w:lang w:bidi="ta-IN"/>
              </w:rPr>
            </w:pPr>
            <w:r w:rsidRPr="00F25CBA">
              <w:rPr>
                <w:lang w:bidi="ta-IN"/>
              </w:rPr>
              <w:t xml:space="preserve">FZSRI </w:t>
            </w:r>
          </w:p>
          <w:p w14:paraId="18F3788B" w14:textId="311543F4" w:rsidR="00705A8F" w:rsidRPr="00450D12" w:rsidRDefault="00705A8F" w:rsidP="001C6314">
            <w:pPr>
              <w:spacing w:after="0"/>
              <w:jc w:val="center"/>
              <w:rPr>
                <w:lang w:bidi="ta-IN"/>
              </w:rPr>
            </w:pPr>
            <w:r>
              <w:rPr>
                <w:lang w:bidi="ta-IN"/>
              </w:rPr>
              <w:t>Z 3</w:t>
            </w:r>
          </w:p>
        </w:tc>
      </w:tr>
      <w:tr w:rsidR="001C6314" w:rsidRPr="00CD3F31" w14:paraId="6E233DC3" w14:textId="77777777" w:rsidTr="00505DC3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6E9FE" w14:textId="5D961242" w:rsidR="001C6314" w:rsidRDefault="001C6314" w:rsidP="00505DC3">
            <w:pPr>
              <w:spacing w:after="0"/>
              <w:jc w:val="center"/>
            </w:pPr>
            <w:r>
              <w:t>P</w:t>
            </w:r>
            <w:r w:rsidR="00505DC3">
              <w:t xml:space="preserve"> </w:t>
            </w:r>
            <w:r>
              <w:t>11-12</w:t>
            </w:r>
          </w:p>
        </w:tc>
        <w:tc>
          <w:tcPr>
            <w:tcW w:w="5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B9483" w14:textId="452A8FFD" w:rsidR="001C6314" w:rsidRPr="001C6314" w:rsidRDefault="001C6314" w:rsidP="001C631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hr-HR"/>
              </w:rPr>
            </w:pPr>
            <w:r w:rsidRPr="001C6314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FIZIOTERAPIJA KROZ POVIJEST </w:t>
            </w: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D13E6" w14:textId="321683EC" w:rsidR="001C6314" w:rsidRPr="00CD3F31" w:rsidRDefault="001C6314" w:rsidP="001C631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2A635" w14:textId="77777777" w:rsidR="001C6314" w:rsidRDefault="001C6314" w:rsidP="001C6314">
            <w:pPr>
              <w:spacing w:after="0"/>
              <w:jc w:val="center"/>
              <w:rPr>
                <w:lang w:bidi="ta-IN"/>
              </w:rPr>
            </w:pPr>
            <w:r w:rsidRPr="00F25CBA">
              <w:rPr>
                <w:lang w:bidi="ta-IN"/>
              </w:rPr>
              <w:t xml:space="preserve">FZSRI </w:t>
            </w:r>
          </w:p>
          <w:p w14:paraId="21D11BC6" w14:textId="315B38C1" w:rsidR="00BF11E6" w:rsidRPr="00450D12" w:rsidRDefault="00BF11E6" w:rsidP="001C6314">
            <w:pPr>
              <w:spacing w:after="0"/>
              <w:jc w:val="center"/>
              <w:rPr>
                <w:lang w:bidi="ta-IN"/>
              </w:rPr>
            </w:pPr>
            <w:r>
              <w:rPr>
                <w:lang w:bidi="ta-IN"/>
              </w:rPr>
              <w:t>Z 3</w:t>
            </w:r>
          </w:p>
        </w:tc>
      </w:tr>
      <w:tr w:rsidR="001C6314" w:rsidRPr="00CD3F31" w14:paraId="47E3A515" w14:textId="77777777" w:rsidTr="00505DC3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FA773" w14:textId="06D74BE3" w:rsidR="001C6314" w:rsidRDefault="001C6314" w:rsidP="00505DC3">
            <w:pPr>
              <w:spacing w:after="0"/>
              <w:jc w:val="center"/>
            </w:pPr>
            <w:r>
              <w:t>P</w:t>
            </w:r>
            <w:r w:rsidR="00505DC3">
              <w:t xml:space="preserve"> </w:t>
            </w:r>
            <w:r>
              <w:t>13-14</w:t>
            </w:r>
          </w:p>
        </w:tc>
        <w:tc>
          <w:tcPr>
            <w:tcW w:w="5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7E675" w14:textId="6976C4D3" w:rsidR="001C6314" w:rsidRPr="001C6314" w:rsidRDefault="001C6314" w:rsidP="001C63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1C6314">
              <w:rPr>
                <w:rFonts w:asciiTheme="minorHAnsi" w:hAnsiTheme="minorHAnsi"/>
                <w:sz w:val="22"/>
                <w:szCs w:val="22"/>
                <w:lang w:val="hr-HR"/>
              </w:rPr>
              <w:t>RAZVOJ FIZIOTERAPIJE U RH</w:t>
            </w: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0DDC3" w14:textId="6DFF1B44" w:rsidR="001C6314" w:rsidRPr="00CD3F31" w:rsidRDefault="001C6314" w:rsidP="001C631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8B135" w14:textId="77777777" w:rsidR="00BF11E6" w:rsidRDefault="001C6314" w:rsidP="001C6314">
            <w:pPr>
              <w:spacing w:after="0"/>
              <w:jc w:val="center"/>
              <w:rPr>
                <w:lang w:bidi="ta-IN"/>
              </w:rPr>
            </w:pPr>
            <w:r w:rsidRPr="00F25CBA">
              <w:rPr>
                <w:lang w:bidi="ta-IN"/>
              </w:rPr>
              <w:t>FZSRI</w:t>
            </w:r>
          </w:p>
          <w:p w14:paraId="697851B6" w14:textId="5F8547D1" w:rsidR="001C6314" w:rsidRPr="00450D12" w:rsidRDefault="00BF11E6" w:rsidP="001C6314">
            <w:pPr>
              <w:spacing w:after="0"/>
              <w:jc w:val="center"/>
              <w:rPr>
                <w:lang w:bidi="ta-IN"/>
              </w:rPr>
            </w:pPr>
            <w:r>
              <w:rPr>
                <w:lang w:bidi="ta-IN"/>
              </w:rPr>
              <w:t>Z 3</w:t>
            </w:r>
            <w:r w:rsidR="001C6314" w:rsidRPr="00F25CBA">
              <w:rPr>
                <w:lang w:bidi="ta-IN"/>
              </w:rPr>
              <w:t xml:space="preserve"> </w:t>
            </w:r>
          </w:p>
        </w:tc>
      </w:tr>
      <w:tr w:rsidR="001C6314" w:rsidRPr="00CD3F31" w14:paraId="1738A3F9" w14:textId="77777777" w:rsidTr="00505DC3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DE6BB" w14:textId="2F327EF1" w:rsidR="001C6314" w:rsidRDefault="001C6314" w:rsidP="00505DC3">
            <w:pPr>
              <w:spacing w:after="0"/>
              <w:jc w:val="center"/>
            </w:pPr>
            <w:r>
              <w:t>P</w:t>
            </w:r>
            <w:r w:rsidR="00505DC3">
              <w:t xml:space="preserve"> </w:t>
            </w:r>
            <w:r>
              <w:t>15</w:t>
            </w:r>
          </w:p>
        </w:tc>
        <w:tc>
          <w:tcPr>
            <w:tcW w:w="5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980CE" w14:textId="3F51ECD8" w:rsidR="001C6314" w:rsidRPr="001C6314" w:rsidRDefault="001C6314" w:rsidP="001C631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1C6314">
              <w:rPr>
                <w:rFonts w:asciiTheme="minorHAnsi" w:hAnsiTheme="minorHAnsi"/>
                <w:sz w:val="22"/>
                <w:szCs w:val="22"/>
                <w:lang w:val="hr-HR"/>
              </w:rPr>
              <w:t>KOMPLEMETARNE METODE I FIZIOTERAPIJA</w:t>
            </w: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F35C0" w14:textId="52E9F270" w:rsidR="001C6314" w:rsidRPr="00CD3F31" w:rsidRDefault="001C6314" w:rsidP="001C631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1781D" w14:textId="77777777" w:rsidR="001C6314" w:rsidRDefault="001C6314" w:rsidP="001C6314">
            <w:pPr>
              <w:spacing w:after="0"/>
              <w:jc w:val="center"/>
              <w:rPr>
                <w:lang w:bidi="ta-IN"/>
              </w:rPr>
            </w:pPr>
            <w:r w:rsidRPr="00F25CBA">
              <w:rPr>
                <w:lang w:bidi="ta-IN"/>
              </w:rPr>
              <w:t xml:space="preserve">FZSRI </w:t>
            </w:r>
          </w:p>
          <w:p w14:paraId="36CDFB90" w14:textId="0ADC6676" w:rsidR="00BF11E6" w:rsidRPr="00450D12" w:rsidRDefault="00BF11E6" w:rsidP="00BF11E6">
            <w:pPr>
              <w:spacing w:after="0"/>
              <w:jc w:val="center"/>
              <w:rPr>
                <w:lang w:bidi="ta-IN"/>
              </w:rPr>
            </w:pPr>
            <w:r>
              <w:rPr>
                <w:lang w:bidi="ta-IN"/>
              </w:rPr>
              <w:t>Z 3</w:t>
            </w:r>
          </w:p>
        </w:tc>
      </w:tr>
      <w:tr w:rsidR="000B06AE" w:rsidRPr="00CD3F31" w14:paraId="5A8E5377" w14:textId="77777777" w:rsidTr="00505DC3"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59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304EE3FA" w:rsidR="000B06AE" w:rsidRPr="00505DC3" w:rsidRDefault="00505DC3" w:rsidP="00792B8F">
            <w:pPr>
              <w:spacing w:after="0"/>
              <w:jc w:val="center"/>
              <w:rPr>
                <w:b/>
              </w:rPr>
            </w:pPr>
            <w:r w:rsidRPr="00505DC3">
              <w:rPr>
                <w:b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10065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93"/>
        <w:gridCol w:w="5670"/>
        <w:gridCol w:w="1147"/>
        <w:gridCol w:w="2255"/>
      </w:tblGrid>
      <w:tr w:rsidR="00A05341" w:rsidRPr="00CD3F31" w14:paraId="43D3F292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46E557D" w14:textId="77777777" w:rsidR="00F769DD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 xml:space="preserve">SEMINARI </w:t>
            </w:r>
          </w:p>
          <w:p w14:paraId="23E41AEF" w14:textId="36456543" w:rsidR="005C2F4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(tema seminara</w:t>
            </w:r>
            <w:r w:rsidR="00F769DD">
              <w:rPr>
                <w:b/>
                <w:color w:val="333399"/>
              </w:rPr>
              <w:t xml:space="preserve"> – izbor studenata</w:t>
            </w:r>
            <w:r w:rsidRPr="00CD3F31">
              <w:rPr>
                <w:b/>
                <w:color w:val="333399"/>
              </w:rPr>
              <w:t>)</w:t>
            </w:r>
          </w:p>
          <w:p w14:paraId="6DBBD3B2" w14:textId="1B12950D" w:rsidR="00F769DD" w:rsidRPr="00CD3F31" w:rsidRDefault="00F769DD" w:rsidP="00BF53C9">
            <w:pPr>
              <w:spacing w:before="40" w:after="40"/>
              <w:jc w:val="center"/>
              <w:rPr>
                <w:b/>
                <w:color w:val="333399"/>
              </w:rPr>
            </w:pP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369294C4" w:rsidR="008601B6" w:rsidRPr="00CD3F31" w:rsidRDefault="008601B6" w:rsidP="008601B6">
            <w:pPr>
              <w:spacing w:after="0"/>
              <w:jc w:val="center"/>
            </w:pPr>
            <w:r>
              <w:t>S 1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0E555E0" w:rsidR="005C2F41" w:rsidRPr="008601B6" w:rsidRDefault="001C6314" w:rsidP="008601B6">
            <w:pPr>
              <w:spacing w:after="0"/>
              <w:jc w:val="center"/>
              <w:rPr>
                <w:color w:val="333399"/>
              </w:rPr>
            </w:pPr>
            <w:r w:rsidRPr="008601B6">
              <w:t xml:space="preserve">Medicinske informacije i objavljivanje rezultata znanstvenog rada fizioterapeuta u RH i inozemstvu 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58E4C8" w14:textId="77777777" w:rsidR="005C2F41" w:rsidRDefault="008601B6" w:rsidP="00A05341">
            <w:pPr>
              <w:spacing w:after="0"/>
              <w:jc w:val="center"/>
              <w:rPr>
                <w:b/>
              </w:rPr>
            </w:pPr>
            <w:r w:rsidRPr="008601B6">
              <w:rPr>
                <w:b/>
              </w:rPr>
              <w:t>FZSRI</w:t>
            </w:r>
          </w:p>
          <w:p w14:paraId="1AAF5E06" w14:textId="2909ED6A" w:rsidR="00F769DD" w:rsidRPr="00CD3F31" w:rsidRDefault="00F769DD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</w:rPr>
              <w:t>Z 6</w:t>
            </w:r>
          </w:p>
        </w:tc>
      </w:tr>
      <w:tr w:rsidR="008601B6" w:rsidRPr="00CD3F31" w14:paraId="6DAE6B4A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36A90989" w:rsidR="008601B6" w:rsidRPr="00CD3F31" w:rsidRDefault="008601B6" w:rsidP="008601B6">
            <w:pPr>
              <w:spacing w:after="0"/>
              <w:jc w:val="center"/>
            </w:pPr>
            <w:r>
              <w:t>S 2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6BE84B5E" w:rsidR="008601B6" w:rsidRPr="00CD3F31" w:rsidRDefault="008601B6" w:rsidP="008601B6">
            <w:pPr>
              <w:spacing w:after="0"/>
              <w:jc w:val="center"/>
              <w:rPr>
                <w:b/>
                <w:color w:val="333399"/>
              </w:rPr>
            </w:pPr>
            <w:r w:rsidRPr="008601B6">
              <w:t>Postupak recenziranja radova fizioterapeuta u RH i inozemstvu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8601B6" w:rsidRPr="00CD3F31" w:rsidRDefault="008601B6" w:rsidP="008601B6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9F643F" w14:textId="77777777" w:rsidR="008601B6" w:rsidRDefault="008601B6" w:rsidP="008601B6">
            <w:pPr>
              <w:spacing w:after="0"/>
              <w:jc w:val="center"/>
              <w:rPr>
                <w:b/>
              </w:rPr>
            </w:pPr>
            <w:r w:rsidRPr="00AD3118">
              <w:rPr>
                <w:b/>
              </w:rPr>
              <w:t>FZSRI</w:t>
            </w:r>
          </w:p>
          <w:p w14:paraId="539747E8" w14:textId="2ED5BB93" w:rsidR="00F769DD" w:rsidRPr="00CD3F31" w:rsidRDefault="00F769DD" w:rsidP="008601B6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</w:rPr>
              <w:t>Z 6</w:t>
            </w:r>
          </w:p>
        </w:tc>
      </w:tr>
      <w:tr w:rsidR="008601B6" w:rsidRPr="00CD3F31" w14:paraId="05F9EF33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57A5C4BD" w:rsidR="008601B6" w:rsidRPr="00CD3F31" w:rsidRDefault="008601B6" w:rsidP="008601B6">
            <w:pPr>
              <w:spacing w:after="0"/>
              <w:jc w:val="center"/>
            </w:pPr>
            <w:r>
              <w:t>S 3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53059E4C" w:rsidR="008601B6" w:rsidRPr="00CD3F31" w:rsidRDefault="008601B6" w:rsidP="008601B6">
            <w:pPr>
              <w:spacing w:after="0"/>
              <w:jc w:val="center"/>
              <w:rPr>
                <w:b/>
                <w:color w:val="333399"/>
              </w:rPr>
            </w:pPr>
            <w:r w:rsidRPr="008601B6">
              <w:t>Znanstveni projekti, programi i javne prezentacije znanstvenih i stručnih projekata fizioterapeuta u RH i inozemstvu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8601B6" w:rsidRPr="00CD3F31" w:rsidRDefault="008601B6" w:rsidP="008601B6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E71E2F" w14:textId="77777777" w:rsidR="008601B6" w:rsidRDefault="008601B6" w:rsidP="008601B6">
            <w:pPr>
              <w:spacing w:after="0"/>
              <w:jc w:val="center"/>
              <w:rPr>
                <w:b/>
              </w:rPr>
            </w:pPr>
            <w:r w:rsidRPr="00AD3118">
              <w:rPr>
                <w:b/>
              </w:rPr>
              <w:t>FZSRI</w:t>
            </w:r>
          </w:p>
          <w:p w14:paraId="21E2699A" w14:textId="187DA3F4" w:rsidR="00F769DD" w:rsidRPr="00CD3F31" w:rsidRDefault="00F769DD" w:rsidP="008601B6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</w:rPr>
              <w:t>Z 6</w:t>
            </w:r>
          </w:p>
        </w:tc>
      </w:tr>
      <w:tr w:rsidR="008601B6" w:rsidRPr="00CD3F31" w14:paraId="038DB067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0826B5C2" w:rsidR="008601B6" w:rsidRPr="00CD3F31" w:rsidRDefault="008601B6" w:rsidP="008601B6">
            <w:pPr>
              <w:spacing w:after="0"/>
              <w:jc w:val="center"/>
            </w:pPr>
            <w:r>
              <w:t>S 4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32629E59" w:rsidR="008601B6" w:rsidRPr="00CD3F31" w:rsidRDefault="008601B6" w:rsidP="008601B6">
            <w:pPr>
              <w:spacing w:after="0"/>
              <w:jc w:val="center"/>
              <w:rPr>
                <w:b/>
                <w:color w:val="333399"/>
              </w:rPr>
            </w:pPr>
            <w:proofErr w:type="spellStart"/>
            <w:r w:rsidRPr="008601B6">
              <w:t>Scijentometrija</w:t>
            </w:r>
            <w:proofErr w:type="spellEnd"/>
            <w:r w:rsidRPr="008601B6">
              <w:t xml:space="preserve"> i fizioterapija/fizioterapeut u RH i inozemstvu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8601B6" w:rsidRPr="00CD3F31" w:rsidRDefault="008601B6" w:rsidP="008601B6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68BED2" w14:textId="77777777" w:rsidR="008601B6" w:rsidRDefault="008601B6" w:rsidP="008601B6">
            <w:pPr>
              <w:spacing w:after="0"/>
              <w:jc w:val="center"/>
              <w:rPr>
                <w:b/>
              </w:rPr>
            </w:pPr>
            <w:r w:rsidRPr="00AD3118">
              <w:rPr>
                <w:b/>
              </w:rPr>
              <w:t>FZSRI</w:t>
            </w:r>
          </w:p>
          <w:p w14:paraId="683CE798" w14:textId="256D434D" w:rsidR="00F769DD" w:rsidRPr="00CD3F31" w:rsidRDefault="00F769DD" w:rsidP="008601B6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</w:rPr>
              <w:t>Z 6</w:t>
            </w:r>
          </w:p>
        </w:tc>
      </w:tr>
      <w:tr w:rsidR="008601B6" w:rsidRPr="00CD3F31" w14:paraId="21BD384C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061D6F" w14:textId="50177D83" w:rsidR="008601B6" w:rsidRDefault="008601B6" w:rsidP="008601B6">
            <w:pPr>
              <w:spacing w:after="0"/>
              <w:jc w:val="center"/>
            </w:pPr>
            <w:r>
              <w:t>S 5</w:t>
            </w:r>
          </w:p>
          <w:p w14:paraId="6DB50E65" w14:textId="77777777" w:rsidR="008601B6" w:rsidRPr="00CD3F31" w:rsidRDefault="008601B6" w:rsidP="008601B6">
            <w:pPr>
              <w:spacing w:after="0"/>
              <w:jc w:val="center"/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27353C10" w:rsidR="008601B6" w:rsidRPr="00CD3F31" w:rsidRDefault="008601B6" w:rsidP="008601B6">
            <w:pPr>
              <w:spacing w:after="0"/>
              <w:jc w:val="center"/>
              <w:rPr>
                <w:b/>
                <w:color w:val="333399"/>
              </w:rPr>
            </w:pPr>
            <w:r w:rsidRPr="008601B6">
              <w:t>Znanstvenoistraživačka etika u fizioterapiji u RH i inozemstvu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8601B6" w:rsidRPr="00CD3F31" w:rsidRDefault="008601B6" w:rsidP="008601B6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F68974" w14:textId="77777777" w:rsidR="008601B6" w:rsidRDefault="008601B6" w:rsidP="008601B6">
            <w:pPr>
              <w:spacing w:after="0"/>
              <w:jc w:val="center"/>
              <w:rPr>
                <w:b/>
              </w:rPr>
            </w:pPr>
            <w:r w:rsidRPr="00AD3118">
              <w:rPr>
                <w:b/>
              </w:rPr>
              <w:t>FZSRI</w:t>
            </w:r>
          </w:p>
          <w:p w14:paraId="7A5B75A5" w14:textId="1B0418BC" w:rsidR="00F769DD" w:rsidRPr="00CD3F31" w:rsidRDefault="00F769DD" w:rsidP="008601B6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</w:rPr>
              <w:t>Z 6</w:t>
            </w:r>
          </w:p>
        </w:tc>
      </w:tr>
      <w:tr w:rsidR="008601B6" w:rsidRPr="00CD3F31" w14:paraId="0F1163F1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F0401C" w14:textId="2D835AA7" w:rsidR="008601B6" w:rsidRPr="00CD3F31" w:rsidRDefault="008601B6" w:rsidP="008601B6">
            <w:pPr>
              <w:spacing w:after="0"/>
              <w:jc w:val="center"/>
            </w:pPr>
            <w:r>
              <w:t>S 6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1D85382" w14:textId="2670E4D4" w:rsidR="008601B6" w:rsidRPr="008601B6" w:rsidRDefault="008601B6" w:rsidP="008601B6">
            <w:pPr>
              <w:spacing w:after="0"/>
              <w:jc w:val="center"/>
              <w:rPr>
                <w:color w:val="333399"/>
              </w:rPr>
            </w:pPr>
            <w:r w:rsidRPr="008601B6">
              <w:t xml:space="preserve">Preventivni učinci fizioterapije/fizioterapeuta u industriji 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0853D5" w14:textId="77777777" w:rsidR="008601B6" w:rsidRPr="00CD3F31" w:rsidRDefault="008601B6" w:rsidP="008601B6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184CF4B" w14:textId="326F0BBF" w:rsidR="008601B6" w:rsidRPr="00CD3F31" w:rsidRDefault="008601B6" w:rsidP="008601B6">
            <w:pPr>
              <w:spacing w:after="0"/>
              <w:jc w:val="center"/>
              <w:rPr>
                <w:b/>
                <w:color w:val="333399"/>
              </w:rPr>
            </w:pPr>
            <w:r w:rsidRPr="00AD3118">
              <w:rPr>
                <w:b/>
              </w:rPr>
              <w:t>FZSRI</w:t>
            </w:r>
          </w:p>
        </w:tc>
      </w:tr>
      <w:tr w:rsidR="008601B6" w:rsidRPr="00CD3F31" w14:paraId="505103A9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663FD3" w14:textId="23398506" w:rsidR="008601B6" w:rsidRPr="00CD3F31" w:rsidRDefault="008601B6" w:rsidP="008601B6">
            <w:pPr>
              <w:spacing w:after="0"/>
              <w:jc w:val="center"/>
            </w:pPr>
            <w:r>
              <w:t>S 7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5AB60E3" w14:textId="05A4D839" w:rsidR="008601B6" w:rsidRPr="00CD3F31" w:rsidRDefault="008601B6" w:rsidP="008601B6">
            <w:pPr>
              <w:spacing w:after="0"/>
              <w:jc w:val="center"/>
              <w:rPr>
                <w:b/>
                <w:color w:val="333399"/>
              </w:rPr>
            </w:pPr>
            <w:r w:rsidRPr="008601B6">
              <w:t>Konkurentnost fizioterapeuta obrazovanih u RH na tržištu rada u EU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B0B922" w14:textId="77777777" w:rsidR="008601B6" w:rsidRPr="00CD3F31" w:rsidRDefault="008601B6" w:rsidP="008601B6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28C04A" w14:textId="77777777" w:rsidR="008601B6" w:rsidRDefault="008601B6" w:rsidP="008601B6">
            <w:pPr>
              <w:spacing w:after="0"/>
              <w:jc w:val="center"/>
              <w:rPr>
                <w:b/>
              </w:rPr>
            </w:pPr>
            <w:r w:rsidRPr="00AD3118">
              <w:rPr>
                <w:b/>
              </w:rPr>
              <w:t>FZSRI</w:t>
            </w:r>
          </w:p>
          <w:p w14:paraId="48BB30EE" w14:textId="2665A8C8" w:rsidR="00F769DD" w:rsidRPr="00CD3F31" w:rsidRDefault="00F769DD" w:rsidP="008601B6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</w:rPr>
              <w:t>Z 6</w:t>
            </w:r>
          </w:p>
        </w:tc>
      </w:tr>
      <w:tr w:rsidR="008F7AF2" w:rsidRPr="00CD3F31" w14:paraId="03BFB789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51E901" w14:textId="279E7A96" w:rsidR="008F7AF2" w:rsidRDefault="008F7AF2" w:rsidP="008601B6">
            <w:pPr>
              <w:spacing w:after="0"/>
              <w:jc w:val="center"/>
            </w:pPr>
            <w:r>
              <w:lastRenderedPageBreak/>
              <w:t>S 8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F648270" w14:textId="06500C09" w:rsidR="008F7AF2" w:rsidRPr="008601B6" w:rsidRDefault="008F7AF2" w:rsidP="00F769DD">
            <w:pPr>
              <w:spacing w:after="0"/>
              <w:jc w:val="center"/>
            </w:pPr>
            <w:r w:rsidRPr="008601B6">
              <w:t xml:space="preserve">Fizioterapija/fizioterapeut u zemljama njemačkog govornog područja (obrazovni ciklus i djelokrug rada </w:t>
            </w:r>
            <w:r>
              <w:t>)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ECC992" w14:textId="77777777" w:rsidR="008F7AF2" w:rsidRPr="00CD3F31" w:rsidRDefault="008F7AF2" w:rsidP="008601B6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BC3D1A0" w14:textId="77777777" w:rsidR="008F7AF2" w:rsidRDefault="008F7AF2" w:rsidP="008601B6">
            <w:pPr>
              <w:spacing w:after="0"/>
              <w:jc w:val="center"/>
              <w:rPr>
                <w:b/>
              </w:rPr>
            </w:pPr>
            <w:r w:rsidRPr="00AD3118">
              <w:rPr>
                <w:b/>
              </w:rPr>
              <w:t>FZSRI</w:t>
            </w:r>
          </w:p>
          <w:p w14:paraId="3FFDB96F" w14:textId="17432786" w:rsidR="00F769DD" w:rsidRPr="00AD3118" w:rsidRDefault="00F769DD" w:rsidP="008601B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 6</w:t>
            </w:r>
          </w:p>
        </w:tc>
      </w:tr>
      <w:tr w:rsidR="008F7AF2" w:rsidRPr="00CD3F31" w14:paraId="7A50C3F5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13B4FCB" w14:textId="05E2AAEF" w:rsidR="008F7AF2" w:rsidRDefault="008F7AF2" w:rsidP="008601B6">
            <w:pPr>
              <w:spacing w:after="0"/>
              <w:jc w:val="center"/>
            </w:pPr>
            <w:r>
              <w:t>S 9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B711776" w14:textId="1F8EB170" w:rsidR="008F7AF2" w:rsidRPr="008601B6" w:rsidRDefault="008F7AF2" w:rsidP="008601B6">
            <w:pPr>
              <w:spacing w:after="0"/>
              <w:jc w:val="center"/>
            </w:pPr>
            <w:r w:rsidRPr="008601B6">
              <w:t>Fizioterapija/fizioterapeut u zemljama engleskog govornog područja (obrazovni ciklus i djelokrug rada)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9DAEF6" w14:textId="77777777" w:rsidR="008F7AF2" w:rsidRPr="00CD3F31" w:rsidRDefault="008F7AF2" w:rsidP="008601B6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AEB844" w14:textId="77777777" w:rsidR="008F7AF2" w:rsidRDefault="00F769DD" w:rsidP="008601B6">
            <w:pPr>
              <w:spacing w:after="0"/>
              <w:jc w:val="center"/>
              <w:rPr>
                <w:b/>
              </w:rPr>
            </w:pPr>
            <w:r w:rsidRPr="00AD3118">
              <w:rPr>
                <w:b/>
              </w:rPr>
              <w:t>FZSRI</w:t>
            </w:r>
          </w:p>
          <w:p w14:paraId="184DC379" w14:textId="6DB13973" w:rsidR="00F769DD" w:rsidRPr="00AD3118" w:rsidRDefault="00F769DD" w:rsidP="008601B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 6</w:t>
            </w:r>
          </w:p>
        </w:tc>
      </w:tr>
      <w:tr w:rsidR="008601B6" w:rsidRPr="00CD3F31" w14:paraId="3B6C8394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50A50E" w14:textId="334BFFE6" w:rsidR="008601B6" w:rsidRPr="00CD3F31" w:rsidRDefault="008601B6" w:rsidP="008601B6">
            <w:pPr>
              <w:spacing w:after="0"/>
              <w:jc w:val="center"/>
            </w:pPr>
            <w:r>
              <w:t>S 10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DD8F468" w14:textId="11BD5928" w:rsidR="008601B6" w:rsidRPr="00CD3F31" w:rsidRDefault="008601B6" w:rsidP="008601B6">
            <w:pPr>
              <w:spacing w:after="0"/>
              <w:jc w:val="center"/>
              <w:rPr>
                <w:b/>
                <w:color w:val="333399"/>
              </w:rPr>
            </w:pPr>
            <w:r w:rsidRPr="008601B6">
              <w:t xml:space="preserve">Fizioterapija/fizioterapeut u zemljama francuskog govornog područja (obrazovni ciklus i djelokrug rada) 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253052" w14:textId="77777777" w:rsidR="008601B6" w:rsidRPr="00CD3F31" w:rsidRDefault="008601B6" w:rsidP="008601B6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FAAF30" w14:textId="77777777" w:rsidR="008601B6" w:rsidRDefault="008601B6" w:rsidP="008601B6">
            <w:pPr>
              <w:spacing w:after="0"/>
              <w:jc w:val="center"/>
              <w:rPr>
                <w:b/>
              </w:rPr>
            </w:pPr>
            <w:r w:rsidRPr="00AD3118">
              <w:rPr>
                <w:b/>
              </w:rPr>
              <w:t>FZSRI</w:t>
            </w:r>
          </w:p>
          <w:p w14:paraId="28BB7B0E" w14:textId="451FA5C5" w:rsidR="00BF11E6" w:rsidRPr="00CD3F31" w:rsidRDefault="00BF11E6" w:rsidP="008601B6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</w:rPr>
              <w:t>Z 6</w:t>
            </w:r>
          </w:p>
        </w:tc>
      </w:tr>
      <w:tr w:rsidR="008601B6" w:rsidRPr="00CD3F31" w14:paraId="62ED31B0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E9F606A" w14:textId="7F084F3C" w:rsidR="008601B6" w:rsidRPr="00CD3F31" w:rsidRDefault="008601B6" w:rsidP="008601B6">
            <w:pPr>
              <w:spacing w:after="0"/>
              <w:jc w:val="center"/>
            </w:pPr>
            <w:r>
              <w:t>S 11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428ABD" w14:textId="4116DAE2" w:rsidR="008601B6" w:rsidRPr="00CD3F31" w:rsidRDefault="008601B6" w:rsidP="008601B6">
            <w:pPr>
              <w:spacing w:after="0"/>
              <w:jc w:val="center"/>
              <w:rPr>
                <w:b/>
                <w:color w:val="333399"/>
              </w:rPr>
            </w:pPr>
            <w:r w:rsidRPr="008601B6">
              <w:t xml:space="preserve">Fizioterapija/fizioterapeut u skandinavskim zemljama (obrazovni ciklus i djelokrug rada) 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D15266" w14:textId="77777777" w:rsidR="008601B6" w:rsidRPr="00CD3F31" w:rsidRDefault="008601B6" w:rsidP="008601B6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FF7A90" w14:textId="77777777" w:rsidR="008601B6" w:rsidRDefault="008601B6" w:rsidP="008601B6">
            <w:pPr>
              <w:spacing w:after="0"/>
              <w:jc w:val="center"/>
              <w:rPr>
                <w:b/>
              </w:rPr>
            </w:pPr>
            <w:r w:rsidRPr="00AD3118">
              <w:rPr>
                <w:b/>
              </w:rPr>
              <w:t>FZSRI</w:t>
            </w:r>
          </w:p>
          <w:p w14:paraId="6B52CF72" w14:textId="640D8927" w:rsidR="00BF11E6" w:rsidRPr="00CD3F31" w:rsidRDefault="00BF11E6" w:rsidP="008601B6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</w:rPr>
              <w:t>Z 6</w:t>
            </w:r>
          </w:p>
        </w:tc>
      </w:tr>
      <w:tr w:rsidR="008601B6" w:rsidRPr="00CD3F31" w14:paraId="5E07F604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A251547" w14:textId="7CD4ACF3" w:rsidR="008601B6" w:rsidRPr="00CD3F31" w:rsidRDefault="008601B6" w:rsidP="008601B6">
            <w:pPr>
              <w:spacing w:after="0"/>
              <w:jc w:val="center"/>
            </w:pPr>
            <w:r>
              <w:t>S 12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BAE1351" w14:textId="1E597C25" w:rsidR="008601B6" w:rsidRPr="00CD3F31" w:rsidRDefault="008601B6" w:rsidP="008601B6">
            <w:pPr>
              <w:spacing w:after="0"/>
              <w:jc w:val="center"/>
              <w:rPr>
                <w:b/>
                <w:color w:val="333399"/>
              </w:rPr>
            </w:pPr>
            <w:r w:rsidRPr="008601B6">
              <w:t xml:space="preserve">Fizioterapija/fizioterapeut u zemljama Mediterana (obrazovni ciklus i djelokrug rada) 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027F20E" w14:textId="77777777" w:rsidR="008601B6" w:rsidRPr="00CD3F31" w:rsidRDefault="008601B6" w:rsidP="008601B6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DE010E" w14:textId="77777777" w:rsidR="008601B6" w:rsidRDefault="008601B6" w:rsidP="008601B6">
            <w:pPr>
              <w:spacing w:after="0"/>
              <w:jc w:val="center"/>
              <w:rPr>
                <w:b/>
              </w:rPr>
            </w:pPr>
            <w:r w:rsidRPr="00AD3118">
              <w:rPr>
                <w:b/>
              </w:rPr>
              <w:t>FZSRI</w:t>
            </w:r>
          </w:p>
          <w:p w14:paraId="677DBEA7" w14:textId="3CDE8F46" w:rsidR="00705A8F" w:rsidRPr="00CD3F31" w:rsidRDefault="00705A8F" w:rsidP="008601B6">
            <w:pPr>
              <w:spacing w:after="0"/>
              <w:jc w:val="center"/>
              <w:rPr>
                <w:b/>
                <w:color w:val="333399"/>
              </w:rPr>
            </w:pPr>
            <w:r w:rsidRPr="00705A8F">
              <w:rPr>
                <w:b/>
              </w:rPr>
              <w:t>Z 6</w:t>
            </w:r>
          </w:p>
        </w:tc>
      </w:tr>
      <w:tr w:rsidR="008601B6" w:rsidRPr="00CD3F31" w14:paraId="1B2CD34F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5E7C17" w14:textId="05FBE5BC" w:rsidR="008601B6" w:rsidRPr="00CD3F31" w:rsidRDefault="008601B6" w:rsidP="008601B6">
            <w:pPr>
              <w:spacing w:after="0"/>
              <w:jc w:val="center"/>
            </w:pPr>
            <w:r>
              <w:t>S 13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ACB57AB" w14:textId="69F558CE" w:rsidR="008601B6" w:rsidRPr="00CD3F31" w:rsidRDefault="008601B6" w:rsidP="008601B6">
            <w:pPr>
              <w:spacing w:after="0"/>
              <w:jc w:val="center"/>
              <w:rPr>
                <w:b/>
                <w:color w:val="333399"/>
              </w:rPr>
            </w:pPr>
            <w:proofErr w:type="spellStart"/>
            <w:r w:rsidRPr="008601B6">
              <w:t>Telerehabilitacija</w:t>
            </w:r>
            <w:proofErr w:type="spellEnd"/>
            <w:r w:rsidRPr="008601B6">
              <w:t xml:space="preserve"> i fizioterapeut 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5EF28BD" w14:textId="77777777" w:rsidR="008601B6" w:rsidRPr="00CD3F31" w:rsidRDefault="008601B6" w:rsidP="008601B6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209280" w14:textId="0F9991BE" w:rsidR="008601B6" w:rsidRDefault="008601B6" w:rsidP="008601B6">
            <w:pPr>
              <w:spacing w:after="0"/>
              <w:jc w:val="center"/>
              <w:rPr>
                <w:b/>
              </w:rPr>
            </w:pPr>
            <w:r w:rsidRPr="00AD3118">
              <w:rPr>
                <w:b/>
              </w:rPr>
              <w:t>FZSRI</w:t>
            </w:r>
          </w:p>
          <w:p w14:paraId="72FAD0E5" w14:textId="3205C58D" w:rsidR="00705A8F" w:rsidRPr="00CD3F31" w:rsidRDefault="00705A8F" w:rsidP="00705A8F">
            <w:pPr>
              <w:spacing w:after="0"/>
              <w:jc w:val="center"/>
              <w:rPr>
                <w:b/>
                <w:color w:val="333399"/>
              </w:rPr>
            </w:pPr>
            <w:r w:rsidRPr="00705A8F">
              <w:rPr>
                <w:b/>
              </w:rPr>
              <w:t>Z 6</w:t>
            </w:r>
          </w:p>
        </w:tc>
      </w:tr>
      <w:tr w:rsidR="008601B6" w:rsidRPr="00CD3F31" w14:paraId="2D9BA216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2C58AB" w14:textId="2BA90FBA" w:rsidR="008601B6" w:rsidRPr="00CD3F31" w:rsidRDefault="008601B6" w:rsidP="008601B6">
            <w:pPr>
              <w:spacing w:after="0"/>
              <w:jc w:val="center"/>
            </w:pPr>
            <w:r>
              <w:t>S 14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BE7712E" w14:textId="77777777" w:rsidR="008601B6" w:rsidRDefault="008601B6" w:rsidP="008601B6">
            <w:pPr>
              <w:spacing w:after="0"/>
              <w:jc w:val="center"/>
            </w:pPr>
            <w:r w:rsidRPr="008601B6">
              <w:t xml:space="preserve">Fizioterapeut u bioničkom i robotičkom sustavu </w:t>
            </w:r>
          </w:p>
          <w:p w14:paraId="26525916" w14:textId="28EDD96A" w:rsidR="008601B6" w:rsidRPr="008601B6" w:rsidRDefault="008601B6" w:rsidP="008601B6">
            <w:pPr>
              <w:spacing w:after="0"/>
              <w:jc w:val="center"/>
            </w:pPr>
            <w:r w:rsidRPr="008601B6">
              <w:t xml:space="preserve">suvremene fizioterapije 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03066FA" w14:textId="77777777" w:rsidR="008601B6" w:rsidRPr="00CD3F31" w:rsidRDefault="008601B6" w:rsidP="008601B6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B3A9BB" w14:textId="77777777" w:rsidR="008601B6" w:rsidRDefault="008601B6" w:rsidP="008601B6">
            <w:pPr>
              <w:spacing w:after="0"/>
              <w:jc w:val="center"/>
              <w:rPr>
                <w:b/>
              </w:rPr>
            </w:pPr>
            <w:r w:rsidRPr="00AD3118">
              <w:rPr>
                <w:b/>
              </w:rPr>
              <w:t>FZSRI</w:t>
            </w:r>
          </w:p>
          <w:p w14:paraId="1BEB5153" w14:textId="1E83303F" w:rsidR="00705A8F" w:rsidRPr="00CD3F31" w:rsidRDefault="00705A8F" w:rsidP="008601B6">
            <w:pPr>
              <w:spacing w:after="0"/>
              <w:jc w:val="center"/>
              <w:rPr>
                <w:b/>
                <w:color w:val="333399"/>
              </w:rPr>
            </w:pPr>
            <w:r w:rsidRPr="00705A8F">
              <w:rPr>
                <w:b/>
              </w:rPr>
              <w:t>Z 6</w:t>
            </w:r>
          </w:p>
        </w:tc>
      </w:tr>
      <w:tr w:rsidR="008601B6" w:rsidRPr="00CD3F31" w14:paraId="52DC1852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3657DA" w14:textId="0FCD0F6A" w:rsidR="008601B6" w:rsidRPr="00CD3F31" w:rsidRDefault="008601B6" w:rsidP="008601B6">
            <w:pPr>
              <w:spacing w:after="0"/>
              <w:jc w:val="center"/>
            </w:pPr>
            <w:r>
              <w:t>S 15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8A3E37D" w14:textId="77777777" w:rsidR="008601B6" w:rsidRDefault="008601B6" w:rsidP="008601B6">
            <w:pPr>
              <w:spacing w:after="0"/>
              <w:jc w:val="center"/>
            </w:pPr>
            <w:r w:rsidRPr="008601B6">
              <w:t xml:space="preserve">Fizioterapija/fizioterapeut u RH </w:t>
            </w:r>
          </w:p>
          <w:p w14:paraId="63D54772" w14:textId="307AA3B7" w:rsidR="008601B6" w:rsidRPr="008601B6" w:rsidRDefault="008601B6" w:rsidP="008601B6">
            <w:pPr>
              <w:spacing w:after="0"/>
              <w:jc w:val="center"/>
            </w:pPr>
            <w:r w:rsidRPr="008601B6">
              <w:t xml:space="preserve">(obrazovni ciklus i djelokrug rada) 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822C6FF" w14:textId="77777777" w:rsidR="008601B6" w:rsidRPr="00CD3F31" w:rsidRDefault="008601B6" w:rsidP="008601B6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08644B" w14:textId="77777777" w:rsidR="008601B6" w:rsidRDefault="008601B6" w:rsidP="008601B6">
            <w:pPr>
              <w:spacing w:after="0"/>
              <w:jc w:val="center"/>
              <w:rPr>
                <w:b/>
              </w:rPr>
            </w:pPr>
            <w:r w:rsidRPr="00AD3118">
              <w:rPr>
                <w:b/>
              </w:rPr>
              <w:t>FZSRI</w:t>
            </w:r>
          </w:p>
          <w:p w14:paraId="3938CB4D" w14:textId="5F0AB040" w:rsidR="00705A8F" w:rsidRPr="00CD3F31" w:rsidRDefault="00705A8F" w:rsidP="00705A8F">
            <w:pPr>
              <w:spacing w:after="0"/>
              <w:jc w:val="center"/>
              <w:rPr>
                <w:b/>
                <w:color w:val="333399"/>
              </w:rPr>
            </w:pPr>
            <w:r w:rsidRPr="00705A8F">
              <w:rPr>
                <w:b/>
              </w:rPr>
              <w:t>Z 6</w:t>
            </w:r>
          </w:p>
        </w:tc>
      </w:tr>
      <w:tr w:rsidR="008601B6" w:rsidRPr="00CD3F31" w14:paraId="730975E9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5C226AF" w14:textId="48D51BDE" w:rsidR="008601B6" w:rsidRPr="00CD3F31" w:rsidRDefault="008601B6" w:rsidP="008601B6">
            <w:pPr>
              <w:spacing w:after="0"/>
              <w:jc w:val="center"/>
            </w:pPr>
            <w:r>
              <w:t>S16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452E29D" w14:textId="45D7117D" w:rsidR="008601B6" w:rsidRPr="00CD3F31" w:rsidRDefault="008601B6" w:rsidP="008F7AF2">
            <w:pPr>
              <w:spacing w:after="0"/>
              <w:jc w:val="center"/>
              <w:rPr>
                <w:b/>
                <w:color w:val="333399"/>
              </w:rPr>
            </w:pPr>
            <w:r w:rsidRPr="008601B6">
              <w:t xml:space="preserve">Fizioterapija/fizioterapeut u „novo-normalnoj“ epidemiološkoj situaciji  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ACC6F1C" w14:textId="77777777" w:rsidR="008601B6" w:rsidRPr="00CD3F31" w:rsidRDefault="008601B6" w:rsidP="008601B6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D6D409D" w14:textId="77777777" w:rsidR="008601B6" w:rsidRDefault="008601B6" w:rsidP="008601B6">
            <w:pPr>
              <w:spacing w:after="0"/>
              <w:jc w:val="center"/>
              <w:rPr>
                <w:b/>
              </w:rPr>
            </w:pPr>
            <w:r w:rsidRPr="00AD3118">
              <w:rPr>
                <w:b/>
              </w:rPr>
              <w:t>FZSRI</w:t>
            </w:r>
          </w:p>
          <w:p w14:paraId="1FCF695A" w14:textId="3354708C" w:rsidR="00705A8F" w:rsidRPr="00CD3F31" w:rsidRDefault="00705A8F" w:rsidP="008601B6">
            <w:pPr>
              <w:spacing w:after="0"/>
              <w:jc w:val="center"/>
              <w:rPr>
                <w:b/>
                <w:color w:val="333399"/>
              </w:rPr>
            </w:pPr>
            <w:r w:rsidRPr="00705A8F">
              <w:rPr>
                <w:b/>
              </w:rPr>
              <w:t>Z 6</w:t>
            </w:r>
          </w:p>
        </w:tc>
      </w:tr>
      <w:tr w:rsidR="008F7AF2" w:rsidRPr="00CD3F31" w14:paraId="5F39414E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FB85E9" w14:textId="2565BCB5" w:rsidR="008F7AF2" w:rsidRDefault="008F7AF2" w:rsidP="008601B6">
            <w:pPr>
              <w:spacing w:after="0"/>
              <w:jc w:val="center"/>
            </w:pPr>
            <w:r>
              <w:t>S 17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01BCD42" w14:textId="77777777" w:rsidR="008F7AF2" w:rsidRDefault="008F7AF2" w:rsidP="008F7AF2">
            <w:pPr>
              <w:spacing w:after="0"/>
              <w:jc w:val="center"/>
            </w:pPr>
            <w:r w:rsidRPr="008601B6">
              <w:t xml:space="preserve">INP – izvedbeni nastavni program </w:t>
            </w:r>
          </w:p>
          <w:p w14:paraId="234D078D" w14:textId="259E52B1" w:rsidR="008F7AF2" w:rsidRPr="008601B6" w:rsidRDefault="008F7AF2" w:rsidP="008F7AF2">
            <w:pPr>
              <w:spacing w:after="0"/>
              <w:jc w:val="center"/>
            </w:pPr>
            <w:r w:rsidRPr="008601B6">
              <w:t>(studenti sa minimalnim 10 godišnjim radom u struci, barem jedan stručni tečaj)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275FC6" w14:textId="77777777" w:rsidR="008F7AF2" w:rsidRPr="00CD3F31" w:rsidRDefault="008F7AF2" w:rsidP="008601B6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72D1B9" w14:textId="77777777" w:rsidR="008F7AF2" w:rsidRDefault="008F7AF2" w:rsidP="008601B6">
            <w:pPr>
              <w:spacing w:after="0"/>
              <w:jc w:val="center"/>
              <w:rPr>
                <w:b/>
              </w:rPr>
            </w:pPr>
            <w:r w:rsidRPr="00AD3118">
              <w:rPr>
                <w:b/>
              </w:rPr>
              <w:t>FZSRI</w:t>
            </w:r>
          </w:p>
          <w:p w14:paraId="4A920792" w14:textId="6AE49A92" w:rsidR="00705A8F" w:rsidRPr="00AD3118" w:rsidRDefault="00705A8F" w:rsidP="008601B6">
            <w:pPr>
              <w:spacing w:after="0"/>
              <w:jc w:val="center"/>
              <w:rPr>
                <w:b/>
              </w:rPr>
            </w:pPr>
            <w:r w:rsidRPr="00705A8F">
              <w:rPr>
                <w:b/>
              </w:rPr>
              <w:t>Z 6</w:t>
            </w:r>
          </w:p>
        </w:tc>
      </w:tr>
      <w:tr w:rsidR="008601B6" w:rsidRPr="00CD3F31" w14:paraId="6299184C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E8AAE8" w14:textId="314C9A1F" w:rsidR="008601B6" w:rsidRPr="00CD3F31" w:rsidRDefault="008F7AF2" w:rsidP="008601B6">
            <w:pPr>
              <w:spacing w:after="0"/>
              <w:jc w:val="center"/>
            </w:pPr>
            <w:r>
              <w:t>S 18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CF16D75" w14:textId="6C5FC0F7" w:rsidR="008601B6" w:rsidRPr="00CD3F31" w:rsidRDefault="008601B6" w:rsidP="008601B6">
            <w:pPr>
              <w:spacing w:after="0"/>
              <w:jc w:val="center"/>
              <w:rPr>
                <w:b/>
                <w:color w:val="333399"/>
              </w:rPr>
            </w:pPr>
            <w:r w:rsidRPr="008601B6">
              <w:t>Slobodni izbor studenta u dogovoru sa predavačem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00FFE9" w14:textId="77777777" w:rsidR="008601B6" w:rsidRPr="00CD3F31" w:rsidRDefault="008601B6" w:rsidP="008601B6">
            <w:pPr>
              <w:spacing w:after="0"/>
              <w:jc w:val="center"/>
            </w:pP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DC37146" w14:textId="77777777" w:rsidR="008601B6" w:rsidRDefault="008601B6" w:rsidP="008601B6">
            <w:pPr>
              <w:spacing w:after="0"/>
              <w:jc w:val="center"/>
              <w:rPr>
                <w:b/>
              </w:rPr>
            </w:pPr>
            <w:r w:rsidRPr="00AD3118">
              <w:rPr>
                <w:b/>
              </w:rPr>
              <w:t>FZSRI</w:t>
            </w:r>
          </w:p>
          <w:p w14:paraId="726688C0" w14:textId="3DDD4D31" w:rsidR="00705A8F" w:rsidRPr="00CD3F31" w:rsidRDefault="00705A8F" w:rsidP="008601B6">
            <w:pPr>
              <w:spacing w:after="0"/>
              <w:jc w:val="center"/>
              <w:rPr>
                <w:b/>
                <w:color w:val="333399"/>
              </w:rPr>
            </w:pPr>
            <w:r w:rsidRPr="00705A8F">
              <w:rPr>
                <w:b/>
              </w:rPr>
              <w:t>Z 6</w:t>
            </w:r>
          </w:p>
        </w:tc>
      </w:tr>
      <w:tr w:rsidR="000B06AE" w:rsidRPr="00CD3F31" w14:paraId="7093E22F" w14:textId="77777777" w:rsidTr="008601B6"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666B636" w:rsidR="000B06AE" w:rsidRPr="00505DC3" w:rsidRDefault="00505DC3" w:rsidP="00792B8F">
            <w:pPr>
              <w:spacing w:after="0"/>
              <w:jc w:val="center"/>
              <w:rPr>
                <w:b/>
              </w:rPr>
            </w:pPr>
            <w:r w:rsidRPr="00505DC3">
              <w:rPr>
                <w:b/>
              </w:rPr>
              <w:t>10</w:t>
            </w:r>
          </w:p>
        </w:tc>
        <w:tc>
          <w:tcPr>
            <w:tcW w:w="2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498CB031" w:rsidR="005C2F41" w:rsidRPr="00CD3F31" w:rsidRDefault="00505DC3" w:rsidP="0001711D">
            <w:pPr>
              <w:spacing w:after="0"/>
            </w:pPr>
            <w:r>
              <w:t>0</w:t>
            </w:r>
            <w:r w:rsidR="00F769DD">
              <w:t>1</w:t>
            </w:r>
            <w:r>
              <w:t>.06.202</w:t>
            </w:r>
            <w:r w:rsidR="00F769DD">
              <w:t>4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68A98CAB" w:rsidR="005C2F41" w:rsidRPr="00CD3F31" w:rsidRDefault="00505DC3" w:rsidP="00BF53C9">
            <w:pPr>
              <w:spacing w:after="0"/>
            </w:pPr>
            <w:r>
              <w:t>1</w:t>
            </w:r>
            <w:r w:rsidR="00F769DD">
              <w:t>5</w:t>
            </w:r>
            <w:r>
              <w:t>.06.202</w:t>
            </w:r>
            <w:r w:rsidR="00F769DD">
              <w:t>4</w:t>
            </w:r>
            <w:r>
              <w:t>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728EFA26" w:rsidR="005C2F41" w:rsidRPr="00CD3F31" w:rsidRDefault="00F769DD" w:rsidP="00BF53C9">
            <w:pPr>
              <w:spacing w:after="0"/>
            </w:pPr>
            <w:r>
              <w:t>19</w:t>
            </w:r>
            <w:r w:rsidR="00505DC3">
              <w:t>.07.202</w:t>
            </w:r>
            <w:r>
              <w:t>4</w:t>
            </w:r>
            <w:r w:rsidR="00505DC3">
              <w:t>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3B9753F3" w:rsidR="005C2F41" w:rsidRPr="00CD3F31" w:rsidRDefault="00F769DD" w:rsidP="00BF53C9">
            <w:pPr>
              <w:spacing w:after="0"/>
            </w:pPr>
            <w:r>
              <w:t>05</w:t>
            </w:r>
            <w:r w:rsidR="00505DC3">
              <w:t>.09.202</w:t>
            </w:r>
            <w:r>
              <w:t>4</w:t>
            </w:r>
            <w:r w:rsidR="00505DC3">
              <w:t>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3F3B" w14:textId="77777777" w:rsidR="00D77E81" w:rsidRDefault="00D77E81">
      <w:pPr>
        <w:spacing w:after="0" w:line="240" w:lineRule="auto"/>
      </w:pPr>
      <w:r>
        <w:separator/>
      </w:r>
    </w:p>
  </w:endnote>
  <w:endnote w:type="continuationSeparator" w:id="0">
    <w:p w14:paraId="4075BC23" w14:textId="77777777" w:rsidR="00D77E81" w:rsidRDefault="00D7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AF607A" w:rsidRDefault="00AF607A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DC3">
      <w:rPr>
        <w:noProof/>
      </w:rPr>
      <w:t>11</w:t>
    </w:r>
    <w:r>
      <w:rPr>
        <w:noProof/>
      </w:rPr>
      <w:fldChar w:fldCharType="end"/>
    </w:r>
  </w:p>
  <w:p w14:paraId="105287D3" w14:textId="77777777" w:rsidR="00AF607A" w:rsidRPr="00AE1B0C" w:rsidRDefault="00AF607A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14D3" w14:textId="77777777" w:rsidR="00D77E81" w:rsidRDefault="00D77E81">
      <w:pPr>
        <w:spacing w:after="0" w:line="240" w:lineRule="auto"/>
      </w:pPr>
      <w:r>
        <w:separator/>
      </w:r>
    </w:p>
  </w:footnote>
  <w:footnote w:type="continuationSeparator" w:id="0">
    <w:p w14:paraId="550AB0E4" w14:textId="77777777" w:rsidR="00D77E81" w:rsidRDefault="00D7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AF607A" w:rsidRPr="00AE1B0C" w:rsidRDefault="00AF607A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AF607A" w:rsidRPr="00AE1B0C" w:rsidRDefault="00AF607A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AF607A" w:rsidRPr="004F4BF4" w:rsidRDefault="00AF607A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AF607A" w:rsidRPr="004F4BF4" w:rsidRDefault="00AF607A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AF607A" w:rsidRPr="004F4BF4" w:rsidRDefault="00AF607A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AF607A" w:rsidRDefault="00AF607A">
    <w:pPr>
      <w:pStyle w:val="Zaglavlje"/>
    </w:pPr>
  </w:p>
  <w:p w14:paraId="04B809DA" w14:textId="77777777" w:rsidR="00AF607A" w:rsidRDefault="00AF607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0F7C"/>
    <w:rsid w:val="0001711D"/>
    <w:rsid w:val="00025150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06E24"/>
    <w:rsid w:val="00144761"/>
    <w:rsid w:val="00170A51"/>
    <w:rsid w:val="00184FD3"/>
    <w:rsid w:val="00196FF0"/>
    <w:rsid w:val="001A3CD4"/>
    <w:rsid w:val="001A5FDE"/>
    <w:rsid w:val="001B3869"/>
    <w:rsid w:val="001C6314"/>
    <w:rsid w:val="001F4C5B"/>
    <w:rsid w:val="00230D7A"/>
    <w:rsid w:val="00240CA9"/>
    <w:rsid w:val="00282364"/>
    <w:rsid w:val="002A0B16"/>
    <w:rsid w:val="002B41D6"/>
    <w:rsid w:val="002B6AAD"/>
    <w:rsid w:val="002F30E3"/>
    <w:rsid w:val="00313E94"/>
    <w:rsid w:val="003314C1"/>
    <w:rsid w:val="0039207A"/>
    <w:rsid w:val="003C0F36"/>
    <w:rsid w:val="004306E3"/>
    <w:rsid w:val="00433EE9"/>
    <w:rsid w:val="004450B5"/>
    <w:rsid w:val="004576C3"/>
    <w:rsid w:val="00462134"/>
    <w:rsid w:val="00481703"/>
    <w:rsid w:val="00484CD6"/>
    <w:rsid w:val="0049207E"/>
    <w:rsid w:val="004D4B18"/>
    <w:rsid w:val="004F254E"/>
    <w:rsid w:val="004F4FCC"/>
    <w:rsid w:val="0050135D"/>
    <w:rsid w:val="00505DC3"/>
    <w:rsid w:val="00542ABA"/>
    <w:rsid w:val="00546731"/>
    <w:rsid w:val="00586BFA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F39EE"/>
    <w:rsid w:val="00705A8F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2D1F"/>
    <w:rsid w:val="00805B45"/>
    <w:rsid w:val="00806E45"/>
    <w:rsid w:val="00846C2B"/>
    <w:rsid w:val="00851566"/>
    <w:rsid w:val="008601B6"/>
    <w:rsid w:val="008A3B06"/>
    <w:rsid w:val="008D4528"/>
    <w:rsid w:val="008E7846"/>
    <w:rsid w:val="008F76DD"/>
    <w:rsid w:val="008F7AF2"/>
    <w:rsid w:val="0091264E"/>
    <w:rsid w:val="0091431F"/>
    <w:rsid w:val="00965280"/>
    <w:rsid w:val="00973FFD"/>
    <w:rsid w:val="00983892"/>
    <w:rsid w:val="00984697"/>
    <w:rsid w:val="009B27A5"/>
    <w:rsid w:val="00A05341"/>
    <w:rsid w:val="00A12305"/>
    <w:rsid w:val="00A27C68"/>
    <w:rsid w:val="00A46299"/>
    <w:rsid w:val="00A51331"/>
    <w:rsid w:val="00A5761B"/>
    <w:rsid w:val="00AA13F9"/>
    <w:rsid w:val="00AA6176"/>
    <w:rsid w:val="00AB551E"/>
    <w:rsid w:val="00AC7D5C"/>
    <w:rsid w:val="00AF607A"/>
    <w:rsid w:val="00AF78AA"/>
    <w:rsid w:val="00B12C1C"/>
    <w:rsid w:val="00B435C6"/>
    <w:rsid w:val="00B90482"/>
    <w:rsid w:val="00BB7BAC"/>
    <w:rsid w:val="00BD6B4F"/>
    <w:rsid w:val="00BF11E6"/>
    <w:rsid w:val="00BF53C9"/>
    <w:rsid w:val="00BF6D52"/>
    <w:rsid w:val="00C1479D"/>
    <w:rsid w:val="00C24941"/>
    <w:rsid w:val="00C30FA3"/>
    <w:rsid w:val="00C446B5"/>
    <w:rsid w:val="00C4693B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0BAE"/>
    <w:rsid w:val="00D7612B"/>
    <w:rsid w:val="00D77E81"/>
    <w:rsid w:val="00D86165"/>
    <w:rsid w:val="00E221EC"/>
    <w:rsid w:val="00E40068"/>
    <w:rsid w:val="00E92F6C"/>
    <w:rsid w:val="00EB0DB0"/>
    <w:rsid w:val="00EB67E1"/>
    <w:rsid w:val="00EC2D37"/>
    <w:rsid w:val="00F47429"/>
    <w:rsid w:val="00F47E9F"/>
    <w:rsid w:val="00F5336E"/>
    <w:rsid w:val="00F769DD"/>
    <w:rsid w:val="00FA021B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unhideWhenUsed/>
    <w:rsid w:val="001F4C5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8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433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laven.medjimurec@fzsri.uniri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lavenmedjimure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jana.kehler200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F97A504FBE164A18B304BE91868F41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0D94379-6B61-4229-B33B-000052D318E2}"/>
      </w:docPartPr>
      <w:docPartBody>
        <w:p w:rsidR="00D93245" w:rsidRDefault="0045200C" w:rsidP="0045200C">
          <w:pPr>
            <w:pStyle w:val="F97A504FBE164A18B304BE91868F4195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2E2EEB"/>
    <w:rsid w:val="00311D82"/>
    <w:rsid w:val="003156F3"/>
    <w:rsid w:val="003B7DF7"/>
    <w:rsid w:val="00437F5D"/>
    <w:rsid w:val="0045200C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B13965"/>
    <w:rsid w:val="00B3290F"/>
    <w:rsid w:val="00B377AA"/>
    <w:rsid w:val="00BE6E6C"/>
    <w:rsid w:val="00C6712D"/>
    <w:rsid w:val="00C832B9"/>
    <w:rsid w:val="00C95CBD"/>
    <w:rsid w:val="00D52565"/>
    <w:rsid w:val="00D9324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5200C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97A504FBE164A18B304BE91868F4195">
    <w:name w:val="F97A504FBE164A18B304BE91868F4195"/>
    <w:rsid w:val="004520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49EA7-A6A1-47E0-B7EA-1FDF587B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3419</Words>
  <Characters>19493</Characters>
  <Application>Microsoft Office Word</Application>
  <DocSecurity>0</DocSecurity>
  <Lines>162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Slaven Medjimurec</cp:lastModifiedBy>
  <cp:revision>5</cp:revision>
  <dcterms:created xsi:type="dcterms:W3CDTF">2023-07-15T16:48:00Z</dcterms:created>
  <dcterms:modified xsi:type="dcterms:W3CDTF">2023-08-14T05:14:00Z</dcterms:modified>
</cp:coreProperties>
</file>