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61E9EFC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664221">
            <w:rPr>
              <w:rStyle w:val="Style28"/>
            </w:rPr>
            <w:t>25. kolovoza 2023.</w:t>
          </w:r>
        </w:sdtContent>
      </w:sdt>
    </w:p>
    <w:p w14:paraId="26C19796" w14:textId="6197863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DE512C">
            <w:rPr>
              <w:rStyle w:val="Style29"/>
            </w:rPr>
            <w:t>Profesionalni identitet u sestrinstvu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F10A33F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64221">
            <w:rPr>
              <w:rStyle w:val="Style52"/>
            </w:rPr>
            <w:t>Izv.prof</w:t>
          </w:r>
          <w:r w:rsidR="00DE512C">
            <w:rPr>
              <w:rStyle w:val="Style52"/>
            </w:rPr>
            <w:t>.dr.sc. Sandra Bošković</w:t>
          </w:r>
        </w:sdtContent>
      </w:sdt>
    </w:p>
    <w:p w14:paraId="731A239E" w14:textId="25B0CA9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E512C">
            <w:rPr>
              <w:rStyle w:val="Style52"/>
              <w:color w:val="808080" w:themeColor="background1" w:themeShade="80"/>
            </w:rPr>
            <w:t>sandra.boskovic@uniri.hr</w:t>
          </w:r>
        </w:sdtContent>
      </w:sdt>
    </w:p>
    <w:p w14:paraId="26F9C52A" w14:textId="513C588C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E512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971C234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E512C">
            <w:rPr>
              <w:rStyle w:val="Style24"/>
            </w:rPr>
            <w:t>Sveučilišni diplomski studiji - Sestrinstvo - menadžment u sestrinstvu</w:t>
          </w:r>
        </w:sdtContent>
      </w:sdt>
    </w:p>
    <w:p w14:paraId="41C5B683" w14:textId="036D150A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DE512C">
            <w:rPr>
              <w:rStyle w:val="Style9"/>
            </w:rPr>
            <w:t>1</w:t>
          </w:r>
        </w:sdtContent>
      </w:sdt>
    </w:p>
    <w:p w14:paraId="58F79DEC" w14:textId="09626CA4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DE512C">
            <w:rPr>
              <w:rStyle w:val="Style39"/>
            </w:rPr>
            <w:t>2022./2023.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EFF4148" w14:textId="2652AFD5" w:rsidR="00DE512C" w:rsidRPr="00474360" w:rsidRDefault="00DE512C" w:rsidP="00DE512C">
                <w:pPr>
                  <w:rPr>
                    <w:rFonts w:ascii="Arial Narrow" w:hAnsi="Arial Narrow"/>
                    <w:lang w:val="it-IT"/>
                  </w:rPr>
                </w:pPr>
                <w:r w:rsidRPr="00474360">
                  <w:rPr>
                    <w:rFonts w:ascii="Arial Narrow" w:hAnsi="Arial Narrow" w:cs="Arial"/>
                    <w:lang w:val="it-IT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Profesionalni identitet u sestrinstvu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 izborni  kolegij na  prvoj godini Diplomskog  studija sestrinstva i sastoji se od 15 sati predavanja, 10 sati seminara ukupno 25 sati (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2 ECTS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). Kolegij se izvodi u zgradi  Fakulteta zdravstvenih studija. Cilj kolegija je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 zagovarati profesionalne i etičke standarde u planiranju i organiziranju postupaka i procesa zdravstvene njege, kreirati preduvjete kvalitetnog timskog i holističkog pristupa u zdravstvenoj njezi. Student će biti osposobljen za suradnju s članovima tima zdravstvene njege na stvaranju ozračja iskoristivosti potencijala djelotvornosti upravljanja u zdravstvenoj njezi. Student će nakon odslušanog kolegija znati definirati, analizirati i kritički pristupiti strateškim dokumentima o sestrinstvu, rješavati </w:t>
                </w:r>
                <w:r w:rsidRPr="00DE512C">
                  <w:rPr>
                    <w:rFonts w:asciiTheme="minorHAnsi" w:hAnsiTheme="minorHAnsi" w:cstheme="minorHAnsi"/>
                  </w:rPr>
                  <w:t xml:space="preserve">etičke dileme u zdravstvenoj njezi kao i preuzeti 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odgovornosti za kvalitetnu zdravstvenu njegu.</w:t>
                </w:r>
              </w:p>
              <w:p w14:paraId="3FAD6D41" w14:textId="532BB65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hr-HR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C9D29F" w14:textId="6DE1F35E" w:rsidR="00DE512C" w:rsidRPr="00DE512C" w:rsidRDefault="00DE512C" w:rsidP="00DE512C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Phil Clements. Be Positive, A Guide for Managers; Kogan Page, London 2000.</w:t>
                </w:r>
              </w:p>
              <w:p w14:paraId="65A21EB6" w14:textId="77777777" w:rsidR="00DE512C" w:rsidRPr="00DE512C" w:rsidRDefault="00DE512C" w:rsidP="00DE512C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Swansburg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C. Russel. Introductory Management and Leadership for </w:t>
                </w:r>
                <w:proofErr w:type="spellStart"/>
                <w:proofErr w:type="gram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nurses;Jones</w:t>
                </w:r>
                <w:proofErr w:type="spellEnd"/>
                <w:proofErr w:type="gram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nad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Bartlett Publisher, Sudbury, 1998.</w:t>
                </w:r>
              </w:p>
              <w:p w14:paraId="17811D30" w14:textId="77777777" w:rsidR="00DE512C" w:rsidRPr="00DE512C" w:rsidRDefault="00DE512C" w:rsidP="00DE512C">
                <w:pPr>
                  <w:pStyle w:val="Odlomakpopisa1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Zakonska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regulative u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sestrinstvu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(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Direktiva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2015/33,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o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zdravstvenoj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zaštiti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,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Zakon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o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sestrinstvu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,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Strategija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zdravlja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…)</w:t>
                </w:r>
              </w:p>
              <w:p w14:paraId="4F497196" w14:textId="57535B9D" w:rsidR="00DE512C" w:rsidRPr="00DE512C" w:rsidRDefault="00DE512C" w:rsidP="00DE512C">
                <w:pPr>
                  <w:pStyle w:val="ListParagraph"/>
                  <w:numPr>
                    <w:ilvl w:val="0"/>
                    <w:numId w:val="1"/>
                  </w:numPr>
                  <w:spacing w:after="0"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Masters, K. Role Development in Professional Nursing Practice. 4. izd. London, UK: Jones and Bartlett publishers, 2017.</w:t>
                </w:r>
              </w:p>
              <w:p w14:paraId="4F975558" w14:textId="4CF675A2" w:rsidR="00DE512C" w:rsidRPr="00DE512C" w:rsidRDefault="00DE512C" w:rsidP="00DE512C">
                <w:pPr>
                  <w:pStyle w:val="ListParagraph"/>
                  <w:numPr>
                    <w:ilvl w:val="0"/>
                    <w:numId w:val="1"/>
                  </w:numPr>
                  <w:spacing w:after="0" w:line="36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Kalauz, S. Etika u sestrinstvu. Zagreb: Medicinska naklada, 2012.</w:t>
                </w:r>
              </w:p>
              <w:p w14:paraId="4C305F31" w14:textId="58C79C73" w:rsidR="005C2F41" w:rsidRPr="00CD3F31" w:rsidRDefault="005C2F4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hr-HR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69C21F" w14:textId="77777777" w:rsidR="00DE512C" w:rsidRPr="00DE512C" w:rsidRDefault="00DE512C" w:rsidP="00DE512C">
                <w:pPr>
                  <w:pStyle w:val="Odlomakpopisa1"/>
                  <w:numPr>
                    <w:ilvl w:val="0"/>
                    <w:numId w:val="2"/>
                  </w:numPr>
                  <w:spacing w:after="0" w:line="240" w:lineRule="auto"/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</w:pPr>
                <w:proofErr w:type="spellStart"/>
                <w:proofErr w:type="gram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Wise,J</w:t>
                </w:r>
                <w:proofErr w:type="spell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.</w:t>
                </w:r>
                <w:proofErr w:type="gram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 xml:space="preserve"> Leading and Managing in Nursing, Mosby, 1999. </w:t>
                </w:r>
                <w:proofErr w:type="gramStart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( 86</w:t>
                </w:r>
                <w:proofErr w:type="gramEnd"/>
                <w:r w:rsidRPr="00DE512C">
                  <w:rPr>
                    <w:rFonts w:asciiTheme="minorHAnsi" w:hAnsiTheme="minorHAnsi" w:cstheme="minorHAnsi"/>
                    <w:color w:val="000000"/>
                    <w:shd w:val="clear" w:color="auto" w:fill="FFFFFF"/>
                  </w:rPr>
                  <w:t>- 108;226- 273)</w:t>
                </w:r>
              </w:p>
              <w:p w14:paraId="55490C48" w14:textId="7B89B5F4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 xml:space="preserve">M. L. Di PIETRO – A. Dalle ORE, »Nursing«, u: </w:t>
                </w: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</w:rPr>
                  <w:t xml:space="preserve">Nuovo Dizionario di Bioetica </w:t>
                </w:r>
                <w:r w:rsidRPr="00DE512C">
                  <w:rPr>
                    <w:rFonts w:asciiTheme="minorHAnsi" w:eastAsiaTheme="minorHAnsi" w:hAnsiTheme="minorHAnsi" w:cstheme="minorHAnsi"/>
                  </w:rPr>
                  <w:t>(ur. S. Leone– S. Privitera), Città Nuova Editrice – Istituto Siciliano di Bioetica, Rim – Acireale, 2004.,str. 760–763.</w:t>
                </w:r>
              </w:p>
              <w:p w14:paraId="6E690B02" w14:textId="4929F093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lastRenderedPageBreak/>
                  <w:t xml:space="preserve">M. FURLAN, »Etica professionale«, u: </w:t>
                </w: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</w:rPr>
                  <w:t>Nuovo Dizionario di Bioetica, nav. dj</w:t>
                </w:r>
                <w:r w:rsidRPr="00DE512C">
                  <w:rPr>
                    <w:rFonts w:asciiTheme="minorHAnsi" w:eastAsiaTheme="minorHAnsi" w:hAnsiTheme="minorHAnsi" w:cstheme="minorHAnsi"/>
                  </w:rPr>
                  <w:t>., str. 437–440.</w:t>
                </w:r>
              </w:p>
              <w:p w14:paraId="4ED8384C" w14:textId="4469C50D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 xml:space="preserve">S. T. FRY, »Toward a Theory of Nursing Ethics«, u: </w:t>
                </w: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</w:rPr>
                  <w:t>Advances in Nursing Science</w:t>
                </w:r>
                <w:r w:rsidRPr="00DE512C">
                  <w:rPr>
                    <w:rFonts w:asciiTheme="minorHAnsi" w:eastAsiaTheme="minorHAnsi" w:hAnsiTheme="minorHAnsi" w:cstheme="minorHAnsi"/>
                  </w:rPr>
                  <w:t>, 11</w:t>
                </w:r>
              </w:p>
              <w:p w14:paraId="57F49D17" w14:textId="77777777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>(1989.), str. 9–22.</w:t>
                </w:r>
              </w:p>
              <w:p w14:paraId="5E3B6142" w14:textId="79E13FDA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 xml:space="preserve">S. BALOBAN, »Medicinska sestra u službi dostojanstva čovjeka«, u: </w:t>
                </w: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</w:rPr>
                  <w:t>Sestrinski glasnik</w:t>
                </w:r>
                <w:r w:rsidRPr="00DE512C">
                  <w:rPr>
                    <w:rFonts w:asciiTheme="minorHAnsi" w:eastAsiaTheme="minorHAnsi" w:hAnsiTheme="minorHAnsi" w:cstheme="minorHAnsi"/>
                  </w:rPr>
                  <w:t>, 6</w:t>
                </w:r>
              </w:p>
              <w:p w14:paraId="270EFC04" w14:textId="77777777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>(2000.), str. 44–47.</w:t>
                </w:r>
              </w:p>
              <w:p w14:paraId="04E6F388" w14:textId="50CC2033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 xml:space="preserve">D. TETTAMANZI, »Infermiere«, u: ISTI, </w:t>
                </w: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</w:rPr>
                  <w:t>Dizionario di Bioetica, nav. dj</w:t>
                </w:r>
                <w:r w:rsidRPr="00DE512C">
                  <w:rPr>
                    <w:rFonts w:asciiTheme="minorHAnsi" w:eastAsiaTheme="minorHAnsi" w:hAnsiTheme="minorHAnsi" w:cstheme="minorHAnsi"/>
                  </w:rPr>
                  <w:t>., str. 226–227;</w:t>
                </w:r>
              </w:p>
              <w:p w14:paraId="2B196639" w14:textId="77777777" w:rsidR="00DE512C" w:rsidRPr="00DE512C" w:rsidRDefault="00DE512C" w:rsidP="00DE512C">
                <w:pPr>
                  <w:pStyle w:val="ListParagraph"/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/>
                  <w:rPr>
                    <w:rFonts w:asciiTheme="minorHAnsi" w:eastAsiaTheme="minorHAnsi" w:hAnsiTheme="minorHAnsi" w:cstheme="minorHAnsi"/>
                  </w:rPr>
                </w:pPr>
                <w:r w:rsidRPr="00DE512C">
                  <w:rPr>
                    <w:rFonts w:asciiTheme="minorHAnsi" w:eastAsiaTheme="minorHAnsi" w:hAnsiTheme="minorHAnsi" w:cstheme="minorHAnsi"/>
                  </w:rPr>
                  <w:t>usp. PONTIFICIO CONSIGLIO DELLA PASTORALE PER GLI OPERATORI SANITARI,</w:t>
                </w:r>
              </w:p>
              <w:p w14:paraId="08736CEE" w14:textId="77777777" w:rsidR="00DE512C" w:rsidRPr="00DE512C" w:rsidRDefault="00DE512C" w:rsidP="00DE512C">
                <w:pPr>
                  <w:pStyle w:val="Default"/>
                  <w:numPr>
                    <w:ilvl w:val="0"/>
                    <w:numId w:val="2"/>
                  </w:numPr>
                  <w:rPr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  <w:sz w:val="22"/>
                    <w:szCs w:val="22"/>
                    <w:lang w:val="hr-HR"/>
                  </w:rPr>
                  <w:t>Carta degli Operatori Sanitari</w:t>
                </w:r>
                <w:r w:rsidRPr="00DE512C">
                  <w:rPr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 xml:space="preserve">, </w:t>
                </w:r>
                <w:r w:rsidRPr="00DE512C">
                  <w:rPr>
                    <w:rFonts w:asciiTheme="minorHAnsi" w:eastAsiaTheme="minorHAnsi" w:hAnsiTheme="minorHAnsi" w:cstheme="minorHAnsi"/>
                    <w:i/>
                    <w:iCs/>
                    <w:sz w:val="22"/>
                    <w:szCs w:val="22"/>
                    <w:lang w:val="hr-HR"/>
                  </w:rPr>
                  <w:t>nav. dj</w:t>
                </w:r>
                <w:r w:rsidRPr="00DE512C">
                  <w:rPr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., str. 9–19, br. 1–10.</w:t>
                </w:r>
              </w:p>
              <w:p w14:paraId="4811AA24" w14:textId="3184F9A3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567A443" w14:textId="6EC5EF01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Teorije u sestrinstvu</w:t>
                </w:r>
              </w:p>
              <w:p w14:paraId="34157ACD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3714E9DB" w14:textId="41475F72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Objasniti  </w:t>
                </w:r>
                <w:r w:rsidRPr="00DE512C">
                  <w:rPr>
                    <w:rFonts w:asciiTheme="minorHAnsi" w:hAnsiTheme="minorHAnsi" w:cstheme="minorHAnsi"/>
                    <w:lang w:eastAsia="hr-HR"/>
                  </w:rPr>
                  <w:t>teorije u sestrinstvu,</w:t>
                </w:r>
              </w:p>
              <w:p w14:paraId="385C592A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t>Analizirati teorijske modele</w:t>
                </w:r>
              </w:p>
              <w:p w14:paraId="49D57B98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t>Argumentirati razlike u teorijama</w:t>
                </w:r>
              </w:p>
              <w:p w14:paraId="1DF3602B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</w:p>
              <w:p w14:paraId="1CBD2552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 xml:space="preserve">2. Proces profesionalizacije </w:t>
                </w:r>
              </w:p>
              <w:p w14:paraId="1F4D6A2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77EDDF7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proces profesionalizacije</w:t>
                </w:r>
              </w:p>
              <w:p w14:paraId="7BA3944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i identificirati elemente procesa profesionalizacije</w:t>
                </w:r>
              </w:p>
              <w:p w14:paraId="4D7C47E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3E02ABC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3. Karakteristike profesije sa perspektive profesionalizacije sestrinstva</w:t>
                </w:r>
              </w:p>
              <w:p w14:paraId="39D44DC2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20B7CEB1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Identificirati elemente profesionalizacije u sestrinstvu</w:t>
                </w:r>
              </w:p>
              <w:p w14:paraId="46810D27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proces  i probleme profesionalizacije u sestrinstvu</w:t>
                </w:r>
              </w:p>
              <w:p w14:paraId="5FE27B7D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0EA860F3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 xml:space="preserve">3. Profesionalni razvoj sestrinstva - model razvoja profesionalne prakse zdravstvene   njege </w:t>
                </w:r>
              </w:p>
              <w:p w14:paraId="6C9C0B6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96DCF40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model razvoja profesionalne prakse zdravstvene njege</w:t>
                </w:r>
              </w:p>
              <w:p w14:paraId="44B48E82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Diskutirati i preispitivati kvalitete modela zdravstvene njege</w:t>
                </w:r>
              </w:p>
              <w:p w14:paraId="5DCBFD46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75C03D6B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4. Komparativni pristup sestrinskoj profesiji;</w:t>
                </w:r>
              </w:p>
              <w:p w14:paraId="27413C35" w14:textId="18B3323C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0CAF7D52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Analizirati pristup sestrinskoj profesiji</w:t>
                </w:r>
              </w:p>
              <w:p w14:paraId="436771E1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Interpretirati i uspoređivati pristupe u sestrinskoj profesiji</w:t>
                </w:r>
              </w:p>
              <w:p w14:paraId="72889C54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DE22950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5. Profesionalna autonomija sestrinstva; </w:t>
                </w:r>
              </w:p>
              <w:p w14:paraId="6857EA5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0FC68E7C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Objasniti proces profesionalne autonomije</w:t>
                </w:r>
              </w:p>
              <w:p w14:paraId="4F54F453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Analizirati profesionalnu autonomiju u sestrinstvu</w:t>
                </w:r>
              </w:p>
              <w:p w14:paraId="092E06B9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45C49045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6. Sestrinstvo i znanost (mjesto znanosti o sestrinstvu u sustavu znanosti)</w:t>
                </w:r>
              </w:p>
              <w:p w14:paraId="20DF6F3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6BAB47A" w14:textId="77777777" w:rsidR="00DE512C" w:rsidRPr="00DE512C" w:rsidRDefault="00DE512C" w:rsidP="00DE512C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lastRenderedPageBreak/>
                  <w:t>Analizirati motive i razloge nastanka znanosti o sestrinstvu</w:t>
                </w:r>
              </w:p>
              <w:p w14:paraId="33AA6CD6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2C1E1048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7. Načini profesionalne samoregulacije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  <w:p w14:paraId="1863590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65AFDDE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Objasniti proces profesionalne samoregulacije</w:t>
                </w:r>
              </w:p>
              <w:p w14:paraId="5BC9FA7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Analizirati proces profesionalne samoregulacije u sestrinstvu</w:t>
                </w:r>
              </w:p>
              <w:p w14:paraId="6E99EE95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2262BE0C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8. Strateški dokumenti u sestrinstvu: teorijski i praktični pristupi i mogućnosti ostvarenja</w:t>
                </w:r>
              </w:p>
              <w:p w14:paraId="412185D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E18346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Navesti sve značajne dokumente zakonske regulative u sestrinstvu</w:t>
                </w:r>
              </w:p>
              <w:p w14:paraId="419F9FE6" w14:textId="77777777" w:rsidR="00DE512C" w:rsidRPr="00DE512C" w:rsidRDefault="00DE512C" w:rsidP="00DE512C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Primijeniti suvremene teorijske pristupe o sestrinstvu u rješavanju slučajeva iz sestrinske prakse</w:t>
                </w:r>
              </w:p>
              <w:p w14:paraId="23C608C8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F4BAC68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9.  Sekundarna socijalizacija u sestrinstvu</w:t>
                </w:r>
              </w:p>
              <w:p w14:paraId="15220420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5504FA4B" w14:textId="1AA94C6B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Identificirati značajke u sekun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darnoj socijalizaciji u sestrinstvu</w:t>
                </w:r>
              </w:p>
              <w:p w14:paraId="3B02F1B4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7AFF53CA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10. Samo-identitet medicinskih sestara</w:t>
                </w:r>
              </w:p>
              <w:p w14:paraId="303E5E9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63BF0059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Analizirati elemente razvoja samo-identiteta u sestrinstvu</w:t>
                </w:r>
              </w:p>
              <w:p w14:paraId="317D3318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2B1DF49D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11.Značaj utjecaja javne slike, odnosno mišljenja javnosti o sestrinstvu na proces profesionalizacije</w:t>
                </w:r>
              </w:p>
              <w:p w14:paraId="6025C45E" w14:textId="25CDA431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23EB2603" w14:textId="15DBE0B8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Objasniti značaj medija na javno </w:t>
                </w:r>
                <w:r>
                  <w:rPr>
                    <w:rFonts w:asciiTheme="minorHAnsi" w:hAnsiTheme="minorHAnsi" w:cstheme="minorHAnsi"/>
                    <w:color w:val="000000"/>
                  </w:rPr>
                  <w:t>mi</w:t>
                </w:r>
                <w:r w:rsidRPr="00DE512C">
                  <w:rPr>
                    <w:rFonts w:asciiTheme="minorHAnsi" w:hAnsiTheme="minorHAnsi" w:cstheme="minorHAnsi"/>
                    <w:color w:val="000000"/>
                  </w:rPr>
                  <w:t>jenje</w:t>
                </w:r>
              </w:p>
              <w:p w14:paraId="2C32B449" w14:textId="77777777" w:rsid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Identificirati i predlagati načine korištenja medija u profesionalnom razvoju u sestrinstvu</w:t>
                </w:r>
              </w:p>
              <w:p w14:paraId="0F1E0F18" w14:textId="14F23D9F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</w:p>
              <w:p w14:paraId="0F35C292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12. Paternalistički pristupi u sestrinstvu – uzroci i posljedice</w:t>
                </w:r>
              </w:p>
              <w:p w14:paraId="1C760D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77DE323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Objasniti uzroke i posljedice paternalističkog pristupa u sestrinstvu</w:t>
                </w:r>
              </w:p>
              <w:p w14:paraId="223920B4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13. Informirana suglasnost u sestrinstvu – etičke implikacije</w:t>
                </w:r>
              </w:p>
              <w:p w14:paraId="4A7F50F4" w14:textId="36FF692D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115184F9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Objasniti etičke implikacije suglasnosti u sestrinstvu </w:t>
                </w:r>
              </w:p>
              <w:p w14:paraId="7F67003F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</w:p>
              <w:p w14:paraId="2D816F24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>14. Etički identitet medicinske sestre – etička načela u sestrinskoj praksi.</w:t>
                </w:r>
              </w:p>
              <w:p w14:paraId="40F971A5" w14:textId="3314DA40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3C89ADAB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etička načela u sestrinskoj praksi</w:t>
                </w:r>
              </w:p>
              <w:p w14:paraId="08D85416" w14:textId="77777777" w:rsidR="00DE512C" w:rsidRPr="00474360" w:rsidRDefault="00DE512C" w:rsidP="00DE512C">
                <w:pPr>
                  <w:pStyle w:val="Header"/>
                  <w:jc w:val="both"/>
                  <w:rPr>
                    <w:rFonts w:ascii="Arial Narrow" w:hAnsi="Arial Narrow" w:cs="Arial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i diskutirati o značaju etičkog identiteta u sestrinstvu</w:t>
                </w:r>
              </w:p>
              <w:p w14:paraId="5510E458" w14:textId="01BF5659" w:rsidR="005C2F41" w:rsidRPr="00CD3F31" w:rsidRDefault="00DE512C" w:rsidP="00DE512C">
                <w:pPr>
                  <w:pStyle w:val="Footer"/>
                  <w:outlineLvl w:val="0"/>
                </w:pPr>
                <w:r>
                  <w:t xml:space="preserve">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 w:cstheme="minorHAns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F080D77" w14:textId="39C7BAE0" w:rsidR="00DE512C" w:rsidRPr="00DE512C" w:rsidRDefault="00DE512C" w:rsidP="00DE512C">
                <w:pPr>
                  <w:spacing w:after="0" w:line="360" w:lineRule="auto"/>
                  <w:rPr>
                    <w:rStyle w:val="Style60"/>
                    <w:rFonts w:cstheme="minorHAnsi"/>
                  </w:rPr>
                </w:pPr>
                <w:r w:rsidRPr="00474360">
                  <w:rPr>
                    <w:rStyle w:val="Style60"/>
                    <w:rFonts w:ascii="Arial Narrow" w:hAnsi="Arial Narrow" w:cs="Arial"/>
                  </w:rPr>
                  <w:t xml:space="preserve"> 1.</w:t>
                </w:r>
                <w:r w:rsidRPr="00DE512C">
                  <w:rPr>
                    <w:rStyle w:val="Style60"/>
                    <w:rFonts w:cstheme="minorHAnsi"/>
                    <w:b/>
                  </w:rPr>
                  <w:t>Teorijski modeli u sestrinstvu</w:t>
                </w:r>
              </w:p>
              <w:p w14:paraId="42F93AF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6E57DA10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lang w:eastAsia="hr-HR"/>
                  </w:rPr>
                </w:pPr>
                <w:r w:rsidRPr="00DE512C">
                  <w:rPr>
                    <w:rFonts w:asciiTheme="minorHAnsi" w:hAnsiTheme="minorHAnsi" w:cstheme="minorHAnsi"/>
                    <w:lang w:eastAsia="hr-HR"/>
                  </w:rPr>
                  <w:t>Analizirati teorijske modele</w:t>
                </w:r>
              </w:p>
              <w:p w14:paraId="3B558AD4" w14:textId="77777777" w:rsidR="00DE512C" w:rsidRPr="00DE512C" w:rsidRDefault="00DE512C" w:rsidP="00DE512C">
                <w:pPr>
                  <w:spacing w:after="0"/>
                  <w:rPr>
                    <w:rStyle w:val="Style60"/>
                    <w:rFonts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Predstaviti teorijski model</w:t>
                </w:r>
              </w:p>
              <w:p w14:paraId="5BBBB9F6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2.Problemi profesionalizacije sestrinstva u Hrvatskoj</w:t>
                </w:r>
              </w:p>
              <w:p w14:paraId="4BD9EF2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02B799E3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lastRenderedPageBreak/>
                  <w:t>Argumentirati probleme profesionalizacije sestrinstva u Hrvatskoj</w:t>
                </w:r>
              </w:p>
              <w:p w14:paraId="58974539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Predlagati modele razvoja profesionalizacije u sestrinstvu u Hrvatskoj</w:t>
                </w:r>
              </w:p>
              <w:p w14:paraId="3E47788C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</w:p>
              <w:p w14:paraId="56E85F5C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3.Interprofesionalna suradnja u zdravstvu</w:t>
                </w:r>
              </w:p>
              <w:p w14:paraId="16296BE2" w14:textId="5953548B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4E1C6F01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>Objasniti timski pristup</w:t>
                </w:r>
              </w:p>
              <w:p w14:paraId="33DB5228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Argumentirati važnost </w:t>
                </w:r>
                <w:r w:rsidRPr="00DE512C">
                  <w:rPr>
                    <w:rFonts w:asciiTheme="minorHAnsi" w:hAnsiTheme="minorHAnsi" w:cstheme="minorHAnsi"/>
                  </w:rPr>
                  <w:t xml:space="preserve"> interprofesionalne suradnje u zdravstvu</w:t>
                </w:r>
              </w:p>
              <w:p w14:paraId="7FEB855F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</w:p>
              <w:p w14:paraId="09687A3D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4.Profesionalne vrijednosti hrvatskih medicinskih sestara</w:t>
                </w:r>
              </w:p>
              <w:p w14:paraId="082618DB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389440DB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profesionalne vrijednosti hrvatskih medicinskih sesara</w:t>
                </w:r>
              </w:p>
              <w:p w14:paraId="2A88ED59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5.Odnosi između spolova u sestrinstvu</w:t>
                </w:r>
              </w:p>
              <w:p w14:paraId="23606F1E" w14:textId="373E89DA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4593A9DD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uzroke zastupljenosti jednog spola u sestrinstvu</w:t>
                </w:r>
              </w:p>
              <w:p w14:paraId="4CE86691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6.Stvarna slika provođenja kompetencija medicinskih sestara u kliničkoj praksi</w:t>
                </w:r>
              </w:p>
              <w:p w14:paraId="268E6939" w14:textId="62014039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406786C6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Analizirati i diskutirati o profesionalnoj autonomiji u sestrinstvu</w:t>
                </w:r>
              </w:p>
              <w:p w14:paraId="5EAA3651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7.Uvođenje promjena u kliničko okruženje</w:t>
                </w:r>
              </w:p>
              <w:p w14:paraId="7004B3D4" w14:textId="7916F9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7F73CD57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proces uvođenja promjena</w:t>
                </w:r>
              </w:p>
              <w:p w14:paraId="51733105" w14:textId="3030C3A4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jeniti u realnom kliničkom okruženju </w:t>
                </w:r>
              </w:p>
              <w:p w14:paraId="4B2C5F63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8.Zadovoljstvo s radom u sestrinstvu</w:t>
                </w:r>
              </w:p>
              <w:p w14:paraId="00543940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3A250F63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povezanost zadovoljstva poslom s kvalitetom zdravstvene njege</w:t>
                </w:r>
              </w:p>
              <w:p w14:paraId="3ACC1937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9.Znanost u sestrinstvu</w:t>
                </w:r>
              </w:p>
              <w:p w14:paraId="42F02973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 xml:space="preserve"> Ishodi učenja</w:t>
                </w:r>
              </w:p>
              <w:p w14:paraId="1272EBC9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>Objasniti značaj razvoj znanosti u sestrinstvu</w:t>
                </w:r>
              </w:p>
              <w:p w14:paraId="5DCC2AAD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>10.Sestrinstvo i mediji</w:t>
                </w:r>
              </w:p>
              <w:p w14:paraId="7C8E1293" w14:textId="77777777" w:rsidR="00DE512C" w:rsidRPr="00DE512C" w:rsidRDefault="00DE512C" w:rsidP="00DE512C">
                <w:pPr>
                  <w:spacing w:after="0" w:line="240" w:lineRule="auto"/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</w:pPr>
                <w:r w:rsidRPr="00DE512C">
                  <w:rPr>
                    <w:rFonts w:asciiTheme="minorHAnsi" w:hAnsiTheme="minorHAnsi" w:cstheme="minorHAnsi"/>
                    <w:i/>
                    <w:color w:val="000000"/>
                    <w:u w:val="single"/>
                  </w:rPr>
                  <w:t>Ishodi učenja</w:t>
                </w:r>
              </w:p>
              <w:p w14:paraId="716B8889" w14:textId="77777777" w:rsidR="00DE512C" w:rsidRPr="00DE512C" w:rsidRDefault="00DE512C" w:rsidP="00DE512C">
                <w:pPr>
                  <w:pStyle w:val="Header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DE512C">
                  <w:rPr>
                    <w:rFonts w:asciiTheme="minorHAnsi" w:hAnsiTheme="minorHAnsi" w:cstheme="minorHAnsi"/>
                    <w:color w:val="000000"/>
                  </w:rPr>
                  <w:t xml:space="preserve">Identificirati i predlagati načine korištenja medija u profesionalnom razvoju u sestrinstvu. </w:t>
                </w:r>
              </w:p>
              <w:p w14:paraId="4561E8C7" w14:textId="77777777" w:rsidR="00DE512C" w:rsidRPr="00DE512C" w:rsidRDefault="00DE512C" w:rsidP="00DE512C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</w:p>
              <w:p w14:paraId="3D62FA9B" w14:textId="62D48BE7" w:rsidR="005C2F41" w:rsidRPr="00CD3F31" w:rsidRDefault="005C2F41" w:rsidP="00DE512C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06FE5F74" w:rsidR="005C2F41" w:rsidRPr="00CD3F31" w:rsidRDefault="00DE512C" w:rsidP="004D4B18">
                <w:pPr>
                  <w:spacing w:after="0"/>
                  <w:jc w:val="both"/>
                </w:pPr>
                <w:r w:rsidRPr="00474360">
                  <w:rPr>
                    <w:rFonts w:ascii="Arial Narrow" w:eastAsia="Batang" w:hAnsi="Arial Narrow" w:cs="Arial"/>
                    <w:lang w:eastAsia="ko-KR"/>
                  </w:rPr>
                  <w:t xml:space="preserve"> </w:t>
                </w:r>
                <w:r w:rsidRPr="00DE512C">
                  <w:rPr>
                    <w:rFonts w:asciiTheme="minorHAnsi" w:eastAsia="Batang" w:hAnsiTheme="minorHAnsi" w:cstheme="minorHAnsi"/>
                    <w:lang w:eastAsia="ko-KR"/>
                  </w:rPr>
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Studenti su obvezni redovito pohađati i aktivno sudjelovati u nastavi.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 w:cstheme="minorHAns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D9278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 xml:space="preserve">ECTS bodovni sustav ocjenjivanja: </w:t>
                </w:r>
              </w:p>
              <w:p w14:paraId="6ECE863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</w:rPr>
                  <w:t xml:space="preserve">Ocjenjivanje studenata provodi se prema važećem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>Pravilniku o studijima Sveučilišta u Rijeci</w:t>
                </w:r>
                <w:r w:rsidRPr="00DE512C">
                  <w:rPr>
                    <w:rFonts w:asciiTheme="minorHAnsi" w:hAnsiTheme="minorHAnsi" w:cstheme="minorHAnsi"/>
                  </w:rPr>
                  <w:t xml:space="preserve">, te prema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Pravilniku o ocjenjivanju studenata na Fakultetu zdravstvenih studija u </w:t>
                </w:r>
                <w:r w:rsidRPr="00DE512C">
                  <w:rPr>
                    <w:rFonts w:asciiTheme="minorHAnsi" w:hAnsiTheme="minorHAnsi" w:cstheme="minorHAnsi"/>
                  </w:rPr>
                  <w:t xml:space="preserve">(usvojenom na Fakultetskom vijeću Fakulteta zdravstvenih studija u Rijeci). </w:t>
                </w:r>
              </w:p>
              <w:p w14:paraId="0400B95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>Rad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studenata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vrednovat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ocjenjivati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izvo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enja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ukupno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100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ostvariti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 xml:space="preserve">. </w:t>
                </w:r>
              </w:p>
              <w:p w14:paraId="2AD2F6B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studenata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primjenom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</w:t>
                </w:r>
                <w:r w:rsidRPr="00DE512C">
                  <w:rPr>
                    <w:rFonts w:asciiTheme="minorHAnsi" w:hAnsiTheme="minorHAnsi" w:cstheme="minorHAnsi"/>
                  </w:rPr>
                  <w:t>-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broj</w:t>
                </w:r>
                <w:r w:rsidRPr="00DE512C">
                  <w:rPr>
                    <w:rFonts w:asciiTheme="minorHAnsi" w:hAnsiTheme="minorHAnsi" w:cstheme="minorHAnsi"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anog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sustava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(1-5).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sustavu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apsolutnom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raspodjelom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prema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 xml:space="preserve">diplomskim 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kriterijima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ocjenjivanja</w:t>
                </w:r>
                <w:r w:rsidRPr="00DE512C">
                  <w:rPr>
                    <w:rFonts w:asciiTheme="minorHAnsi" w:hAnsiTheme="minorHAnsi" w:cstheme="minorHAnsi"/>
                  </w:rPr>
                  <w:t>.</w:t>
                </w:r>
              </w:p>
              <w:p w14:paraId="7A50194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6DE6C59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maksimalnih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50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mogu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ostvariti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mora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minimum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50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da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pristupio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</w:rPr>
                  <w:t xml:space="preserve"> 25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imat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priliku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jedan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popravni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uispit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ako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zadovolje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pristupiti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izme</w:t>
                </w:r>
                <w:r w:rsidRPr="00DE512C">
                  <w:rPr>
                    <w:rFonts w:asciiTheme="minorHAnsi" w:hAnsiTheme="minorHAnsi" w:cstheme="minorHAnsi"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30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 xml:space="preserve">i </w:t>
                </w:r>
                <w:r w:rsidRPr="00DE512C">
                  <w:rPr>
                    <w:rFonts w:asciiTheme="minorHAnsi" w:hAnsiTheme="minorHAnsi" w:cstheme="minorHAnsi"/>
                  </w:rPr>
                  <w:t xml:space="preserve">39 ,9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FX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imaju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pravo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iza</w:t>
                </w:r>
                <w:r w:rsidRPr="00DE512C">
                  <w:rPr>
                    <w:rFonts w:asciiTheme="minorHAnsi" w:hAnsiTheme="minorHAnsi" w:cstheme="minorHAnsi"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tada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smatra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popravnim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ispitom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boduje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slu</w:t>
                </w:r>
                <w:r w:rsidRPr="00DE512C">
                  <w:rPr>
                    <w:rFonts w:asciiTheme="minorHAnsi" w:hAnsiTheme="minorHAnsi" w:cstheme="minorHAnsi"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biti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jedino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dovoljan</w:t>
                </w:r>
                <w:r w:rsidRPr="00DE512C">
                  <w:rPr>
                    <w:rFonts w:asciiTheme="minorHAnsi" w:hAnsiTheme="minorHAnsi" w:cstheme="minorHAnsi"/>
                  </w:rPr>
                  <w:t xml:space="preserve"> 2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</w:rPr>
                  <w:t xml:space="preserve"> (50%).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DE512C">
                  <w:rPr>
                    <w:rFonts w:asciiTheme="minorHAnsi" w:hAnsiTheme="minorHAnsi" w:cstheme="minorHAnsi"/>
                  </w:rPr>
                  <w:t xml:space="preserve"> 29,9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F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DE512C">
                  <w:rPr>
                    <w:rFonts w:asciiTheme="minorHAnsi" w:hAnsiTheme="minorHAnsi" w:cstheme="minorHAnsi"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moraju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ponovno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upisati</w:t>
                </w:r>
                <w:r w:rsidRPr="00DE512C">
                  <w:rPr>
                    <w:rFonts w:asciiTheme="minorHAnsi" w:hAnsiTheme="minorHAnsi" w:cstheme="minorHAnsi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r w:rsidRPr="00DE512C">
                  <w:rPr>
                    <w:rFonts w:asciiTheme="minorHAnsi" w:hAnsiTheme="minorHAnsi" w:cstheme="minorHAnsi"/>
                  </w:rPr>
                  <w:t xml:space="preserve">. </w:t>
                </w:r>
              </w:p>
              <w:p w14:paraId="4936CAA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</w:p>
              <w:p w14:paraId="56096DA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Ocjenske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bodove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aktivnim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sudjelovanjem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u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izvr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avanjem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postavljenih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zadataka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izlascima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me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đ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uispite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sljede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p w14:paraId="42C0FC6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09FFFF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152B8CF0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 xml:space="preserve">a) pohađanje nastave (do 10 bodova) </w:t>
                </w:r>
              </w:p>
              <w:p w14:paraId="42CA7D60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DE512C">
                  <w:rPr>
                    <w:rFonts w:asciiTheme="minorHAnsi" w:hAnsiTheme="minorHAnsi" w:cstheme="minorHAnsi"/>
                    <w:lang w:val="pt-BR"/>
                  </w:rPr>
                  <w:t>b)  vježbe (do 20  bodova)</w:t>
                </w:r>
              </w:p>
              <w:p w14:paraId="6D3894F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d) seminarski rad  (do 20 bodova) </w:t>
                </w:r>
              </w:p>
              <w:p w14:paraId="2EB7BC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59B4E20F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0B5135E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DE512C">
                  <w:rPr>
                    <w:rFonts w:asciiTheme="minorHAnsi" w:hAnsiTheme="minorHAnsi" w:cstheme="minorHAnsi"/>
                    <w:b/>
                  </w:rPr>
                  <w:t xml:space="preserve">Pohađanje nastave (do 10 bodova) </w:t>
                </w:r>
              </w:p>
              <w:p w14:paraId="458E0B0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</w:p>
              <w:p w14:paraId="7549EE2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bCs/>
                  </w:rPr>
                  <w:t xml:space="preserve">Student može izostati s 50% nastave isključivo </w:t>
                </w:r>
                <w:r w:rsidRPr="00DE512C">
                  <w:rPr>
                    <w:rFonts w:asciiTheme="minorHAnsi" w:hAnsiTheme="minorHAnsi" w:cstheme="minorHAnsi"/>
                    <w:b/>
                    <w:bCs/>
                  </w:rPr>
                  <w:t>zbog zdravstvenih razloga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što opravdava liječničkom ispričnicom.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Nazo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nost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predavanjima, seminarima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vje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bama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obvezna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. Nadoknada vježbi je moguća uz prethodni dogovor s voditeljem.</w:t>
                </w:r>
              </w:p>
              <w:p w14:paraId="3042032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bidi="ta-IN"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Ukoliko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opravdano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ili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neopravdano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izostane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vi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od</w:t>
                </w:r>
                <w:r w:rsidRPr="00DE512C">
                  <w:rPr>
                    <w:rFonts w:asciiTheme="minorHAnsi" w:hAnsiTheme="minorHAnsi" w:cstheme="minorHAnsi"/>
                    <w:b/>
                  </w:rPr>
                  <w:t xml:space="preserve"> 50% </w:t>
                </w:r>
                <w:r w:rsidRPr="00DE512C">
                  <w:rPr>
                    <w:rFonts w:asciiTheme="minorHAnsi" w:hAnsiTheme="minorHAnsi" w:cstheme="minorHAnsi"/>
                    <w:b/>
                    <w:lang w:val="it-IT"/>
                  </w:rPr>
                  <w:t>nastave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mo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nastaviti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pra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enje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kolegija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te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gubi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mogu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nost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izlaska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zavr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ispit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.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Time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je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prikupio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0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ECTS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bodova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ocijenjen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je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ocjenom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lang w:val="nl-NL" w:bidi="ta-IN"/>
                  </w:rPr>
                  <w:t>F</w:t>
                </w:r>
                <w:r w:rsidRPr="00DE512C">
                  <w:rPr>
                    <w:rFonts w:asciiTheme="minorHAnsi" w:hAnsiTheme="minorHAnsi" w:cstheme="minorHAnsi"/>
                    <w:lang w:bidi="ta-IN"/>
                  </w:rPr>
                  <w:t xml:space="preserve">. </w:t>
                </w:r>
              </w:p>
              <w:p w14:paraId="6F7F661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bidi="ta-IN"/>
                  </w:rPr>
                </w:pPr>
              </w:p>
              <w:p w14:paraId="057CCE1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bidi="ta-IN"/>
                  </w:rPr>
                </w:pPr>
              </w:p>
              <w:p w14:paraId="1FFBD9E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Bodovanje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nazo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nosti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(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predavanja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seminari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i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vje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be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)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obavljat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slijede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DE512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DE512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DE512C" w:rsidRPr="00DE512C" w14:paraId="46F227C3" w14:textId="77777777" w:rsidTr="00B46100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1BE3ECBB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11FD8C0A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ocjenski bodovi</w:t>
                      </w:r>
                    </w:p>
                  </w:tc>
                </w:tr>
                <w:tr w:rsidR="00DE512C" w:rsidRPr="00DE512C" w14:paraId="55DC79DB" w14:textId="77777777" w:rsidTr="00B4610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52EC2C4B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496C2BE3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3</w:t>
                      </w:r>
                    </w:p>
                  </w:tc>
                </w:tr>
                <w:tr w:rsidR="00DE512C" w:rsidRPr="00DE512C" w14:paraId="1CF434CC" w14:textId="77777777" w:rsidTr="00B4610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063BB0F6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lang w:val="it-IT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3B007E25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</w:t>
                      </w:r>
                    </w:p>
                  </w:tc>
                </w:tr>
              </w:tbl>
              <w:p w14:paraId="5F9A4A6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</w:p>
              <w:p w14:paraId="3D25388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lang w:val="pl-PL"/>
                  </w:rPr>
                  <w:t>c) Vježbe (do 20 bodova)</w:t>
                </w:r>
              </w:p>
              <w:p w14:paraId="57F61DC2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</w:r>
              </w:p>
              <w:p w14:paraId="17E0745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DE512C" w:rsidRPr="00DE512C" w14:paraId="7C19BB8B" w14:textId="77777777" w:rsidTr="00B46100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8DC17C8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4E8915E4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ocjenski bodovi</w:t>
                      </w:r>
                    </w:p>
                  </w:tc>
                </w:tr>
                <w:tr w:rsidR="00DE512C" w:rsidRPr="00DE512C" w14:paraId="1F1D4AE5" w14:textId="77777777" w:rsidTr="00B4610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023CBD09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6F2CA75B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11</w:t>
                      </w:r>
                    </w:p>
                  </w:tc>
                </w:tr>
                <w:tr w:rsidR="00DE512C" w:rsidRPr="00DE512C" w14:paraId="146A681D" w14:textId="77777777" w:rsidTr="00B4610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41CEEEE9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lang w:val="pt-BR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AB03191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14</w:t>
                      </w:r>
                    </w:p>
                  </w:tc>
                </w:tr>
                <w:tr w:rsidR="00DE512C" w:rsidRPr="00DE512C" w14:paraId="0A77D506" w14:textId="77777777" w:rsidTr="00B4610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5128CB3E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lang w:val="pt-BR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2509F7E5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17</w:t>
                      </w:r>
                    </w:p>
                  </w:tc>
                </w:tr>
                <w:tr w:rsidR="00DE512C" w:rsidRPr="00DE512C" w14:paraId="4227DBBB" w14:textId="77777777" w:rsidTr="00B46100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2340FF0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lang w:val="pt-BR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12542BFA" w14:textId="77777777" w:rsidR="00DE512C" w:rsidRPr="00DE512C" w:rsidRDefault="00DE512C" w:rsidP="00446CBB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DE512C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20</w:t>
                      </w:r>
                    </w:p>
                  </w:tc>
                </w:tr>
              </w:tbl>
              <w:p w14:paraId="0E255A7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4A0C76A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lang w:val="pl-PL"/>
                  </w:rPr>
                  <w:t>Seminarski rad (20 bodova)</w:t>
                </w:r>
              </w:p>
              <w:p w14:paraId="5B309BF7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bCs/>
                    <w:lang w:val="pl-PL"/>
                  </w:rPr>
                  <w:t>Pisanje seminarskog rada vezanog za temu seminara</w:t>
                </w:r>
              </w:p>
              <w:p w14:paraId="72DC2E8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</w:p>
              <w:p w14:paraId="03F16B5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 w:bidi="ta-IN"/>
                  </w:rPr>
                </w:pPr>
              </w:p>
              <w:p w14:paraId="5FB016A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</w:pPr>
                <w:r w:rsidRPr="00DE512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t xml:space="preserve">Završni ispit (ukupno 50 ocjenskih bodova) </w:t>
                </w:r>
              </w:p>
              <w:p w14:paraId="01624FBA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t-BR" w:bidi="ta-IN"/>
                  </w:rPr>
                </w:pPr>
              </w:p>
              <w:p w14:paraId="33994F7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(60%). </w:t>
                </w:r>
              </w:p>
              <w:p w14:paraId="1B8B3BBD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p w14:paraId="477F9205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0411AF8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3587D12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A – 90 - 100% bodova</w:t>
                </w:r>
              </w:p>
              <w:p w14:paraId="3670338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B – 80 - 89,9%</w:t>
                </w:r>
              </w:p>
              <w:p w14:paraId="0975211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C – 70 - 79,9%</w:t>
                </w:r>
              </w:p>
              <w:p w14:paraId="6D82B2B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D -- 60 - 69,9%</w:t>
                </w:r>
              </w:p>
              <w:p w14:paraId="4A0FD886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E – 50 - 59,9%</w:t>
                </w:r>
              </w:p>
              <w:p w14:paraId="5CF25AD4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58936229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DE512C">
                  <w:rPr>
                    <w:rFonts w:asciiTheme="minorHAnsi" w:hAnsiTheme="minorHAnsi" w:cstheme="minorHAnsi"/>
                    <w:lang w:val="pl-PL"/>
                  </w:rPr>
                  <w:t>Ocjene u ECTS sustavu prevode se u brojčani sustav na sljedeći način:</w:t>
                </w:r>
              </w:p>
              <w:p w14:paraId="2929B55C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401F449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DE512C">
                  <w:rPr>
                    <w:rFonts w:asciiTheme="minorHAnsi" w:hAnsiTheme="minorHAnsi" w:cstheme="minorHAnsi"/>
                    <w:lang w:val="es-ES"/>
                  </w:rPr>
                  <w:t>A = izvrstan (5)</w:t>
                </w:r>
              </w:p>
              <w:p w14:paraId="0A9646B8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DE512C">
                  <w:rPr>
                    <w:rFonts w:asciiTheme="minorHAnsi" w:hAnsiTheme="minorHAnsi" w:cstheme="minorHAnsi"/>
                    <w:lang w:val="es-ES"/>
                  </w:rPr>
                  <w:t>B = vrlo dobar (4)</w:t>
                </w:r>
              </w:p>
              <w:p w14:paraId="4223C4BB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C = dobar (3)</w:t>
                </w:r>
              </w:p>
              <w:p w14:paraId="713F0323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D i E = dovoljan (2)</w:t>
                </w:r>
              </w:p>
              <w:p w14:paraId="19684151" w14:textId="77777777" w:rsidR="00DE512C" w:rsidRPr="00DE512C" w:rsidRDefault="00DE512C" w:rsidP="00DE512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DE512C">
                  <w:rPr>
                    <w:rFonts w:asciiTheme="minorHAnsi" w:hAnsiTheme="minorHAnsi" w:cstheme="minorHAnsi"/>
                    <w:lang w:val="it-IT"/>
                  </w:rPr>
                  <w:t>F i FX = nedovoljan (1)</w:t>
                </w:r>
              </w:p>
              <w:p w14:paraId="02FE1719" w14:textId="17F99BC2" w:rsidR="005C2F41" w:rsidRPr="00CD3F31" w:rsidRDefault="005C2F41" w:rsidP="00DE512C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1731735574"/>
                <w:placeholder>
                  <w:docPart w:val="275C99440EB348A3847C41808F73C90C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092E8792" w:rsidR="005C2F41" w:rsidRPr="00CD3F31" w:rsidRDefault="00A01DA9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pt-BR"/>
                        </w:rPr>
                        <w:alias w:val="Ostale napomene"/>
                        <w:tag w:val="Ostale napomene"/>
                        <w:id w:val="2112240516"/>
                        <w:placeholder>
                          <w:docPart w:val="2458E18D550842B4B21A48E21F5236C3"/>
                        </w:placeholder>
                      </w:sdtPr>
                      <w:sdtEndPr/>
                      <w:sdtContent>
                        <w:r w:rsidR="00444B0E" w:rsidRPr="00C81492">
                          <w:rPr>
                            <w:rFonts w:asciiTheme="minorHAnsi" w:eastAsia="Batang" w:hAnsiTheme="minorHAnsi" w:cstheme="minorHAnsi"/>
                            <w:sz w:val="22"/>
                            <w:szCs w:val="22"/>
                            <w:lang w:val="hr-HR" w:eastAsia="ko-KR"/>
                          </w:rPr>
    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    </w:r>
                      </w:sdtContent>
                    </w:sdt>
                    <w:r w:rsidR="00444B0E" w:rsidRPr="00C81492"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5EB137A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66422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66422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303B714C" w:rsidR="008D4528" w:rsidRPr="00CD3F31" w:rsidRDefault="00664221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</w:t>
            </w:r>
            <w:r w:rsidR="00444B0E">
              <w:rPr>
                <w:rFonts w:ascii="Calibri" w:hAnsi="Calibri"/>
                <w:b w:val="0"/>
                <w:sz w:val="22"/>
                <w:szCs w:val="22"/>
                <w:lang w:val="hr-HR"/>
              </w:rPr>
              <w:t>.05.</w:t>
            </w:r>
            <w:r w:rsidR="00917895">
              <w:rPr>
                <w:rFonts w:ascii="Calibri" w:hAnsi="Calibri"/>
                <w:b w:val="0"/>
                <w:sz w:val="22"/>
                <w:szCs w:val="22"/>
                <w:lang w:val="hr-HR"/>
              </w:rPr>
              <w:t>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91789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D1F33" w14:textId="1933108F" w:rsidR="008D4528" w:rsidRDefault="0091789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391B8CBC" w14:textId="0E0B0DE8" w:rsidR="00917895" w:rsidRDefault="0091789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h-19h)</w:t>
            </w:r>
          </w:p>
          <w:p w14:paraId="67130198" w14:textId="6783C93A" w:rsidR="00725FEF" w:rsidRPr="00CD3F31" w:rsidRDefault="00725FE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0DED506" w:rsidR="00B07AC0" w:rsidRPr="00CD3F31" w:rsidRDefault="00664221" w:rsidP="00664221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725FEF">
              <w:rPr>
                <w:bCs/>
              </w:rPr>
              <w:t>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855470A" w:rsidR="005C2F41" w:rsidRPr="00CD3F31" w:rsidRDefault="00664221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</w:t>
            </w:r>
            <w:r w:rsidR="00341513">
              <w:rPr>
                <w:rFonts w:ascii="Calibri" w:hAnsi="Calibri"/>
                <w:b w:val="0"/>
                <w:sz w:val="22"/>
                <w:szCs w:val="22"/>
                <w:lang w:val="hr-HR"/>
              </w:rPr>
              <w:t>.05.202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34151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57942" w14:textId="33355DCC" w:rsidR="005C2F41" w:rsidRDefault="00AC071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9</w:t>
            </w:r>
          </w:p>
          <w:p w14:paraId="00E714CC" w14:textId="390C2FBD" w:rsidR="00B90844" w:rsidRDefault="00B90844" w:rsidP="00B90844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2</w:t>
            </w:r>
            <w:r>
              <w:rPr>
                <w:rFonts w:ascii="Calibri" w:hAnsi="Calibri"/>
                <w:bCs/>
                <w:color w:val="auto"/>
                <w:lang w:val="hr-HR"/>
              </w:rPr>
              <w:t>h-1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h)</w:t>
            </w:r>
          </w:p>
          <w:p w14:paraId="5D988E13" w14:textId="6EE3EE8D" w:rsidR="00AC071F" w:rsidRDefault="00580EA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664221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  <w:p w14:paraId="0BBFD0EA" w14:textId="64AD0B54" w:rsidR="00580EA4" w:rsidRPr="00CD3F31" w:rsidRDefault="00580EA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2D7C72" w14:textId="23678B8B" w:rsidR="00AC071F" w:rsidRDefault="00AC071F" w:rsidP="00AC071F">
            <w:pPr>
              <w:jc w:val="center"/>
              <w:rPr>
                <w:bCs/>
              </w:rPr>
            </w:pPr>
            <w:r>
              <w:rPr>
                <w:bCs/>
              </w:rPr>
              <w:t>Doc.dr.sc. Snježana Čukljek</w:t>
            </w:r>
          </w:p>
          <w:p w14:paraId="56612B29" w14:textId="43832F6E" w:rsidR="00C51BFD" w:rsidRDefault="00C51BFD" w:rsidP="00AC071F">
            <w:pPr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  <w:p w14:paraId="16A781FE" w14:textId="1ABF5C4A" w:rsidR="00A60328" w:rsidRDefault="00A60328" w:rsidP="00AC071F">
            <w:pPr>
              <w:jc w:val="center"/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  <w:p w14:paraId="3A4447BE" w14:textId="119E3B8D" w:rsidR="00C51BFD" w:rsidRDefault="00C51BFD" w:rsidP="00AC071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06983">
              <w:rPr>
                <w:bCs/>
              </w:rPr>
              <w:t>2</w:t>
            </w:r>
            <w:r>
              <w:rPr>
                <w:bCs/>
              </w:rPr>
              <w:t xml:space="preserve"> sati)</w:t>
            </w:r>
          </w:p>
          <w:p w14:paraId="76166AB8" w14:textId="4BFDA0D8" w:rsidR="005C2F41" w:rsidRPr="00CD3F31" w:rsidRDefault="005C2F41" w:rsidP="00AC071F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6642EA3C" w:rsidR="008D4528" w:rsidRPr="00CD3F31" w:rsidRDefault="00B0698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</w:t>
            </w:r>
            <w:r w:rsidR="00E127AE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="00E127A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127A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560B5" w14:textId="2C698DFE" w:rsidR="008D4528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P10-12</w:t>
            </w:r>
          </w:p>
          <w:p w14:paraId="78A341EB" w14:textId="77777777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(12-15)</w:t>
            </w:r>
          </w:p>
          <w:p w14:paraId="4EA6D888" w14:textId="25B0546B" w:rsidR="00B06983" w:rsidRPr="00CD3F31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3020F057" w:rsidR="003A62CD" w:rsidRPr="00CD3F31" w:rsidRDefault="003A62C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597BAFF" w:rsidR="008D4528" w:rsidRPr="00CD3F31" w:rsidRDefault="00B06983" w:rsidP="00B0698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6AC7CB8" w:rsidR="008D4528" w:rsidRPr="00CD3F31" w:rsidRDefault="00B0698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18.05.2024.</w:t>
            </w:r>
            <w:r w:rsidR="003A62C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57E09A" w14:textId="77777777" w:rsidR="008D4528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P12-15</w:t>
            </w:r>
          </w:p>
          <w:p w14:paraId="7CD4F6AF" w14:textId="0C5AF9BD" w:rsidR="00B06983" w:rsidRPr="00CD3F31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(12-15)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5239923C" w:rsidR="001E46E1" w:rsidRPr="00CD3F31" w:rsidRDefault="001E46E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0EA0F0" w14:textId="77777777" w:rsidR="00E640FF" w:rsidRDefault="00E640FF" w:rsidP="00E640FF">
            <w:pPr>
              <w:jc w:val="center"/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  <w:p w14:paraId="162FEC65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B06983" w:rsidRPr="00CD3F31" w14:paraId="0D8D44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F05E0" w14:textId="2B227065" w:rsidR="00B06983" w:rsidRDefault="00B0698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A1686D" w14:textId="77777777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6681D" w14:textId="77777777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1-5</w:t>
            </w:r>
          </w:p>
          <w:p w14:paraId="492FCF6D" w14:textId="21CAC8BD" w:rsidR="00B06983" w:rsidRPr="00CD3F31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(15-19)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55A6B" w14:textId="77777777" w:rsidR="00B06983" w:rsidRPr="00CD3F31" w:rsidRDefault="00B069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BE5C32" w14:textId="77777777" w:rsidR="00B06983" w:rsidRDefault="00B06983" w:rsidP="00B06983">
            <w:pPr>
              <w:jc w:val="center"/>
              <w:rPr>
                <w:bCs/>
              </w:rPr>
            </w:pPr>
            <w:r>
              <w:rPr>
                <w:bCs/>
              </w:rPr>
              <w:t>Doc.dr.sc. Adriano Friganović</w:t>
            </w:r>
          </w:p>
          <w:p w14:paraId="7BDAA232" w14:textId="77777777" w:rsidR="00B06983" w:rsidRDefault="00B06983" w:rsidP="00E640FF">
            <w:pPr>
              <w:jc w:val="center"/>
              <w:rPr>
                <w:bCs/>
              </w:rPr>
            </w:pPr>
          </w:p>
        </w:tc>
      </w:tr>
      <w:tr w:rsidR="00B06983" w:rsidRPr="00CD3F31" w14:paraId="056F8C7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278B6" w14:textId="1B68B8F0" w:rsidR="00B06983" w:rsidRDefault="00B0698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15.06.2024.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D9C76" w14:textId="77777777" w:rsidR="00B06983" w:rsidRDefault="00B06983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1A61E3" w14:textId="77777777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S5-10</w:t>
            </w:r>
          </w:p>
          <w:p w14:paraId="1F581324" w14:textId="7BC3EB51" w:rsidR="00B06983" w:rsidRDefault="00B069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(12-16)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30F5E" w14:textId="77777777" w:rsidR="00B06983" w:rsidRPr="00CD3F31" w:rsidRDefault="00B0698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14C78" w14:textId="538EFA76" w:rsidR="00B06983" w:rsidRDefault="00B06983" w:rsidP="00B0698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58C4CB46" w:rsidR="005C2F41" w:rsidRPr="00CD3F31" w:rsidRDefault="00DB126E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0539B" w14:textId="77777777" w:rsidR="00DB126E" w:rsidRPr="00DE512C" w:rsidRDefault="00DB126E" w:rsidP="00DB126E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512C">
              <w:rPr>
                <w:rFonts w:asciiTheme="minorHAnsi" w:hAnsiTheme="minorHAnsi" w:cstheme="minorHAnsi"/>
                <w:b/>
                <w:color w:val="000000"/>
              </w:rPr>
              <w:t>Teorije u sestrinstvu</w:t>
            </w:r>
          </w:p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32C428DE" w:rsidR="005C2F41" w:rsidRPr="00CD3F31" w:rsidRDefault="00DB126E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2D2F8455" w:rsidR="005C2F41" w:rsidRPr="00CD3F31" w:rsidRDefault="00DB126E" w:rsidP="00AA6176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44028945" w:rsidR="00A05341" w:rsidRPr="00CD3F31" w:rsidRDefault="00DB126E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F55EA" w14:textId="58A674A3" w:rsidR="0037390F" w:rsidRPr="00DE512C" w:rsidRDefault="0037390F" w:rsidP="0037390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E512C">
              <w:rPr>
                <w:rFonts w:asciiTheme="minorHAnsi" w:hAnsiTheme="minorHAnsi" w:cstheme="minorHAnsi"/>
                <w:b/>
              </w:rPr>
              <w:t xml:space="preserve">Proces profesionalizacije </w:t>
            </w:r>
          </w:p>
          <w:p w14:paraId="6F46A4D9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04D56597" w:rsidR="00A05341" w:rsidRPr="00CD3F31" w:rsidRDefault="0037390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48FC37B7" w:rsidR="00A05341" w:rsidRPr="00CD3F31" w:rsidRDefault="0037390F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0A1EE0A4" w:rsidR="00A05341" w:rsidRPr="00CD3F31" w:rsidRDefault="008D342D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2DA2317" w:rsidR="00A05341" w:rsidRPr="008D342D" w:rsidRDefault="008D342D" w:rsidP="008D342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Profesionalni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razvoj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sestrinstva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model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razvoja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profesionalne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prakse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zdravstvene</w:t>
            </w:r>
            <w:proofErr w:type="spellEnd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proofErr w:type="spellStart"/>
            <w:r w:rsidRPr="008D342D">
              <w:rPr>
                <w:rFonts w:asciiTheme="minorHAnsi" w:hAnsiTheme="minorHAnsi" w:cstheme="minorHAnsi"/>
                <w:b/>
                <w:sz w:val="22"/>
                <w:szCs w:val="22"/>
              </w:rPr>
              <w:t>njege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0C5F193E" w:rsidR="00A05341" w:rsidRPr="00CD3F31" w:rsidRDefault="008D342D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0056063B" w:rsidR="00A05341" w:rsidRPr="00CD3F31" w:rsidRDefault="008D342D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5E7C75A" w:rsidR="00A05341" w:rsidRPr="00CD3F31" w:rsidRDefault="001B3233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7B10C" w14:textId="78AFDBAB" w:rsidR="001B3233" w:rsidRPr="00DE512C" w:rsidRDefault="001B3233" w:rsidP="001B3233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512C">
              <w:rPr>
                <w:rFonts w:asciiTheme="minorHAnsi" w:hAnsiTheme="minorHAnsi" w:cstheme="minorHAnsi"/>
                <w:b/>
                <w:color w:val="000000"/>
              </w:rPr>
              <w:t>Komparativni pristup sestrinskoj profesiji</w:t>
            </w:r>
          </w:p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0D8B25D0" w:rsidR="00A05341" w:rsidRPr="00CD3F31" w:rsidRDefault="001B323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638EBECB" w:rsidR="00A05341" w:rsidRPr="00CD3F31" w:rsidRDefault="001B3233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2B89A151" w:rsidR="00A05341" w:rsidRPr="00CD3F31" w:rsidRDefault="005F552F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4930B2F0" w:rsidR="00A05341" w:rsidRPr="005F552F" w:rsidRDefault="005F552F" w:rsidP="005F55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5F552F">
              <w:rPr>
                <w:rFonts w:asciiTheme="minorHAnsi" w:hAnsiTheme="minorHAnsi" w:cstheme="minorHAnsi"/>
                <w:b/>
                <w:sz w:val="22"/>
                <w:szCs w:val="22"/>
              </w:rPr>
              <w:t>Profesionalna</w:t>
            </w:r>
            <w:proofErr w:type="spellEnd"/>
            <w:r w:rsidRPr="005F5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552F">
              <w:rPr>
                <w:rFonts w:asciiTheme="minorHAnsi" w:hAnsiTheme="minorHAnsi" w:cstheme="minorHAnsi"/>
                <w:b/>
                <w:sz w:val="22"/>
                <w:szCs w:val="22"/>
              </w:rPr>
              <w:t>autonomija</w:t>
            </w:r>
            <w:proofErr w:type="spellEnd"/>
            <w:r w:rsidRPr="005F55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F552F">
              <w:rPr>
                <w:rFonts w:asciiTheme="minorHAnsi" w:hAnsiTheme="minorHAnsi" w:cstheme="minorHAnsi"/>
                <w:b/>
                <w:sz w:val="22"/>
                <w:szCs w:val="22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6C4D79C0" w:rsidR="00A05341" w:rsidRPr="00CD3F31" w:rsidRDefault="005F552F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35D446C5" w:rsidR="00A05341" w:rsidRPr="00CD3F31" w:rsidRDefault="005F552F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5F552F" w:rsidRPr="00CD3F31" w14:paraId="50A0536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86818" w14:textId="374E6260" w:rsidR="005F552F" w:rsidRDefault="005F552F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E0F53" w14:textId="78C60863" w:rsidR="005F552F" w:rsidRPr="00BF7B09" w:rsidRDefault="00BF7B09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Strateški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dokumenti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sestrinstvu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teorijski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praktični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pristupi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mogućnosti</w:t>
            </w:r>
            <w:proofErr w:type="spellEnd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F7B09">
              <w:rPr>
                <w:rFonts w:asciiTheme="minorHAnsi" w:hAnsiTheme="minorHAnsi" w:cstheme="minorHAnsi"/>
                <w:b/>
                <w:sz w:val="22"/>
                <w:szCs w:val="22"/>
              </w:rPr>
              <w:t>ostvarenja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BC3D" w14:textId="5FD337BB" w:rsidR="005F552F" w:rsidRDefault="00BF7B09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86F3E" w14:textId="75228C6C" w:rsidR="005F552F" w:rsidRDefault="00BF7B09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AE7B9F" w:rsidRPr="00CD3F31" w14:paraId="48A65F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FDBF4" w14:textId="6B708B82" w:rsidR="00AE7B9F" w:rsidRDefault="00AF6F36" w:rsidP="00A05341">
            <w:pPr>
              <w:spacing w:after="0"/>
              <w:jc w:val="center"/>
            </w:pPr>
            <w:r>
              <w:t>P</w:t>
            </w:r>
            <w:r w:rsidR="00AE7B9F"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D4B0" w14:textId="28A252AC" w:rsidR="00AE7B9F" w:rsidRPr="00BB1882" w:rsidRDefault="00BB1882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1882">
              <w:rPr>
                <w:rFonts w:asciiTheme="minorHAnsi" w:hAnsiTheme="minorHAnsi" w:cstheme="minorHAnsi"/>
                <w:b/>
                <w:sz w:val="22"/>
                <w:szCs w:val="22"/>
              </w:rPr>
              <w:t>Sekundarna</w:t>
            </w:r>
            <w:proofErr w:type="spellEnd"/>
            <w:r w:rsidRPr="00BB1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B1882">
              <w:rPr>
                <w:rFonts w:asciiTheme="minorHAnsi" w:hAnsiTheme="minorHAnsi" w:cstheme="minorHAnsi"/>
                <w:b/>
                <w:sz w:val="22"/>
                <w:szCs w:val="22"/>
              </w:rPr>
              <w:t>socijalizacija</w:t>
            </w:r>
            <w:proofErr w:type="spellEnd"/>
            <w:r w:rsidRPr="00BB18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BB1882">
              <w:rPr>
                <w:rFonts w:asciiTheme="minorHAnsi" w:hAnsiTheme="minorHAnsi" w:cstheme="minorHAnsi"/>
                <w:b/>
                <w:sz w:val="22"/>
                <w:szCs w:val="22"/>
              </w:rPr>
              <w:t>sestrinstvu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D54DA" w14:textId="3EA7B191" w:rsidR="00AE7B9F" w:rsidRDefault="00BB188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D2523" w14:textId="345EF9C4" w:rsidR="00AE7B9F" w:rsidRDefault="00BB1882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BB1882" w:rsidRPr="00CD3F31" w14:paraId="6C4E26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64760" w14:textId="6D61F424" w:rsidR="00BB1882" w:rsidRDefault="00AF6F36" w:rsidP="00A05341">
            <w:pPr>
              <w:spacing w:after="0"/>
              <w:jc w:val="center"/>
            </w:pPr>
            <w:r>
              <w:t>P</w:t>
            </w:r>
            <w:r w:rsidR="00BB1882"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CDD27" w14:textId="2BAB0151" w:rsidR="00BB1882" w:rsidRPr="00AF6F36" w:rsidRDefault="00AF6F36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F6F36">
              <w:rPr>
                <w:rFonts w:asciiTheme="minorHAnsi" w:hAnsiTheme="minorHAnsi" w:cstheme="minorHAnsi"/>
                <w:b/>
                <w:sz w:val="22"/>
                <w:szCs w:val="22"/>
              </w:rPr>
              <w:t>Samo-identitet</w:t>
            </w:r>
            <w:proofErr w:type="spellEnd"/>
            <w:r w:rsidRPr="00AF6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F6F36">
              <w:rPr>
                <w:rFonts w:asciiTheme="minorHAnsi" w:hAnsiTheme="minorHAnsi" w:cstheme="minorHAnsi"/>
                <w:b/>
                <w:sz w:val="22"/>
                <w:szCs w:val="22"/>
              </w:rPr>
              <w:t>medicinskih</w:t>
            </w:r>
            <w:proofErr w:type="spellEnd"/>
            <w:r w:rsidRPr="00AF6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F6F36">
              <w:rPr>
                <w:rFonts w:asciiTheme="minorHAnsi" w:hAnsiTheme="minorHAnsi" w:cstheme="minorHAnsi"/>
                <w:b/>
                <w:sz w:val="22"/>
                <w:szCs w:val="22"/>
              </w:rPr>
              <w:t>sestara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D129B" w14:textId="0F580387" w:rsidR="00BB1882" w:rsidRDefault="00AF6F36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FC4CF" w14:textId="41670BFD" w:rsidR="00BB1882" w:rsidRDefault="00AF6F36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AF6F36" w:rsidRPr="00CD3F31" w14:paraId="4DDCF6A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DA013" w14:textId="237AF0E1" w:rsidR="00AF6F36" w:rsidRDefault="00AF6F36" w:rsidP="00A05341">
            <w:pPr>
              <w:spacing w:after="0"/>
              <w:jc w:val="center"/>
            </w:pPr>
            <w:r>
              <w:t>P</w:t>
            </w:r>
            <w:r w:rsidR="009A3B06"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2CBDA" w14:textId="3966C15D" w:rsidR="00AF6F36" w:rsidRPr="009A3B06" w:rsidRDefault="009A3B06" w:rsidP="005F552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Etički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identitet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medicinske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sestre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etička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načela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sestrinskoj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praksi</w:t>
            </w:r>
            <w:proofErr w:type="spellEnd"/>
            <w:r w:rsidRPr="009A3B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2098" w14:textId="05FDD21B" w:rsidR="00AF6F36" w:rsidRDefault="009A3B06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63C1D" w14:textId="253A4C74" w:rsidR="00AF6F36" w:rsidRDefault="009A3B06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9A3B06" w:rsidRPr="00CD3F31" w14:paraId="3B410C0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69A9" w14:textId="3759A5FA" w:rsidR="009A3B06" w:rsidRDefault="0074015B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F2834" w14:textId="79CED178" w:rsidR="009A3B06" w:rsidRPr="001608C1" w:rsidRDefault="0074015B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512C">
              <w:rPr>
                <w:rFonts w:asciiTheme="minorHAnsi" w:hAnsiTheme="minorHAnsi" w:cstheme="minorHAnsi"/>
                <w:b/>
                <w:color w:val="000000"/>
              </w:rPr>
              <w:t>Značaj utjecaja javne slike, odnosno mišljenja javnosti o sestrinstvu na proces profesionalizacije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60205" w14:textId="0E46D372" w:rsidR="009A3B06" w:rsidRDefault="001608C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85D53" w14:textId="67988EF8" w:rsidR="009A3B06" w:rsidRDefault="001608C1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1608C1" w:rsidRPr="00CD3F31" w14:paraId="7608C76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E375D" w14:textId="4F7217D4" w:rsidR="001608C1" w:rsidRDefault="001608C1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ED22F" w14:textId="7165739C" w:rsidR="001608C1" w:rsidRPr="00DE512C" w:rsidRDefault="00020D7A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512C">
              <w:rPr>
                <w:rFonts w:asciiTheme="minorHAnsi" w:hAnsiTheme="minorHAnsi" w:cstheme="minorHAnsi"/>
                <w:b/>
                <w:color w:val="000000"/>
              </w:rPr>
              <w:t>Paternalistički pristupi u sestrinstvu – uzroci i posljedice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24864" w14:textId="5C110BED" w:rsidR="001608C1" w:rsidRDefault="00020D7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FECB6" w14:textId="571FA14F" w:rsidR="001608C1" w:rsidRDefault="00020D7A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020D7A" w:rsidRPr="00CD3F31" w14:paraId="4325704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BFEA5" w14:textId="44A4D6C8" w:rsidR="00020D7A" w:rsidRDefault="00020D7A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4C972" w14:textId="382001AB" w:rsidR="00020D7A" w:rsidRPr="00DE512C" w:rsidRDefault="006C124C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E512C">
              <w:rPr>
                <w:rFonts w:asciiTheme="minorHAnsi" w:hAnsiTheme="minorHAnsi" w:cstheme="minorHAnsi"/>
                <w:b/>
              </w:rPr>
              <w:t>Interprofesionalna suradnja u zdravstvu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0FB85" w14:textId="3EECC55A" w:rsidR="00020D7A" w:rsidRDefault="006C124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E06BD" w14:textId="7DCC3A39" w:rsidR="00020D7A" w:rsidRDefault="006C124C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6C124C" w:rsidRPr="00CD3F31" w14:paraId="1D2EB1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FFCA9" w14:textId="0A3F5EF3" w:rsidR="006C124C" w:rsidRDefault="006C124C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C92B8" w14:textId="6B504B2B" w:rsidR="006C124C" w:rsidRPr="00DE512C" w:rsidRDefault="00024227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Znanost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586F1" w14:textId="026091A8" w:rsidR="006C124C" w:rsidRDefault="00024227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6AD2E" w14:textId="77A75D02" w:rsidR="006C124C" w:rsidRDefault="00024227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024227" w:rsidRPr="00CD3F31" w14:paraId="7B6C7B2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DD238" w14:textId="4EAB48FF" w:rsidR="00024227" w:rsidRDefault="00024227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65E4D" w14:textId="079429E0" w:rsidR="00024227" w:rsidRDefault="00024227" w:rsidP="001608C1">
            <w:pPr>
              <w:pStyle w:val="Header"/>
              <w:jc w:val="both"/>
              <w:rPr>
                <w:rFonts w:asciiTheme="minorHAnsi" w:hAnsiTheme="minorHAnsi" w:cstheme="minorHAnsi"/>
                <w:b/>
              </w:rPr>
            </w:pPr>
            <w:r w:rsidRPr="00DE512C">
              <w:rPr>
                <w:rFonts w:asciiTheme="minorHAnsi" w:hAnsiTheme="minorHAnsi" w:cstheme="minorHAnsi"/>
                <w:b/>
                <w:color w:val="000000"/>
              </w:rPr>
              <w:t>Sestrinstvo i znanost (mjesto znanosti o sestrinstvu u sustavu znanosti)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C6D0A" w14:textId="5A171F82" w:rsidR="00024227" w:rsidRDefault="0002422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FF3E5" w14:textId="4BBD5009" w:rsidR="00024227" w:rsidRDefault="009E54F0" w:rsidP="00A05341">
            <w:pPr>
              <w:spacing w:after="0"/>
              <w:jc w:val="center"/>
            </w:pPr>
            <w:r>
              <w:t>Z</w:t>
            </w:r>
            <w:r w:rsidR="00B06983">
              <w:t>4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05097037" w:rsidR="000B06AE" w:rsidRPr="00CD3F31" w:rsidRDefault="009E54F0" w:rsidP="008D4528">
            <w:pPr>
              <w:spacing w:after="0"/>
              <w:jc w:val="center"/>
            </w:pPr>
            <w:r>
              <w:t>15</w:t>
            </w: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06E1367A" w:rsidR="005C2F41" w:rsidRPr="00CD3F31" w:rsidRDefault="009E54F0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EA49AEB" w:rsidR="005C2F41" w:rsidRPr="00CD3F31" w:rsidRDefault="009E54F0" w:rsidP="009E54F0">
            <w:pPr>
              <w:spacing w:after="0"/>
              <w:rPr>
                <w:b/>
                <w:color w:val="333399"/>
              </w:rPr>
            </w:pPr>
            <w:r w:rsidRPr="00DE512C">
              <w:rPr>
                <w:rFonts w:asciiTheme="minorHAnsi" w:hAnsiTheme="minorHAnsi" w:cstheme="minorHAnsi"/>
                <w:b/>
              </w:rPr>
              <w:t>Problemi profesionalizacije sestrinstva u Hrvatskoj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1D490F9D" w:rsidR="005C2F41" w:rsidRPr="00CD3F31" w:rsidRDefault="009E54F0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38B44056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1FC259EB" w:rsidR="00A05341" w:rsidRPr="00CD3F31" w:rsidRDefault="000A7E83" w:rsidP="00A05341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E004CE2" w:rsidR="00A05341" w:rsidRPr="00CD3F31" w:rsidRDefault="000A7E83" w:rsidP="000A7E83">
            <w:pPr>
              <w:spacing w:after="0"/>
              <w:rPr>
                <w:b/>
                <w:color w:val="333399"/>
              </w:rPr>
            </w:pPr>
            <w:r w:rsidRPr="00DE512C">
              <w:rPr>
                <w:rFonts w:asciiTheme="minorHAnsi" w:hAnsiTheme="minorHAnsi" w:cstheme="minorHAnsi"/>
                <w:b/>
              </w:rPr>
              <w:t>Profesionalne vrijednosti hrvatskih medicinskih sestara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6C926300" w:rsidR="00A05341" w:rsidRPr="00CD3F31" w:rsidRDefault="000A7E8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614FFA0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3E11BE84" w:rsidR="00A05341" w:rsidRPr="00CD3F31" w:rsidRDefault="00C6707C" w:rsidP="00A05341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49C6A638" w:rsidR="00A05341" w:rsidRPr="00CD3F31" w:rsidRDefault="00C6707C" w:rsidP="00C6707C">
            <w:pPr>
              <w:spacing w:after="0"/>
              <w:rPr>
                <w:b/>
                <w:color w:val="333399"/>
              </w:rPr>
            </w:pPr>
            <w:r w:rsidRPr="00DE512C">
              <w:rPr>
                <w:rFonts w:asciiTheme="minorHAnsi" w:hAnsiTheme="minorHAnsi" w:cstheme="minorHAnsi"/>
                <w:b/>
              </w:rPr>
              <w:t>Stvarna slika provođenja kompetencija medicinskih sestara u kliničkoj praksi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64E38B22" w:rsidR="00A05341" w:rsidRPr="00CD3F31" w:rsidRDefault="00C6707C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1E9F9BE8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2EECAB59" w:rsidR="00A05341" w:rsidRPr="00CD3F31" w:rsidRDefault="00DB1CE7" w:rsidP="00A05341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487640DC" w:rsidR="00A05341" w:rsidRPr="00CD3F31" w:rsidRDefault="00DB1CE7" w:rsidP="00DB1CE7">
            <w:pPr>
              <w:spacing w:after="0"/>
              <w:rPr>
                <w:b/>
                <w:color w:val="333399"/>
              </w:rPr>
            </w:pPr>
            <w:r w:rsidRPr="00DE512C">
              <w:rPr>
                <w:rFonts w:asciiTheme="minorHAnsi" w:hAnsiTheme="minorHAnsi" w:cstheme="minorHAnsi"/>
                <w:b/>
              </w:rPr>
              <w:t>Uvođenje promjena u kliničko okruženje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48DA1189" w:rsidR="00A05341" w:rsidRPr="00CD3F31" w:rsidRDefault="00C90D1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6C2CD3A4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04BD1989" w:rsidR="00A05341" w:rsidRPr="00CD3F31" w:rsidRDefault="00C90D13" w:rsidP="00A05341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00A16368" w:rsidR="00A05341" w:rsidRPr="00CD3F31" w:rsidRDefault="00C90D13" w:rsidP="00C90D13">
            <w:pPr>
              <w:spacing w:after="0"/>
              <w:rPr>
                <w:b/>
                <w:color w:val="333399"/>
              </w:rPr>
            </w:pPr>
            <w:r w:rsidRPr="00DE512C">
              <w:rPr>
                <w:rFonts w:asciiTheme="minorHAnsi" w:hAnsiTheme="minorHAnsi" w:cstheme="minorHAnsi"/>
                <w:b/>
              </w:rPr>
              <w:t>Zadovoljstvo  radom u sestrins</w:t>
            </w:r>
            <w:r>
              <w:rPr>
                <w:rFonts w:asciiTheme="minorHAnsi" w:hAnsiTheme="minorHAnsi" w:cstheme="minorHAnsi"/>
                <w:b/>
              </w:rPr>
              <w:t>koj praksi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4A6F3039" w:rsidR="00A05341" w:rsidRPr="00CD3F31" w:rsidRDefault="00C90D1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0EC03BE8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C90D13" w:rsidRPr="00CD3F31" w14:paraId="4C74F5D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79C18E" w14:textId="6D757E99" w:rsidR="00C90D13" w:rsidRDefault="00146E3C" w:rsidP="00A05341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03421A" w14:textId="7DB6E1EC" w:rsidR="00C90D13" w:rsidRPr="00DE512C" w:rsidRDefault="00146E3C" w:rsidP="00C90D1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Sestrinstvo i mediji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0B86EE" w14:textId="6C060EF2" w:rsidR="00C90D13" w:rsidRDefault="00146E3C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444E18" w14:textId="7FC6FA89" w:rsidR="00C90D13" w:rsidRDefault="00C90D13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4F0DAB3F" w:rsidR="000B06AE" w:rsidRPr="00CD3F31" w:rsidRDefault="00146E3C" w:rsidP="00792B8F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10</w:t>
            </w: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EBAB" w14:textId="77777777" w:rsidR="00A01DA9" w:rsidRDefault="00A01DA9">
      <w:pPr>
        <w:spacing w:after="0" w:line="240" w:lineRule="auto"/>
      </w:pPr>
      <w:r>
        <w:separator/>
      </w:r>
    </w:p>
  </w:endnote>
  <w:endnote w:type="continuationSeparator" w:id="0">
    <w:p w14:paraId="130A4826" w14:textId="77777777" w:rsidR="00A01DA9" w:rsidRDefault="00A0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2EC0B4C1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12C">
      <w:rPr>
        <w:noProof/>
      </w:rPr>
      <w:t>7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8DB6" w14:textId="77777777" w:rsidR="00A01DA9" w:rsidRDefault="00A01DA9">
      <w:pPr>
        <w:spacing w:after="0" w:line="240" w:lineRule="auto"/>
      </w:pPr>
      <w:r>
        <w:separator/>
      </w:r>
    </w:p>
  </w:footnote>
  <w:footnote w:type="continuationSeparator" w:id="0">
    <w:p w14:paraId="4574224D" w14:textId="77777777" w:rsidR="00A01DA9" w:rsidRDefault="00A0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D80"/>
    <w:multiLevelType w:val="hybridMultilevel"/>
    <w:tmpl w:val="85A8F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227"/>
    <w:multiLevelType w:val="hybridMultilevel"/>
    <w:tmpl w:val="81D41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20D7A"/>
    <w:rsid w:val="00024227"/>
    <w:rsid w:val="00032FCB"/>
    <w:rsid w:val="0006705E"/>
    <w:rsid w:val="00080AD4"/>
    <w:rsid w:val="00092AA7"/>
    <w:rsid w:val="0009494E"/>
    <w:rsid w:val="000A7E83"/>
    <w:rsid w:val="000B06AE"/>
    <w:rsid w:val="000F01B5"/>
    <w:rsid w:val="000F1A10"/>
    <w:rsid w:val="000F3023"/>
    <w:rsid w:val="00144761"/>
    <w:rsid w:val="00146E3C"/>
    <w:rsid w:val="001608C1"/>
    <w:rsid w:val="00184FD3"/>
    <w:rsid w:val="00196FF0"/>
    <w:rsid w:val="001A3CD4"/>
    <w:rsid w:val="001B3233"/>
    <w:rsid w:val="001B3869"/>
    <w:rsid w:val="001E46E1"/>
    <w:rsid w:val="00230D7A"/>
    <w:rsid w:val="00282364"/>
    <w:rsid w:val="002A0B16"/>
    <w:rsid w:val="002B41D6"/>
    <w:rsid w:val="002F30E3"/>
    <w:rsid w:val="00313E94"/>
    <w:rsid w:val="003314C1"/>
    <w:rsid w:val="00341513"/>
    <w:rsid w:val="0037390F"/>
    <w:rsid w:val="0039207A"/>
    <w:rsid w:val="003A62CD"/>
    <w:rsid w:val="003C0F36"/>
    <w:rsid w:val="004306E3"/>
    <w:rsid w:val="00444B0E"/>
    <w:rsid w:val="004450B5"/>
    <w:rsid w:val="00446CBB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80EA4"/>
    <w:rsid w:val="00596742"/>
    <w:rsid w:val="005970E0"/>
    <w:rsid w:val="005A06E1"/>
    <w:rsid w:val="005A4191"/>
    <w:rsid w:val="005A6EDD"/>
    <w:rsid w:val="005C2F41"/>
    <w:rsid w:val="005F552F"/>
    <w:rsid w:val="005F7371"/>
    <w:rsid w:val="00634C4B"/>
    <w:rsid w:val="00664221"/>
    <w:rsid w:val="00690F74"/>
    <w:rsid w:val="006C124C"/>
    <w:rsid w:val="006E3135"/>
    <w:rsid w:val="006F39EE"/>
    <w:rsid w:val="00725FEF"/>
    <w:rsid w:val="00733743"/>
    <w:rsid w:val="0074015B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342D"/>
    <w:rsid w:val="008D4528"/>
    <w:rsid w:val="008E7846"/>
    <w:rsid w:val="008F76DD"/>
    <w:rsid w:val="0091264E"/>
    <w:rsid w:val="0091431F"/>
    <w:rsid w:val="00917895"/>
    <w:rsid w:val="00965280"/>
    <w:rsid w:val="00973FFD"/>
    <w:rsid w:val="00983892"/>
    <w:rsid w:val="00984697"/>
    <w:rsid w:val="009A3B06"/>
    <w:rsid w:val="009E54F0"/>
    <w:rsid w:val="00A01DA9"/>
    <w:rsid w:val="00A05341"/>
    <w:rsid w:val="00A12305"/>
    <w:rsid w:val="00A27C68"/>
    <w:rsid w:val="00A46299"/>
    <w:rsid w:val="00A51331"/>
    <w:rsid w:val="00A5684E"/>
    <w:rsid w:val="00A5761B"/>
    <w:rsid w:val="00A60328"/>
    <w:rsid w:val="00AA6176"/>
    <w:rsid w:val="00AB551E"/>
    <w:rsid w:val="00AC071F"/>
    <w:rsid w:val="00AC7D5C"/>
    <w:rsid w:val="00AE7B9F"/>
    <w:rsid w:val="00AF6F36"/>
    <w:rsid w:val="00AF78AA"/>
    <w:rsid w:val="00B06983"/>
    <w:rsid w:val="00B07AC0"/>
    <w:rsid w:val="00B12C1C"/>
    <w:rsid w:val="00B90482"/>
    <w:rsid w:val="00B90844"/>
    <w:rsid w:val="00BB1882"/>
    <w:rsid w:val="00BB7BAC"/>
    <w:rsid w:val="00BD6B4F"/>
    <w:rsid w:val="00BF53C9"/>
    <w:rsid w:val="00BF7B09"/>
    <w:rsid w:val="00C24941"/>
    <w:rsid w:val="00C30FA3"/>
    <w:rsid w:val="00C446B5"/>
    <w:rsid w:val="00C51BFD"/>
    <w:rsid w:val="00C6707C"/>
    <w:rsid w:val="00C753E6"/>
    <w:rsid w:val="00C90D13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DB126E"/>
    <w:rsid w:val="00DB1CE7"/>
    <w:rsid w:val="00DE512C"/>
    <w:rsid w:val="00E127AE"/>
    <w:rsid w:val="00E221EC"/>
    <w:rsid w:val="00E40000"/>
    <w:rsid w:val="00E40068"/>
    <w:rsid w:val="00E640FF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customStyle="1" w:styleId="Odlomakpopisa1">
    <w:name w:val="Odlomak popisa1"/>
    <w:basedOn w:val="Normal"/>
    <w:qFormat/>
    <w:rsid w:val="00DE512C"/>
    <w:pPr>
      <w:spacing w:after="200" w:line="276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E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275C99440EB348A3847C41808F73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30B2-701D-436C-9F91-8E3EBA655115}"/>
      </w:docPartPr>
      <w:docPartBody>
        <w:p w:rsidR="0080639F" w:rsidRDefault="00DA2947" w:rsidP="00DA2947">
          <w:pPr>
            <w:pStyle w:val="275C99440EB348A3847C41808F73C90C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458E18D550842B4B21A48E21F52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C41E-AA0B-4BF5-A2EB-41DA64E61732}"/>
      </w:docPartPr>
      <w:docPartBody>
        <w:p w:rsidR="0080639F" w:rsidRDefault="00DA2947" w:rsidP="00DA2947">
          <w:pPr>
            <w:pStyle w:val="2458E18D550842B4B21A48E21F5236C3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7E70CC"/>
    <w:rsid w:val="0080639F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A2947"/>
    <w:rsid w:val="00DE3C16"/>
    <w:rsid w:val="00E16137"/>
    <w:rsid w:val="00E40892"/>
    <w:rsid w:val="00E55FA5"/>
    <w:rsid w:val="00EA2C9C"/>
    <w:rsid w:val="00F37AC4"/>
    <w:rsid w:val="00F4182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94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75C99440EB348A3847C41808F73C90C">
    <w:name w:val="275C99440EB348A3847C41808F73C90C"/>
    <w:rsid w:val="00DA2947"/>
    <w:pPr>
      <w:spacing w:after="160" w:line="259" w:lineRule="auto"/>
    </w:pPr>
  </w:style>
  <w:style w:type="paragraph" w:customStyle="1" w:styleId="2458E18D550842B4B21A48E21F5236C3">
    <w:name w:val="2458E18D550842B4B21A48E21F5236C3"/>
    <w:rsid w:val="00DA294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816C-07C3-430D-BECD-9C4499D3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2051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3</cp:revision>
  <dcterms:created xsi:type="dcterms:W3CDTF">2023-08-25T09:23:00Z</dcterms:created>
  <dcterms:modified xsi:type="dcterms:W3CDTF">2023-08-25T09:38:00Z</dcterms:modified>
</cp:coreProperties>
</file>