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>Kolegij: Medicinske usluge na slobodnom tr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ž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tu, izborni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kolegij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Voditelj: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doc.dr.sc.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Silvije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egulja, dr.med. 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>Email: silvije.segulja@uniri.hr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Studij: </w:t>
      </w:r>
      <w:r>
        <w:rPr>
          <w:rFonts w:ascii="Arial" w:hAnsi="Arial"/>
          <w:b w:val="1"/>
          <w:bCs w:val="1"/>
          <w:sz w:val="24"/>
          <w:szCs w:val="24"/>
          <w:rtl w:val="0"/>
        </w:rPr>
        <w:t>Sveu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ili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ni d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iplomski studij Sestrinstva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</w:rPr>
        <w:t>menad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ž</w:t>
      </w:r>
      <w:r>
        <w:rPr>
          <w:rFonts w:ascii="Arial" w:hAnsi="Arial"/>
          <w:b w:val="1"/>
          <w:bCs w:val="1"/>
          <w:sz w:val="24"/>
          <w:szCs w:val="24"/>
          <w:rtl w:val="0"/>
        </w:rPr>
        <w:t>ment u sestrinstvu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Godina studija: 2.godina 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</w:rPr>
        <w:t>Akademska godina: 20</w:t>
      </w:r>
      <w:r>
        <w:rPr>
          <w:rFonts w:ascii="Arial" w:hAnsi="Arial"/>
          <w:b w:val="1"/>
          <w:bCs w:val="1"/>
          <w:sz w:val="24"/>
          <w:szCs w:val="24"/>
          <w:rtl w:val="0"/>
        </w:rPr>
        <w:t>23</w:t>
      </w:r>
      <w:r>
        <w:rPr>
          <w:rFonts w:ascii="Arial" w:hAnsi="Arial"/>
          <w:b w:val="1"/>
          <w:bCs w:val="1"/>
          <w:sz w:val="24"/>
          <w:szCs w:val="24"/>
          <w:rtl w:val="0"/>
        </w:rPr>
        <w:t>./202</w:t>
      </w:r>
      <w:r>
        <w:rPr>
          <w:rFonts w:ascii="Arial" w:hAnsi="Arial"/>
          <w:b w:val="1"/>
          <w:bCs w:val="1"/>
          <w:sz w:val="24"/>
          <w:szCs w:val="24"/>
          <w:rtl w:val="0"/>
        </w:rPr>
        <w:t>4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67"/>
      </w:pPr>
    </w:p>
    <w:p>
      <w:pPr>
        <w:pStyle w:val="Heading 1"/>
        <w:jc w:val="center"/>
      </w:pP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IZVEDBENI NASTAVNI PLAN</w:t>
      </w:r>
      <w:r>
        <w:rPr>
          <w:rtl w:val="0"/>
        </w:rPr>
        <w:t xml:space="preserve"> </w:t>
      </w:r>
    </w:p>
    <w:p>
      <w:pPr>
        <w:pStyle w:val="Normal.0"/>
        <w:spacing w:after="0"/>
        <w:ind w:left="48" w:firstLine="0"/>
        <w:jc w:val="center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Podaci o kolegiju (kratak opis kolegija, op</w:t>
      </w:r>
      <w:r>
        <w:rPr>
          <w:rFonts w:ascii="Arial" w:hAnsi="Arial" w:hint="default"/>
          <w:b w:val="1"/>
          <w:bCs w:val="1"/>
          <w:rtl w:val="0"/>
        </w:rPr>
        <w:t>ć</w:t>
      </w:r>
      <w:r>
        <w:rPr>
          <w:rFonts w:ascii="Arial" w:hAnsi="Arial"/>
          <w:b w:val="1"/>
          <w:bCs w:val="1"/>
          <w:rtl w:val="0"/>
        </w:rPr>
        <w:t>e upute, gdje se i u kojem obliku organizira nastava, potreban pribor, upute o poha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/>
          <w:b w:val="1"/>
          <w:bCs w:val="1"/>
          <w:rtl w:val="0"/>
        </w:rPr>
        <w:t>anju i pripremi za nastavu, obveze studenata i sl.):</w:t>
      </w:r>
    </w:p>
    <w:p>
      <w:pPr>
        <w:pStyle w:val="Normal.0"/>
        <w:spacing w:after="0"/>
        <w:ind w:left="48" w:firstLine="0"/>
        <w:jc w:val="center"/>
      </w:pPr>
    </w:p>
    <w:tbl>
      <w:tblPr>
        <w:tblW w:w="8844" w:type="dxa"/>
        <w:jc w:val="center"/>
        <w:tblInd w:w="5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44"/>
      </w:tblGrid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8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Kolegij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Medicinske usluge na slobodnom tr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ž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š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tu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je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izborni kolegij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na drugoj godini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sveu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ili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npd diplomskog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studija Sestrinstva i sastoji se od 15 sati predavanja i 10 sati seminara.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Kolegij se izvodi u prostorijama Fakulteta zdravstvenih studija.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Izvr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avanjem svih nastavnih aktivnosti student stje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 2,5 ECTS boda.</w:t>
            </w:r>
          </w:p>
          <w:p>
            <w:pPr>
              <w:pStyle w:val="Default"/>
              <w:spacing w:after="0" w:line="240" w:lineRule="auto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38" w:lineRule="auto"/>
              <w:ind w:left="0" w:right="4574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Nastavno optere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enje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 (P+V+S): 15+0+10 </w:t>
            </w:r>
          </w:p>
          <w:p>
            <w:pPr>
              <w:pStyle w:val="Normal.0"/>
              <w:bidi w:val="0"/>
              <w:spacing w:after="0" w:line="238" w:lineRule="auto"/>
              <w:ind w:left="0" w:right="4574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Ciljevi predmeta: </w:t>
            </w:r>
          </w:p>
          <w:p>
            <w:pPr>
              <w:pStyle w:val="Normal.0"/>
              <w:bidi w:val="0"/>
              <w:spacing w:after="0" w:line="238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Upoznati studente sa pojmovima zdravstvenog i lije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ili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nog</w:t>
            </w:r>
            <w:r>
              <w:rPr>
                <w:rFonts w:ascii="Arial" w:hAnsi="Arial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odnosno medicinskog turizma. Kriti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ki razmotriti trenurno vrijede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e zakone unutar RH te zakone unutar EU, te razmotriti potencijalne i realne probleme s kojima s</w:t>
            </w: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sre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u u praksi pru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atelji zdravstvenih usluga na podru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ju RH. Ustvrditi realne mogu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nosti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(trenutni potencijal)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i potrebu za zdravstvenim uslugama na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tu.</w:t>
            </w:r>
          </w:p>
          <w:p>
            <w:pPr>
              <w:pStyle w:val="Normal.0"/>
              <w:bidi w:val="0"/>
              <w:spacing w:after="0" w:line="240" w:lineRule="auto"/>
              <w:ind w:left="0" w:right="1328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Objasniti trenutne mogu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nosti i zakonsku legislativu u kojoj je mogu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/>
                <w:shd w:val="nil" w:color="auto" w:fill="auto"/>
                <w:rtl w:val="0"/>
              </w:rPr>
              <w:t>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no nuditi </w:t>
            </w:r>
            <w:r>
              <w:rPr>
                <w:rFonts w:ascii="Arial" w:hAnsi="Arial"/>
                <w:shd w:val="nil" w:color="auto" w:fill="auto"/>
                <w:rtl w:val="0"/>
              </w:rPr>
              <w:t>korisnicima zdravstvene usluge na slobodnom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tu. Kriti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ki razmotriti trendove zdravstvenog turizma i usluge za kojima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e potra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nja u budu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nosti rasti. Dati studentima uvid u trenutno stanje na svjetskim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tima zdravstvenog turizma. Uvjeti za upis predmeta: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</w:rPr>
              <w:t>nema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398" w:hanging="398"/>
        <w:jc w:val="center"/>
      </w:pPr>
    </w:p>
    <w:p>
      <w:pPr>
        <w:pStyle w:val="Normal.0"/>
        <w:spacing w:after="0"/>
        <w:ind w:left="48" w:firstLine="0"/>
        <w:jc w:val="center"/>
      </w:pPr>
    </w:p>
    <w:p>
      <w:pPr>
        <w:pStyle w:val="Normal.0"/>
        <w:spacing w:after="0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 xml:space="preserve">Popis obvezne ispitne literature:  </w:t>
      </w:r>
    </w:p>
    <w:p>
      <w:pPr>
        <w:pStyle w:val="Normal.0"/>
        <w:numPr>
          <w:ilvl w:val="0"/>
          <w:numId w:val="2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spacing w:after="0"/>
        <w:ind w:right="489"/>
        <w:jc w:val="both"/>
        <w:rPr>
          <w:rFonts w:ascii="Arial" w:hAnsi="Arial"/>
          <w:rtl w:val="0"/>
        </w:rPr>
      </w:pPr>
      <w:r>
        <w:rPr>
          <w:rFonts w:ascii="Calibri" w:hAnsi="Calibri"/>
          <w:rtl w:val="0"/>
        </w:rPr>
        <w:t xml:space="preserve"> </w:t>
      </w:r>
      <w:r>
        <w:rPr>
          <w:rFonts w:ascii="Arial" w:hAnsi="Arial"/>
          <w:rtl w:val="0"/>
        </w:rPr>
        <w:t>Ku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en E. 2006. Zdravstveni turizam. U: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orak S, Mika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V, ur. Hrvatski turizam - plavo, bijelo, zeleno. Zagreb: Institut za turizam.</w:t>
      </w:r>
    </w:p>
    <w:p>
      <w:pPr>
        <w:pStyle w:val="Normal.0"/>
        <w:numPr>
          <w:ilvl w:val="0"/>
          <w:numId w:val="2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ind w:right="489"/>
        <w:jc w:val="both"/>
      </w:pPr>
      <w:r>
        <w:rPr>
          <w:rFonts w:ascii="Arial" w:hAnsi="Arial"/>
          <w:rtl w:val="0"/>
        </w:rPr>
        <w:t xml:space="preserve"> Zbornici radova europskih kongresa u polju zdravstvenog turizma</w:t>
      </w:r>
    </w:p>
    <w:p>
      <w:pPr>
        <w:pStyle w:val="Normal.0"/>
        <w:spacing w:after="0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 xml:space="preserve">Popis dopunske literature: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163" w:line="249" w:lineRule="auto"/>
        <w:ind w:left="513" w:right="489" w:hanging="10"/>
        <w:jc w:val="both"/>
      </w:pPr>
      <w:r>
        <w:rPr>
          <w:rFonts w:ascii="Arial" w:hAnsi="Arial"/>
          <w:rtl w:val="0"/>
        </w:rPr>
        <w:t>1. Izabrani stru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ni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lanci</w:t>
      </w:r>
    </w:p>
    <w:p>
      <w:pPr>
        <w:pStyle w:val="Normal.0"/>
        <w:spacing w:after="0"/>
      </w:pPr>
    </w:p>
    <w:p>
      <w:pPr>
        <w:pStyle w:val="Normal.0"/>
        <w:spacing w:after="107" w:line="249" w:lineRule="auto"/>
      </w:pPr>
    </w:p>
    <w:p>
      <w:pPr>
        <w:pStyle w:val="Normal.0"/>
        <w:spacing w:after="107" w:line="249" w:lineRule="auto"/>
      </w:pPr>
    </w:p>
    <w:p>
      <w:pPr>
        <w:pStyle w:val="Normal.0"/>
        <w:spacing w:after="107" w:line="249" w:lineRule="auto"/>
        <w:rPr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Nastavni plan: </w:t>
      </w: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Popis predavanja (s naslovima i poja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 xml:space="preserve">njenjem): </w:t>
      </w:r>
    </w:p>
    <w:tbl>
      <w:tblPr>
        <w:tblW w:w="8844" w:type="dxa"/>
        <w:jc w:val="left"/>
        <w:tblInd w:w="5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44"/>
      </w:tblGrid>
      <w:tr>
        <w:tblPrEx>
          <w:shd w:val="clear" w:color="auto" w:fill="ced7e7"/>
        </w:tblPrEx>
        <w:trPr>
          <w:trHeight w:val="3225" w:hRule="atLeast"/>
        </w:trPr>
        <w:tc>
          <w:tcPr>
            <w:tcW w:type="dxa" w:w="8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1" w:line="240" w:lineRule="auto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P1 Pojmovi zdravstvenih usluga, zdravstvenog turizma, lije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ili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nog turizma te medicinskog turizma</w:t>
            </w:r>
          </w:p>
          <w:p>
            <w:pPr>
              <w:pStyle w:val="Normal.0"/>
              <w:bidi w:val="0"/>
              <w:spacing w:after="0" w:line="240" w:lineRule="auto"/>
              <w:ind w:left="36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11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P2 Zakonska regulativa unutar Republike Hrvatske i zakonska regulativa EU, problemi u praksi</w:t>
            </w:r>
          </w:p>
          <w:p>
            <w:pPr>
              <w:pStyle w:val="Normal.0"/>
              <w:bidi w:val="0"/>
              <w:spacing w:after="0" w:line="240" w:lineRule="auto"/>
              <w:ind w:left="36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spacing w:after="0" w:line="240" w:lineRule="auto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P3 Zahtjevi EU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i potencijalno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zdravstvenih usluga koje mo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e RH ponuditi</w:t>
            </w:r>
          </w:p>
          <w:p>
            <w:pPr>
              <w:pStyle w:val="Normal.0"/>
              <w:spacing w:after="10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1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P4 Analiza svjetskih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zdravstvenog turizma</w:t>
            </w:r>
          </w:p>
          <w:p>
            <w:pPr>
              <w:pStyle w:val="Normal.0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051" w:hRule="atLeast"/>
        </w:trPr>
        <w:tc>
          <w:tcPr>
            <w:tcW w:type="dxa" w:w="8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28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P5.  Zdravstvene usluge s velikim potencijalom za budu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</w:t>
            </w:r>
          </w:p>
          <w:p>
            <w:pPr>
              <w:pStyle w:val="Normal.0"/>
              <w:spacing w:after="28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P6   Uvid u tursko i njema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ko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zdravstvenog turizma kao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dva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vode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a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u ovom segementu</w:t>
            </w:r>
          </w:p>
          <w:p>
            <w:pPr>
              <w:pStyle w:val="Normal.0"/>
              <w:spacing w:after="1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8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P7  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ekivanja kupca zdravstvene usluge u segmentu zdravstvenog turizma u RH</w:t>
            </w:r>
          </w:p>
          <w:p>
            <w:pPr>
              <w:pStyle w:val="Normal.0"/>
              <w:spacing w:after="8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9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P8  Komparativne prednosti RH prema konkurenciji</w:t>
            </w:r>
          </w:p>
          <w:p>
            <w:pPr>
              <w:pStyle w:val="Normal.0"/>
              <w:spacing w:after="9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9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P9  Edukacija kadrova u zdravstvenom turizmu</w:t>
            </w:r>
          </w:p>
          <w:p>
            <w:pPr>
              <w:pStyle w:val="Normal.0"/>
              <w:spacing w:after="9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9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P10 Primjeri uspje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nica u zdravstvenom turizmu u RH</w:t>
            </w:r>
          </w:p>
        </w:tc>
      </w:tr>
    </w:tbl>
    <w:p>
      <w:pPr>
        <w:pStyle w:val="Normal.0"/>
        <w:widowControl w:val="0"/>
        <w:spacing w:after="13" w:line="240" w:lineRule="auto"/>
        <w:ind w:left="398" w:hanging="398"/>
      </w:pPr>
    </w:p>
    <w:p>
      <w:pPr>
        <w:pStyle w:val="Normal.0"/>
        <w:spacing w:after="218"/>
      </w:pPr>
    </w:p>
    <w:p>
      <w:pPr>
        <w:pStyle w:val="Normal.0"/>
        <w:spacing w:after="13" w:line="24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3" w:line="24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3" w:line="24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3" w:line="24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3" w:line="24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Popis seminara s poja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 xml:space="preserve">njenjem:  </w:t>
      </w:r>
    </w:p>
    <w:tbl>
      <w:tblPr>
        <w:tblW w:w="96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1"/>
      </w:tblGrid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9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Broj seminara, kao i teme formiraju se ovisno o broju upisanih studenata tijekom pojedine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kolske godine. </w:t>
            </w:r>
          </w:p>
        </w:tc>
      </w:tr>
    </w:tbl>
    <w:p>
      <w:pPr>
        <w:pStyle w:val="Normal.0"/>
        <w:spacing w:after="13" w:line="249" w:lineRule="auto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Obveze studenata: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5" w:right="245" w:hanging="10"/>
        <w:jc w:val="both"/>
      </w:pPr>
      <w:r>
        <w:rPr>
          <w:rFonts w:ascii="Arial" w:hAnsi="Arial"/>
          <w:rtl w:val="0"/>
        </w:rPr>
        <w:t>Poha</w:t>
      </w:r>
      <w:r>
        <w:rPr>
          <w:rFonts w:ascii="Arial" w:hAnsi="Arial" w:hint="default"/>
          <w:rtl w:val="0"/>
        </w:rPr>
        <w:t>đ</w:t>
      </w:r>
      <w:r>
        <w:rPr>
          <w:rFonts w:ascii="Arial" w:hAnsi="Arial"/>
          <w:rtl w:val="0"/>
        </w:rPr>
        <w:t xml:space="preserve">anje nastave je </w:t>
      </w:r>
      <w:r>
        <w:rPr>
          <w:rFonts w:ascii="Arial" w:hAnsi="Arial"/>
          <w:b w:val="1"/>
          <w:bCs w:val="1"/>
          <w:rtl w:val="0"/>
        </w:rPr>
        <w:t>obavezno.</w:t>
      </w:r>
      <w:r>
        <w:rPr>
          <w:rFonts w:ascii="Arial" w:hAnsi="Arial"/>
          <w:rtl w:val="0"/>
        </w:rPr>
        <w:t xml:space="preserve"> Studenti 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e samostalno izraditi svoj seminarski rad, koji 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e prezentirati pred ostalim kolegama, nakon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ega 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e uslijediti konstruktivna diskusija. Studenti se poti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 na samostalno razmi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ljanje i raspravu.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ind w:left="505" w:right="245" w:firstLine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Ispit (na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in polaganja ispita, opis pisanog/usmenog/prakti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nog dijela ispita, na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 xml:space="preserve">in bodovanja, kriterij ocjenjivanja):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ECTS bodovni sustav ocjenjivanja: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Ocjenjivanje studenata provodi se prema va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em </w:t>
      </w:r>
      <w:r>
        <w:rPr>
          <w:rFonts w:ascii="Arial" w:hAnsi="Arial"/>
          <w:b w:val="1"/>
          <w:bCs w:val="1"/>
          <w:rtl w:val="0"/>
        </w:rPr>
        <w:t>Pravilniku o studijima Sveu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ili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ta u Rijeci</w:t>
      </w:r>
      <w:r>
        <w:rPr>
          <w:rFonts w:ascii="Arial" w:hAnsi="Arial"/>
          <w:rtl w:val="0"/>
        </w:rPr>
        <w:t xml:space="preserve">, te prema </w:t>
      </w:r>
      <w:r>
        <w:rPr>
          <w:rFonts w:ascii="Arial" w:hAnsi="Arial"/>
          <w:b w:val="1"/>
          <w:bCs w:val="1"/>
          <w:rtl w:val="0"/>
        </w:rPr>
        <w:t>Pravilniku o ocjenjivanju studenata na Fakultetu zdravstvenih studija Sveu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ili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ta u Rijeci</w:t>
      </w:r>
      <w:r>
        <w:rPr>
          <w:rFonts w:ascii="Arial" w:hAnsi="Arial"/>
          <w:rtl w:val="0"/>
        </w:rPr>
        <w:t xml:space="preserve"> (usvojenom na Fakultetskom vije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u Fakulteta zdravstvenih studija Sveu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ili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ta u Rijeci).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Ocjenjivanje studenata 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 se primjenom ECTS (A-F) i broj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anog sustava (1-5). Ocjenjivanje u ECTS sustavu izvodi se apsolutnom raspodjelom, te prema </w:t>
      </w:r>
      <w:r>
        <w:rPr>
          <w:rFonts w:ascii="Arial" w:hAnsi="Arial"/>
          <w:b w:val="1"/>
          <w:bCs w:val="1"/>
          <w:rtl w:val="0"/>
        </w:rPr>
        <w:t>diplomskim kriterijima ocjenjivanja.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Studenti 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e tijekom nastave i ispita mo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i sakupiti maksimalno </w:t>
      </w:r>
      <w:r>
        <w:rPr>
          <w:rFonts w:ascii="Arial" w:hAnsi="Arial"/>
          <w:b w:val="1"/>
          <w:bCs w:val="1"/>
          <w:rtl w:val="0"/>
        </w:rPr>
        <w:t>100</w:t>
      </w:r>
      <w:r>
        <w:rPr>
          <w:rFonts w:ascii="Arial" w:hAnsi="Arial"/>
          <w:rtl w:val="0"/>
        </w:rPr>
        <w:t xml:space="preserve"> ocjenskih bodova.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Rad studenata vrednovat 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e se te ocijenjivati tijekom izvo</w:t>
      </w:r>
      <w:r>
        <w:rPr>
          <w:rFonts w:ascii="Arial" w:hAnsi="Arial" w:hint="default"/>
          <w:rtl w:val="0"/>
        </w:rPr>
        <w:t>đ</w:t>
      </w:r>
      <w:r>
        <w:rPr>
          <w:rFonts w:ascii="Arial" w:hAnsi="Arial"/>
          <w:rtl w:val="0"/>
        </w:rPr>
        <w:t>enja nastave i na 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nom ispitu. Od ukupno </w:t>
      </w:r>
      <w:r>
        <w:rPr>
          <w:rFonts w:ascii="Arial" w:hAnsi="Arial"/>
          <w:rtl w:val="0"/>
        </w:rPr>
        <w:t>50</w:t>
      </w:r>
      <w:r>
        <w:rPr>
          <w:rFonts w:ascii="Arial" w:hAnsi="Arial"/>
          <w:rtl w:val="0"/>
        </w:rPr>
        <w:t xml:space="preserve"> bodova, tijekom nastave student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e ostvariti maksimalno </w:t>
      </w:r>
      <w:r>
        <w:rPr>
          <w:rFonts w:ascii="Arial" w:hAnsi="Arial"/>
          <w:rtl w:val="0"/>
        </w:rPr>
        <w:t xml:space="preserve">25 </w:t>
      </w:r>
      <w:r>
        <w:rPr>
          <w:rFonts w:ascii="Arial" w:hAnsi="Arial"/>
          <w:rtl w:val="0"/>
        </w:rPr>
        <w:t>bodova, a na 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nom ispitu maksimalno </w:t>
      </w:r>
      <w:r>
        <w:rPr>
          <w:rFonts w:ascii="Arial" w:hAnsi="Arial"/>
          <w:rtl w:val="0"/>
        </w:rPr>
        <w:t>25</w:t>
      </w:r>
      <w:r>
        <w:rPr>
          <w:rFonts w:ascii="Arial" w:hAnsi="Arial"/>
          <w:rtl w:val="0"/>
        </w:rPr>
        <w:t xml:space="preserve"> bodova.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I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Tijekom nastave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vrednuje se (do maksimalno </w:t>
      </w:r>
      <w:r>
        <w:rPr>
          <w:rFonts w:ascii="Arial" w:hAnsi="Arial"/>
          <w:b w:val="1"/>
          <w:bCs w:val="1"/>
          <w:rtl w:val="0"/>
        </w:rPr>
        <w:t>50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ocjenskih bodova):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 xml:space="preserve">     - najvi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rtl w:val="0"/>
        </w:rPr>
        <w:t>30</w:t>
      </w:r>
      <w:r>
        <w:rPr>
          <w:rFonts w:ascii="Arial" w:hAnsi="Arial"/>
          <w:rtl w:val="0"/>
        </w:rPr>
        <w:t xml:space="preserve"> ocjenskih bodova daje voditelj kolegija za izlo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eni </w:t>
      </w:r>
      <w:r>
        <w:rPr>
          <w:rFonts w:ascii="Arial" w:hAnsi="Arial"/>
          <w:b w:val="1"/>
          <w:bCs w:val="1"/>
          <w:rtl w:val="0"/>
        </w:rPr>
        <w:t>seminarski rad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- najvi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rtl w:val="0"/>
        </w:rPr>
        <w:t>20</w:t>
      </w:r>
      <w:r>
        <w:rPr>
          <w:rFonts w:ascii="Arial" w:hAnsi="Arial"/>
          <w:rtl w:val="0"/>
        </w:rPr>
        <w:t xml:space="preserve"> ocjenskih bodova za sudjelovanje </w:t>
      </w:r>
      <w:r>
        <w:rPr>
          <w:rFonts w:ascii="Arial" w:hAnsi="Arial"/>
          <w:b w:val="1"/>
          <w:bCs w:val="1"/>
          <w:rtl w:val="0"/>
        </w:rPr>
        <w:t>u diskusijama</w:t>
      </w:r>
      <w:r>
        <w:rPr>
          <w:rFonts w:ascii="Arial" w:hAnsi="Arial"/>
          <w:rtl w:val="0"/>
        </w:rPr>
        <w:t xml:space="preserve"> na zadanu temu                 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II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Zavr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 ispit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(do maksimalno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ocjenskih bodova)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    </w:t>
      </w:r>
      <w:r>
        <w:rPr>
          <w:rFonts w:ascii="Arial" w:hAnsi="Arial"/>
          <w:rtl w:val="0"/>
        </w:rPr>
        <w:t>-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 xml:space="preserve">sastoji se od </w:t>
      </w:r>
      <w:r>
        <w:rPr>
          <w:rFonts w:ascii="Arial" w:hAnsi="Arial"/>
          <w:rtl w:val="0"/>
        </w:rPr>
        <w:t>usmenog</w:t>
      </w:r>
      <w:r>
        <w:rPr>
          <w:rFonts w:ascii="Arial" w:hAnsi="Arial"/>
          <w:b w:val="1"/>
          <w:bCs w:val="1"/>
          <w:rtl w:val="0"/>
        </w:rPr>
        <w:t xml:space="preserve"> dijela</w:t>
      </w:r>
      <w:r>
        <w:rPr>
          <w:rFonts w:ascii="Arial" w:hAnsi="Arial"/>
          <w:rtl w:val="0"/>
        </w:rPr>
        <w:t xml:space="preserve"> kojim se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dobiti najvi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rtl w:val="0"/>
        </w:rPr>
        <w:t>50</w:t>
      </w:r>
      <w:r>
        <w:rPr>
          <w:rFonts w:ascii="Arial" w:hAnsi="Arial"/>
          <w:rtl w:val="0"/>
        </w:rPr>
        <w:t xml:space="preserve"> ocjenskih bodova.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Usmeni ispit sastoji se od 5 problemskih pitanja od kojih svako nosi 10 bodova.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03" w:right="489" w:firstLine="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nom ispitu imaju pravo pristupiti studenti koji su izvr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ili sve obaveze tijekom nastave i koji su tijekom nastave ostvarili 25 bodova i 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e. Studenti koji su tijekom nastave  ostvarili  24,9 bodova  i manje ne mogu pristupiti 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nom ispitu. Studenti koji sakupe 24,9 i manje ocjenskih bodova (F ocjenska kategorija) moraju </w:t>
      </w:r>
      <w:r>
        <w:rPr>
          <w:rFonts w:ascii="Arial" w:hAnsi="Arial"/>
          <w:b w:val="1"/>
          <w:bCs w:val="1"/>
          <w:rtl w:val="0"/>
        </w:rPr>
        <w:t>ponovno</w:t>
      </w:r>
      <w:r>
        <w:rPr>
          <w:rFonts w:ascii="Arial" w:hAnsi="Arial"/>
          <w:rtl w:val="0"/>
        </w:rPr>
        <w:t xml:space="preserve"> upisati kolegij.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Za prolaz na 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nom ispitu i kona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 ocjenjivanje student na zavr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nom ispitu mora biti pozitivno ocijenjen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Ocjenjivanje u ECTS sustavu vr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 se </w:t>
      </w:r>
      <w:r>
        <w:rPr>
          <w:rFonts w:ascii="Arial" w:hAnsi="Arial"/>
          <w:b w:val="1"/>
          <w:bCs w:val="1"/>
          <w:rtl w:val="0"/>
        </w:rPr>
        <w:t>apsolutnom raspodjelom, odnosno na temelju kona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nog postignu</w:t>
      </w:r>
      <w:r>
        <w:rPr>
          <w:rFonts w:ascii="Arial" w:hAnsi="Arial" w:hint="default"/>
          <w:b w:val="1"/>
          <w:bCs w:val="1"/>
          <w:rtl w:val="0"/>
        </w:rPr>
        <w:t>ć</w:t>
      </w:r>
      <w:r>
        <w:rPr>
          <w:rFonts w:ascii="Arial" w:hAnsi="Arial"/>
          <w:b w:val="1"/>
          <w:bCs w:val="1"/>
          <w:rtl w:val="0"/>
        </w:rPr>
        <w:t>a: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A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90 - 100% bodova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B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75 - 89,9%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C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 xml:space="preserve">60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74,9%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D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50 - 59,9%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F </w:t>
      </w:r>
      <w:r>
        <w:rPr>
          <w:rFonts w:ascii="Arial" w:hAnsi="Arial" w:hint="default"/>
          <w:b w:val="1"/>
          <w:bCs w:val="1"/>
          <w:rtl w:val="0"/>
        </w:rPr>
        <w:t xml:space="preserve">–  </w:t>
      </w:r>
      <w:r>
        <w:rPr>
          <w:rFonts w:ascii="Arial" w:hAnsi="Arial"/>
          <w:b w:val="1"/>
          <w:bCs w:val="1"/>
          <w:rtl w:val="0"/>
        </w:rPr>
        <w:t xml:space="preserve">0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49,9 %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Ocjene u ECTS sustavu prevode se u broj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ani sustav na sljede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i 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in: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 = izvrstan (5)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B = vrlo dobar (4)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C = dobar (3)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 = dovoljan (2)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F  = nedovoljan (1)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5" w:line="249" w:lineRule="auto"/>
        <w:ind w:left="513" w:right="489" w:hanging="10"/>
        <w:jc w:val="both"/>
        <w:rPr>
          <w:rFonts w:ascii="Arial" w:cs="Arial" w:hAnsi="Arial" w:eastAsia="Arial"/>
        </w:rPr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Mogu</w:t>
      </w:r>
      <w:r>
        <w:rPr>
          <w:rFonts w:ascii="Arial" w:hAnsi="Arial" w:hint="default"/>
          <w:b w:val="1"/>
          <w:bCs w:val="1"/>
          <w:rtl w:val="0"/>
        </w:rPr>
        <w:t>ć</w:t>
      </w:r>
      <w:r>
        <w:rPr>
          <w:rFonts w:ascii="Arial" w:hAnsi="Arial"/>
          <w:b w:val="1"/>
          <w:bCs w:val="1"/>
          <w:rtl w:val="0"/>
        </w:rPr>
        <w:t>nost izvo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/>
          <w:b w:val="1"/>
          <w:bCs w:val="1"/>
          <w:rtl w:val="0"/>
        </w:rPr>
        <w:t xml:space="preserve">enja nastave na stranom jeziku: 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182" w:line="249" w:lineRule="auto"/>
        <w:ind w:left="513" w:right="489" w:hanging="10"/>
        <w:jc w:val="both"/>
      </w:pPr>
      <w:r>
        <w:rPr>
          <w:rFonts w:ascii="Arial" w:hAnsi="Arial"/>
          <w:rtl w:val="0"/>
        </w:rPr>
        <w:t xml:space="preserve">da </w:t>
      </w:r>
    </w:p>
    <w:p>
      <w:pPr>
        <w:pStyle w:val="Normal.0"/>
        <w:spacing w:after="0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Heading 1"/>
        <w:ind w:right="0"/>
        <w:jc w:val="center"/>
      </w:pPr>
    </w:p>
    <w:p>
      <w:pPr>
        <w:pStyle w:val="Normal.0"/>
        <w:spacing w:after="0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p>
      <w:pPr>
        <w:pStyle w:val="Heading 1"/>
        <w:ind w:right="0"/>
        <w:jc w:val="center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SATNICA IZVO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ENJA NASTAVE (za akademsku 20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./202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. godinu)</w:t>
      </w:r>
    </w:p>
    <w:p>
      <w:pPr>
        <w:pStyle w:val="Normal.0"/>
        <w:widowControl w:val="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tbl>
      <w:tblPr>
        <w:tblW w:w="96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6"/>
        <w:gridCol w:w="2547"/>
        <w:gridCol w:w="2314"/>
        <w:gridCol w:w="3054"/>
      </w:tblGrid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7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31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35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Datum </w:t>
            </w:r>
          </w:p>
        </w:tc>
        <w:tc>
          <w:tcPr>
            <w:tcW w:type="dxa" w:w="254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9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857" w:hanging="571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Predavanja (vrijeme i mjesto) </w:t>
            </w:r>
          </w:p>
        </w:tc>
        <w:tc>
          <w:tcPr>
            <w:tcW w:type="dxa" w:w="231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40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329" w:firstLine="5"/>
            </w:pPr>
            <w:r>
              <w:rPr>
                <w:b w:val="1"/>
                <w:bCs w:val="1"/>
                <w:shd w:val="nil" w:color="auto" w:fill="auto"/>
                <w:rtl w:val="0"/>
              </w:rPr>
              <w:t>Seminari i vje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be (vrijeme i mjesto) </w:t>
            </w:r>
          </w:p>
        </w:tc>
        <w:tc>
          <w:tcPr>
            <w:tcW w:type="dxa" w:w="305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5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778" w:firstLine="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Nastavnik 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7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7" w:firstLine="0"/>
              <w:jc w:val="center"/>
            </w:pPr>
            <w:r>
              <w:rPr>
                <w:rtl w:val="0"/>
              </w:rPr>
              <w:t>06</w:t>
            </w:r>
            <w:r>
              <w:rPr>
                <w:b w:val="1"/>
                <w:bCs w:val="1"/>
                <w:shd w:val="nil" w:color="auto" w:fill="auto"/>
                <w:rtl w:val="0"/>
              </w:rPr>
              <w:t>.0</w:t>
            </w: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  <w:r>
              <w:rPr>
                <w:b w:val="1"/>
                <w:bCs w:val="1"/>
                <w:shd w:val="nil" w:color="auto" w:fill="auto"/>
                <w:rtl w:val="0"/>
              </w:rPr>
              <w:t>.202</w:t>
            </w: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54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8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2</w:t>
            </w:r>
            <w:r>
              <w:rPr>
                <w:shd w:val="nil" w:color="auto" w:fill="auto"/>
                <w:rtl w:val="0"/>
              </w:rPr>
              <w:t>,00-1</w:t>
            </w:r>
            <w:r>
              <w:rPr>
                <w:shd w:val="nil" w:color="auto" w:fill="auto"/>
                <w:rtl w:val="0"/>
              </w:rPr>
              <w:t>5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00</w:t>
            </w:r>
          </w:p>
          <w:p>
            <w:pPr>
              <w:pStyle w:val="Normal.0"/>
              <w:bidi w:val="0"/>
              <w:spacing w:after="0"/>
              <w:ind w:left="8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P1-P4  </w:t>
            </w:r>
          </w:p>
          <w:p>
            <w:pPr>
              <w:pStyle w:val="Normal.0"/>
              <w:bidi w:val="0"/>
              <w:spacing w:after="0"/>
              <w:ind w:left="8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Z5</w:t>
            </w:r>
          </w:p>
        </w:tc>
        <w:tc>
          <w:tcPr>
            <w:tcW w:type="dxa" w:w="231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</w:rPr>
              <w:t xml:space="preserve">doc.dr.sc. </w:t>
            </w:r>
            <w:r>
              <w:rPr>
                <w:shd w:val="nil" w:color="auto" w:fill="auto"/>
                <w:rtl w:val="0"/>
              </w:rPr>
              <w:t xml:space="preserve">Silvije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egulja</w:t>
            </w:r>
            <w:r>
              <w:rPr>
                <w:shd w:val="nil" w:color="auto" w:fill="auto"/>
                <w:rtl w:val="0"/>
              </w:rPr>
              <w:t>, dr.med.</w:t>
            </w:r>
          </w:p>
        </w:tc>
      </w:tr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17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3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59" w:firstLine="0"/>
            </w:pPr>
            <w:r>
              <w:rPr>
                <w:shd w:val="nil" w:color="auto" w:fill="auto"/>
                <w:rtl w:val="0"/>
              </w:rPr>
              <w:t xml:space="preserve">   </w:t>
            </w:r>
            <w:r>
              <w:rPr>
                <w:shd w:val="nil" w:color="auto" w:fill="auto"/>
                <w:rtl w:val="0"/>
              </w:rPr>
              <w:t>07</w:t>
            </w:r>
            <w:r>
              <w:rPr>
                <w:b w:val="1"/>
                <w:bCs w:val="1"/>
                <w:shd w:val="nil" w:color="auto" w:fill="auto"/>
                <w:rtl w:val="0"/>
              </w:rPr>
              <w:t>.0</w:t>
            </w: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  <w:r>
              <w:rPr>
                <w:b w:val="1"/>
                <w:bCs w:val="1"/>
                <w:shd w:val="nil" w:color="auto" w:fill="auto"/>
                <w:rtl w:val="0"/>
              </w:rPr>
              <w:t>.202</w:t>
            </w: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254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8" w:firstLine="0"/>
              <w:jc w:val="center"/>
              <w:rPr>
                <w:shd w:val="nil" w:color="auto" w:fill="auto"/>
              </w:rPr>
            </w:pPr>
            <w:r>
              <w:rPr>
                <w:rtl w:val="0"/>
              </w:rPr>
              <w:t>13</w:t>
            </w:r>
            <w:r>
              <w:rPr>
                <w:shd w:val="nil" w:color="auto" w:fill="auto"/>
                <w:rtl w:val="0"/>
              </w:rPr>
              <w:t>,00-</w:t>
            </w: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9,</w:t>
            </w:r>
            <w:r>
              <w:rPr>
                <w:shd w:val="nil" w:color="auto" w:fill="auto"/>
                <w:rtl w:val="0"/>
              </w:rPr>
              <w:t>00</w:t>
            </w:r>
          </w:p>
          <w:p>
            <w:pPr>
              <w:pStyle w:val="Normal.0"/>
              <w:bidi w:val="0"/>
              <w:spacing w:after="0"/>
              <w:ind w:left="8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P5-P</w:t>
            </w:r>
            <w:r>
              <w:rPr>
                <w:shd w:val="nil" w:color="auto" w:fill="auto"/>
                <w:rtl w:val="0"/>
              </w:rPr>
              <w:t>6</w:t>
            </w:r>
            <w:r>
              <w:rPr>
                <w:shd w:val="nil" w:color="auto" w:fill="auto"/>
                <w:rtl w:val="0"/>
              </w:rPr>
              <w:t xml:space="preserve">  </w:t>
            </w:r>
          </w:p>
          <w:p>
            <w:pPr>
              <w:pStyle w:val="Normal.0"/>
              <w:bidi w:val="0"/>
              <w:spacing w:after="0"/>
              <w:ind w:left="8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Z4</w:t>
            </w:r>
          </w:p>
        </w:tc>
        <w:tc>
          <w:tcPr>
            <w:tcW w:type="dxa" w:w="231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6"/>
            </w:pPr>
            <w:r>
              <w:rPr>
                <w:rtl w:val="0"/>
              </w:rPr>
              <w:t xml:space="preserve">doc.dr.sc. </w:t>
            </w:r>
            <w:r>
              <w:rPr>
                <w:shd w:val="nil" w:color="auto" w:fill="auto"/>
                <w:rtl w:val="0"/>
              </w:rPr>
              <w:t xml:space="preserve">Silvije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egulja</w:t>
            </w:r>
            <w:r>
              <w:rPr>
                <w:shd w:val="nil" w:color="auto" w:fill="auto"/>
                <w:rtl w:val="0"/>
              </w:rPr>
              <w:t>, dr.med.</w:t>
            </w:r>
          </w:p>
        </w:tc>
      </w:tr>
      <w:tr>
        <w:tblPrEx>
          <w:shd w:val="clear" w:color="auto" w:fill="ced7e7"/>
        </w:tblPrEx>
        <w:trPr>
          <w:trHeight w:val="2159" w:hRule="atLeast"/>
        </w:trPr>
        <w:tc>
          <w:tcPr>
            <w:tcW w:type="dxa" w:w="17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3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59" w:firstLine="0"/>
              <w:jc w:val="center"/>
              <w:rPr>
                <w:shd w:val="nil" w:color="auto" w:fill="auto"/>
              </w:rPr>
            </w:pPr>
            <w:r>
              <w:rPr>
                <w:rtl w:val="0"/>
              </w:rPr>
              <w:t>08</w:t>
            </w:r>
            <w:r>
              <w:rPr>
                <w:b w:val="1"/>
                <w:bCs w:val="1"/>
                <w:shd w:val="nil" w:color="auto" w:fill="auto"/>
                <w:rtl w:val="0"/>
              </w:rPr>
              <w:t>.0</w:t>
            </w: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  <w:r>
              <w:rPr>
                <w:b w:val="1"/>
                <w:bCs w:val="1"/>
                <w:shd w:val="nil" w:color="auto" w:fill="auto"/>
                <w:rtl w:val="0"/>
              </w:rPr>
              <w:t>.202</w:t>
            </w: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pacing w:after="0"/>
              <w:ind w:left="59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/>
              <w:ind w:left="59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20.06.2024.</w:t>
            </w:r>
          </w:p>
          <w:p>
            <w:pPr>
              <w:pStyle w:val="Normal.0"/>
              <w:spacing w:after="0"/>
              <w:ind w:left="59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/>
              <w:ind w:left="59" w:firstLine="0"/>
              <w:jc w:val="center"/>
            </w:pPr>
            <w:r>
              <w:rPr>
                <w:shd w:val="nil" w:color="auto" w:fill="auto"/>
                <w:rtl w:val="0"/>
              </w:rPr>
              <w:t>21.06.2024.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54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10" w:firstLine="0"/>
              <w:jc w:val="center"/>
              <w:rPr>
                <w:shd w:val="nil" w:color="auto" w:fill="auto"/>
              </w:rPr>
            </w:pPr>
            <w:r>
              <w:rPr>
                <w:rtl w:val="0"/>
              </w:rPr>
              <w:t>12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15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15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00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P7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P9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12,00-19,00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S1-S7 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14.15-19.00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8</w:t>
            </w:r>
            <w:r>
              <w:rPr>
                <w:shd w:val="nil" w:color="auto" w:fill="auto"/>
                <w:rtl w:val="0"/>
              </w:rPr>
              <w:t xml:space="preserve">-S10 </w:t>
            </w:r>
          </w:p>
          <w:p>
            <w:pPr>
              <w:pStyle w:val="Normal.0"/>
              <w:bidi w:val="0"/>
              <w:spacing w:after="0"/>
              <w:ind w:left="1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Z3</w:t>
            </w:r>
          </w:p>
        </w:tc>
        <w:tc>
          <w:tcPr>
            <w:tcW w:type="dxa" w:w="305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6"/>
              <w:rPr>
                <w:shd w:val="nil" w:color="auto" w:fill="auto"/>
              </w:rPr>
            </w:pPr>
            <w:r>
              <w:rPr>
                <w:rtl w:val="0"/>
              </w:rPr>
              <w:t>doc.dr.sc.</w:t>
            </w:r>
            <w:r>
              <w:rPr>
                <w:shd w:val="nil" w:color="auto" w:fill="auto"/>
                <w:rtl w:val="0"/>
              </w:rPr>
              <w:t xml:space="preserve">Silvije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egulja</w:t>
            </w:r>
            <w:r>
              <w:rPr>
                <w:shd w:val="nil" w:color="auto" w:fill="auto"/>
                <w:rtl w:val="0"/>
              </w:rPr>
              <w:t>, dr.med.</w:t>
            </w:r>
          </w:p>
          <w:p>
            <w:pPr>
              <w:pStyle w:val="Normal.0"/>
              <w:spacing w:after="156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doc.dr.sc.Silvije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egulja, dr.med.</w:t>
            </w:r>
          </w:p>
          <w:p>
            <w:pPr>
              <w:pStyle w:val="Normal.0"/>
              <w:spacing w:after="156"/>
            </w:pPr>
            <w:r>
              <w:rPr>
                <w:shd w:val="nil" w:color="auto" w:fill="auto"/>
                <w:rtl w:val="0"/>
              </w:rPr>
              <w:t xml:space="preserve">doc.dr.sc.Silvije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egulja, dr.med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</w:p>
    <w:p>
      <w:pPr>
        <w:pStyle w:val="Normal.0"/>
        <w:spacing w:after="0"/>
      </w:pPr>
    </w:p>
    <w:p>
      <w:pPr>
        <w:pStyle w:val="Normal.0"/>
        <w:spacing w:after="3"/>
        <w:jc w:val="center"/>
      </w:pPr>
    </w:p>
    <w:p>
      <w:pPr>
        <w:pStyle w:val="Normal.0"/>
        <w:spacing w:after="13" w:line="249" w:lineRule="auto"/>
      </w:pPr>
      <w:r>
        <w:rPr>
          <w:rFonts w:ascii="Arial" w:hAnsi="Arial"/>
          <w:b w:val="1"/>
          <w:bCs w:val="1"/>
          <w:rtl w:val="0"/>
        </w:rPr>
        <w:t>Popis predavanja, seminara i vje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 xml:space="preserve">bi: </w:t>
      </w:r>
    </w:p>
    <w:p>
      <w:pPr>
        <w:pStyle w:val="Normal.0"/>
        <w:spacing w:after="0"/>
      </w:pPr>
    </w:p>
    <w:tbl>
      <w:tblPr>
        <w:tblW w:w="9604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4980"/>
        <w:gridCol w:w="1702"/>
        <w:gridCol w:w="212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Normal.0"/>
              <w:spacing w:after="0" w:line="240" w:lineRule="auto"/>
              <w:ind w:right="28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PREDAVANJA (tema predavanja)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9" w:firstLine="0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Broj sati nastave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05"/>
            </w:tcMar>
            <w:vAlign w:val="top"/>
          </w:tcPr>
          <w:p>
            <w:pPr>
              <w:pStyle w:val="Normal.0"/>
              <w:spacing w:after="0" w:line="240" w:lineRule="auto"/>
              <w:ind w:right="25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Mjesto odr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ž</w:t>
            </w: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avanja 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P1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1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P1 Pojmovi zdravstvenih usluga, zdravstvenog turizma, lije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ili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nog turizma te medicinskog turizma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P2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Zakonska regulativa unutar Republike Hrvatske i zakonska regulativa EU, problemi u praksi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1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P3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Zahtjevi EU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i potencijalno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zdravstvenih usluga koje mo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e RH ponuditi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P4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Analiza svjetskih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zdravstvenog turizma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P5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Zdravstvene usluge s velikim potencijalom za budu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P6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Uvid u tursko i njema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ko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te zdravstvenog turizma kao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dva </w:t>
            </w:r>
            <w:r>
              <w:rPr>
                <w:rFonts w:ascii="Arial" w:hAnsi="Arial"/>
                <w:shd w:val="nil" w:color="auto" w:fill="auto"/>
                <w:rtl w:val="0"/>
              </w:rPr>
              <w:t>vode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a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u ovom segementu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2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P7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ekivanja kupca zdravstvene usluge u segmentu zdravstvenog turizma u RH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P8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Komparativne prednosti RH prema konkurenciji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1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P9 </w:t>
            </w:r>
          </w:p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Edukacija kadrova u zdravstvenom turizmu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1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3" w:firstLine="0"/>
              <w:jc w:val="center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Ukupan broj sati predavanja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15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7" w:hanging="7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</w:rPr>
        <w:t xml:space="preserve">Broj seminara, kao i teme formiraju se ovisno o broju upisanih studenata tijekom pojedine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kolske godine. U tablici su navedene neke od uobi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ajenih tema.</w:t>
      </w:r>
    </w:p>
    <w:tbl>
      <w:tblPr>
        <w:tblW w:w="9604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2"/>
        <w:gridCol w:w="4995"/>
        <w:gridCol w:w="1702"/>
        <w:gridCol w:w="212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06"/>
            </w:tcMar>
            <w:vAlign w:val="top"/>
          </w:tcPr>
          <w:p>
            <w:pPr>
              <w:pStyle w:val="Normal.0"/>
              <w:spacing w:after="0" w:line="240" w:lineRule="auto"/>
              <w:ind w:right="26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SEMINARI (tema seminara)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Broj sati nastave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05"/>
            </w:tcMar>
            <w:vAlign w:val="top"/>
          </w:tcPr>
          <w:p>
            <w:pPr>
              <w:pStyle w:val="Normal.0"/>
              <w:spacing w:after="0" w:line="240" w:lineRule="auto"/>
              <w:ind w:right="25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Mjesto odr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ž</w:t>
            </w: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avanja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S1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Utjecaj zdravstvenog turizma na budu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nost RH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S2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Trendovi zdravstvenog turizma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S3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Povijest zdravstvenog turizma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S4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Zdravstveni turizam u RH u 2018.godini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S5 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Zakonska legisativa u EU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S6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Zakonska legislativa u RH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S7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Komparacija konkurentskih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ta RH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S8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Ma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shd w:val="nil" w:color="auto" w:fill="auto"/>
                <w:rtl w:val="0"/>
              </w:rPr>
              <w:t>arsko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zdrvstvenog turizma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S9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Njema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ko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zdravstevog turizma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S10 </w:t>
            </w:r>
          </w:p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Tursko tr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te zdravstvenog turizma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9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Ukupan broj sati seminara </w:t>
            </w:r>
          </w:p>
        </w:tc>
        <w:tc>
          <w:tcPr>
            <w:tcW w:type="dxa" w:w="170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111"/>
            </w:tcMar>
            <w:vAlign w:val="top"/>
          </w:tcPr>
          <w:p>
            <w:pPr>
              <w:pStyle w:val="Normal.0"/>
              <w:spacing w:after="0" w:line="240" w:lineRule="auto"/>
              <w:ind w:right="31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10 </w:t>
            </w:r>
          </w:p>
        </w:tc>
        <w:tc>
          <w:tcPr>
            <w:tcW w:type="dxa" w:w="212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7" w:hanging="7"/>
      </w:pPr>
    </w:p>
    <w:p>
      <w:pPr>
        <w:pStyle w:val="Normal.0"/>
        <w:spacing w:after="0"/>
      </w:pPr>
    </w:p>
    <w:tbl>
      <w:tblPr>
        <w:tblW w:w="4640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"/>
        <w:gridCol w:w="368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5e5e5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" w:firstLine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ISPITNI TERMINI (zavr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š</w:t>
            </w:r>
            <w:r>
              <w:rPr>
                <w:rFonts w:ascii="Arial" w:hAnsi="Arial"/>
                <w:b w:val="1"/>
                <w:bCs w:val="1"/>
                <w:outline w:val="0"/>
                <w:color w:val="333399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ni ispit)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1. </w:t>
            </w:r>
          </w:p>
        </w:tc>
        <w:tc>
          <w:tcPr>
            <w:tcW w:type="dxa" w:w="36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 dogovoru sa studentima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2. </w:t>
            </w:r>
          </w:p>
        </w:tc>
        <w:tc>
          <w:tcPr>
            <w:tcW w:type="dxa" w:w="36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 dogovoru sa studentima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3. </w:t>
            </w:r>
          </w:p>
        </w:tc>
        <w:tc>
          <w:tcPr>
            <w:tcW w:type="dxa" w:w="36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 dogovoru sa studentima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4. </w:t>
            </w:r>
          </w:p>
        </w:tc>
        <w:tc>
          <w:tcPr>
            <w:tcW w:type="dxa" w:w="36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 dogovoru sa studentima</w:t>
            </w:r>
          </w:p>
        </w:tc>
      </w:tr>
    </w:tbl>
    <w:p>
      <w:pPr>
        <w:pStyle w:val="Normal.0"/>
        <w:widowControl w:val="0"/>
        <w:spacing w:after="0" w:line="240" w:lineRule="auto"/>
        <w:ind w:left="7" w:hanging="7"/>
      </w:pPr>
      <w:r/>
    </w:p>
    <w:sectPr>
      <w:headerReference w:type="default" r:id="rId4"/>
      <w:footerReference w:type="default" r:id="rId5"/>
      <w:pgSz w:w="11900" w:h="16840" w:orient="portrait"/>
      <w:pgMar w:top="2526" w:right="1126" w:bottom="1246" w:left="1133" w:header="720" w:footer="70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right="4"/>
      <w:jc w:val="center"/>
    </w:pPr>
    <w:r>
      <w:rPr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MB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: 4052510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OIB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: 19213484918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IBAN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: HR4023600001102361000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left="338" w:firstLine="0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934084</wp:posOffset>
          </wp:positionH>
          <wp:positionV relativeFrom="page">
            <wp:posOffset>457200</wp:posOffset>
          </wp:positionV>
          <wp:extent cx="1848486" cy="594360"/>
          <wp:effectExtent l="0" t="0" r="0" b="0"/>
          <wp:wrapNone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6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701039</wp:posOffset>
              </wp:positionH>
              <wp:positionV relativeFrom="page">
                <wp:posOffset>10080995</wp:posOffset>
              </wp:positionV>
              <wp:extent cx="6156961" cy="127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1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5.2pt;margin-top:793.8pt;width:484.8pt;height: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>Sveu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>č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>ili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>š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 xml:space="preserve">te u Rijeci 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 xml:space="preserve">Fakultet  zdravstvenih studija </w:t>
    </w:r>
  </w:p>
  <w:p>
    <w:pPr>
      <w:pStyle w:val="Normal.0"/>
      <w:spacing w:after="0"/>
      <w:ind w:left="338" w:right="1" w:firstLine="0"/>
      <w:jc w:val="right"/>
    </w:pP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 xml:space="preserve">University of Rijeka 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outline w:val="0"/>
        <w:color w:val="0070c0"/>
        <w:sz w:val="24"/>
        <w:szCs w:val="24"/>
        <w:u w:color="0070c0"/>
        <w:rtl w:val="0"/>
        <w14:textFill>
          <w14:solidFill>
            <w14:srgbClr w14:val="0070C0"/>
          </w14:solidFill>
        </w14:textFill>
      </w:rPr>
      <w:t>Faculty of Health Studies</w:t>
    </w:r>
  </w:p>
  <w:p>
    <w:pPr>
      <w:pStyle w:val="Normal.0"/>
      <w:spacing w:after="0"/>
      <w:ind w:left="338" w:firstLine="0"/>
      <w:jc w:val="right"/>
    </w:pP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Viktora Cara Emina 5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51000 Rijeka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▪ </w:t>
    </w: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CROATIA </w:t>
    </w:r>
  </w:p>
  <w:p>
    <w:pPr>
      <w:pStyle w:val="Normal.0"/>
      <w:spacing w:after="19" w:line="221" w:lineRule="auto"/>
      <w:ind w:left="338" w:right="3" w:firstLine="0"/>
      <w:jc w:val="right"/>
    </w:pPr>
    <w:r>
      <w:rPr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Phone: +385 51 554932 www.fzsri.niri.hr </w:t>
    </w:r>
  </w:p>
  <w:p>
    <w:pPr>
      <w:pStyle w:val="Normal.0"/>
      <w:spacing w:after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09" w:hanging="2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9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1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3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5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7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9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1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31" w:hanging="2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2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32"/>
      <w:szCs w:val="32"/>
      <w:u w:val="none" w:color="ff0000"/>
      <w:shd w:val="nil" w:color="auto" w:fill="auto"/>
      <w:vertAlign w:val="baseline"/>
      <w14:textOutline>
        <w14:noFill/>
      </w14:textOutline>
      <w14:textFill>
        <w14:solidFill>
          <w14:srgbClr w14:val="FF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