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E52E" w14:textId="707F689B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0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2354C">
            <w:rPr>
              <w:rStyle w:val="Style28"/>
            </w:rPr>
            <w:t>5. srpnja 2023.</w:t>
          </w:r>
        </w:sdtContent>
      </w:sdt>
    </w:p>
    <w:p w14:paraId="11817B3D" w14:textId="7B0E72B8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C72C4C">
            <w:rPr>
              <w:rFonts w:ascii="Arial Narrow" w:hAnsi="Arial Narrow" w:cs="Arial Narrow"/>
              <w:b/>
              <w:lang w:val="it-IT"/>
            </w:rPr>
            <w:t>Mentalno zdravlje obitelji</w:t>
          </w:r>
        </w:sdtContent>
      </w:sdt>
    </w:p>
    <w:p w14:paraId="2F617BB3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9D33FC5" w14:textId="521C9F8D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72C4C">
            <w:rPr>
              <w:rStyle w:val="Style52"/>
            </w:rPr>
            <w:t>Prof. dr.sc. Daniela Malnar, dr. med., (suradnik Radoslav Kosić, prof.rehab.)</w:t>
          </w:r>
        </w:sdtContent>
      </w:sdt>
    </w:p>
    <w:p w14:paraId="76017063" w14:textId="2E5EE139" w:rsidR="0012354C" w:rsidRPr="00977058" w:rsidRDefault="0012354C" w:rsidP="0012354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C90CEBF99C62431796E8645CD47B6731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="002F1BDC" w:rsidRPr="00FC6623">
              <w:rPr>
                <w:rStyle w:val="Hiperveza"/>
                <w:rFonts w:asciiTheme="minorHAnsi" w:hAnsiTheme="minorHAnsi"/>
              </w:rPr>
              <w:t>daniela.malnar@medri.uniri.hr</w:t>
            </w:r>
          </w:hyperlink>
          <w:r w:rsidR="002F1BDC">
            <w:rPr>
              <w:rStyle w:val="Style52"/>
            </w:rPr>
            <w:t xml:space="preserve"> (radoslav.kosic@uniri.hr)</w:t>
          </w:r>
        </w:sdtContent>
      </w:sdt>
    </w:p>
    <w:p w14:paraId="484235D1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17772E" w14:textId="21A013C8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C72C4C">
            <w:rPr>
              <w:rStyle w:val="Style22"/>
            </w:rPr>
            <w:t xml:space="preserve">Katedra za </w:t>
          </w:r>
          <w:r w:rsidR="00984B6F">
            <w:rPr>
              <w:rStyle w:val="Style22"/>
            </w:rPr>
            <w:t>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243FAE6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FD2590" w14:textId="6B196516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E77FD2"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730BE713" w14:textId="4B75C7A6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72C4C">
            <w:rPr>
              <w:rStyle w:val="Style9"/>
            </w:rPr>
            <w:t>1</w:t>
          </w:r>
        </w:sdtContent>
      </w:sdt>
    </w:p>
    <w:p w14:paraId="2AACCA53" w14:textId="4F358145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2354C">
            <w:rPr>
              <w:rStyle w:val="Style39"/>
            </w:rPr>
            <w:t>2023./2024.</w:t>
          </w:r>
        </w:sdtContent>
      </w:sdt>
    </w:p>
    <w:p w14:paraId="41DAA6E5" w14:textId="77777777" w:rsidR="00C92590" w:rsidRDefault="00C92590" w:rsidP="00C92590">
      <w:pPr>
        <w:spacing w:after="0"/>
        <w:rPr>
          <w:rFonts w:cs="Arial"/>
        </w:rPr>
      </w:pPr>
    </w:p>
    <w:p w14:paraId="7C4189BC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94DFCBC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FE5B9D9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B1795EB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F1E3A4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22B4B6" w14:textId="72933218" w:rsidR="00C72C4C" w:rsidRDefault="00C72C4C" w:rsidP="00C72C4C">
                <w:pPr>
                  <w:jc w:val="both"/>
                  <w:rPr>
                    <w:rFonts w:eastAsia="SimSun" w:cs="Calibri"/>
                    <w:kern w:val="1"/>
                    <w:lang w:eastAsia="hi-IN" w:bidi="hi-IN"/>
                  </w:rPr>
                </w:pPr>
                <w:r>
                  <w:rPr>
                    <w:rFonts w:cs="Calibri"/>
                    <w:lang w:val="it-IT"/>
                  </w:rPr>
                  <w:t xml:space="preserve">Kolegij </w:t>
                </w:r>
                <w:r>
                  <w:rPr>
                    <w:rFonts w:cs="Calibri"/>
                    <w:b/>
                    <w:bCs/>
                    <w:lang w:val="it-IT"/>
                  </w:rPr>
                  <w:t xml:space="preserve">Mentalno zdravlje obitelji </w:t>
                </w:r>
                <w:r>
                  <w:rPr>
                    <w:rFonts w:cs="Calibri"/>
                    <w:lang w:val="it-IT"/>
                  </w:rPr>
                  <w:t xml:space="preserve">je </w:t>
                </w:r>
                <w:r w:rsidR="00E77FD2">
                  <w:rPr>
                    <w:rFonts w:cs="Calibri"/>
                    <w:lang w:val="it-IT"/>
                  </w:rPr>
                  <w:t>obvezni</w:t>
                </w:r>
                <w:r>
                  <w:rPr>
                    <w:rFonts w:cs="Calibri"/>
                    <w:lang w:val="it-IT"/>
                  </w:rPr>
                  <w:t xml:space="preserve"> kolegij na prvoj godini Diplomskog studija </w:t>
                </w:r>
                <w:r w:rsidR="00E77FD2">
                  <w:rPr>
                    <w:rFonts w:cs="Calibri"/>
                    <w:lang w:val="it-IT"/>
                  </w:rPr>
                  <w:t>S</w:t>
                </w:r>
                <w:r>
                  <w:rPr>
                    <w:rFonts w:cs="Calibri"/>
                    <w:lang w:val="it-IT"/>
                  </w:rPr>
                  <w:t>estrinstv</w:t>
                </w:r>
                <w:r w:rsidR="00E77FD2">
                  <w:rPr>
                    <w:rFonts w:cs="Calibri"/>
                    <w:lang w:val="it-IT"/>
                  </w:rPr>
                  <w:t>o</w:t>
                </w:r>
                <w:r>
                  <w:rPr>
                    <w:rFonts w:cs="Calibri"/>
                    <w:lang w:val="it-IT"/>
                  </w:rPr>
                  <w:t xml:space="preserve"> – </w:t>
                </w:r>
                <w:r w:rsidR="00E77FD2">
                  <w:rPr>
                    <w:rFonts w:cs="Calibri"/>
                    <w:lang w:val="it-IT"/>
                  </w:rPr>
                  <w:t>promocija i zaštita mentalnog zdravlja</w:t>
                </w:r>
                <w:r>
                  <w:rPr>
                    <w:rFonts w:cs="Calibri"/>
                    <w:lang w:val="it-IT"/>
                  </w:rPr>
                  <w:t xml:space="preserve"> i sastoji se od 15 sati predavanja i 10 sati seminara, ukupno 25 sati (</w:t>
                </w:r>
                <w:r>
                  <w:rPr>
                    <w:rFonts w:cs="Calibri"/>
                    <w:b/>
                    <w:bCs/>
                    <w:lang w:val="it-IT"/>
                  </w:rPr>
                  <w:t>2,5 ECTS</w:t>
                </w:r>
                <w:r>
                  <w:rPr>
                    <w:rFonts w:cs="Calibri"/>
                    <w:lang w:val="it-IT"/>
                  </w:rPr>
                  <w:t xml:space="preserve">). </w:t>
                </w:r>
              </w:p>
              <w:p w14:paraId="6A7B7B43" w14:textId="77777777" w:rsidR="00C72C4C" w:rsidRDefault="00C72C4C" w:rsidP="00C72C4C">
                <w:pPr>
                  <w:widowControl w:val="0"/>
                  <w:jc w:val="both"/>
                  <w:rPr>
                    <w:rFonts w:cs="Calibri"/>
                  </w:rPr>
                </w:pPr>
                <w:r>
                  <w:rPr>
                    <w:rFonts w:eastAsia="SimSun" w:cs="Calibri"/>
                    <w:kern w:val="1"/>
                    <w:lang w:eastAsia="hi-IN" w:bidi="hi-IN"/>
                  </w:rPr>
                  <w:t>Upoznavanje studenata s temeljnim pojmovima, polazištima i teorijama. Razumijevanje i uvažavanje osobitosti obiteljskih zajednica i psihodinamike odnosa među članovima obitelji.</w:t>
                </w:r>
                <w:r>
                  <w:rPr>
                    <w:rFonts w:cs="Calibri"/>
                    <w:kern w:val="1"/>
                    <w:lang w:eastAsia="hi-IN" w:bidi="hi-IN"/>
                  </w:rPr>
                  <w:t>Cilj je također i proučavanje u društvu.</w:t>
                </w:r>
                <w:r>
                  <w:rPr>
                    <w:rFonts w:eastAsia="SimSun" w:cs="Calibri"/>
                    <w:kern w:val="1"/>
                    <w:lang w:eastAsia="hi-IN" w:bidi="hi-IN"/>
                  </w:rPr>
                  <w:t xml:space="preserve">Također cilj je osposobiti studenta za usmenu i pismenu komunikaciju, prezentiranje </w:t>
                </w:r>
                <w:r>
                  <w:rPr>
                    <w:rFonts w:cs="Calibri"/>
                    <w:kern w:val="1"/>
                    <w:lang w:eastAsia="hi-IN" w:bidi="hi-IN"/>
                  </w:rPr>
                  <w:t xml:space="preserve">i razumijevanje načina kako se mentalno zdravlje u obitelji percipira, definira te kako se pristupa ovom problemu </w:t>
                </w:r>
                <w:r>
                  <w:rPr>
                    <w:rFonts w:eastAsia="SimSun" w:cs="Calibri"/>
                    <w:kern w:val="1"/>
                    <w:lang w:eastAsia="hi-IN" w:bidi="hi-IN"/>
                  </w:rPr>
                  <w:t>vlastitih uradaka te za timski rad. Osposobiti studenta da raditi na stjecanju vještina za vođenje radionica za roditelje i djecu kao i za samostalno znanstveno istraživanje obiteljskog odgoja.</w:t>
                </w:r>
              </w:p>
              <w:p w14:paraId="1E34AEAE" w14:textId="77777777" w:rsidR="00C72C4C" w:rsidRDefault="00C72C4C" w:rsidP="00C72C4C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Po završetku predmeta, polaznici će biti u stanju:</w:t>
                </w:r>
              </w:p>
              <w:p w14:paraId="661E0DEB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Kritički prosuđivati o problemu mentalnog zdravlja  u obitelji u kontekstu društva u kojem žive ali i šire</w:t>
                </w:r>
              </w:p>
              <w:p w14:paraId="2A08DFDE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Klasificirati biopsihosocijalne razvojne potrebe koje utječu na mentalno zdravlje obitelji</w:t>
                </w:r>
              </w:p>
              <w:p w14:paraId="318105EA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Objasniti primjenu razvojnog integrativnog pristupa u svrhu procjene, dijagnostike i tretmana osoba s poremećajima mentalnog zdravlja </w:t>
                </w:r>
              </w:p>
              <w:p w14:paraId="3DCCB9AD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Provesti procjenu i planiranje intervencija u obiteljima u kojima postoji poremećaj mentalnog zdravlja </w:t>
                </w:r>
              </w:p>
              <w:p w14:paraId="71FBE940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Definirati teorijska utemeljenja intervencija u obitelji.</w:t>
                </w:r>
              </w:p>
              <w:p w14:paraId="6830406C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Primijeniti teoriju u konkretnom radu s obitelji </w:t>
                </w:r>
              </w:p>
              <w:p w14:paraId="1E2458F6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Razumjeti, analizirati i argumentirati potrebu primjene intervencija u obiteljima</w:t>
                </w:r>
              </w:p>
              <w:p w14:paraId="73759427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Prepoznati, procijeniti i predložiti programe rada s obiteljima usklađene s potrebama obitelji i zajednice</w:t>
                </w:r>
              </w:p>
              <w:p w14:paraId="00C1A49E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Procijeniti i planirati neposredni rad s obiteljima</w:t>
                </w:r>
              </w:p>
              <w:p w14:paraId="1FD4EC09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Analizirati i usporediti korisničku i stručnjačku perspektivu o intervencijama u obitelji</w:t>
                </w:r>
              </w:p>
              <w:p w14:paraId="466FD64F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lastRenderedPageBreak/>
                  <w:t xml:space="preserve">Vrjednovati učinkovitost intervencija u obitelji </w:t>
                </w:r>
              </w:p>
              <w:p w14:paraId="4B7D6D27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Razumjeti povezanost rizičnih i zaštitih čimbenika u obiteljskom okruženju s razvojnim ishodima za djecu i mlade</w:t>
                </w:r>
              </w:p>
              <w:p w14:paraId="25D1483D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Prepoznati, objasniti i analizirati značajke učinkovitih programa u obiteljskom okruženju</w:t>
                </w:r>
              </w:p>
              <w:p w14:paraId="68CD022E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Analizirati i objasniti različite pristupe programa u obiteljskom okruženju </w:t>
                </w:r>
              </w:p>
              <w:p w14:paraId="1BD99D7E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Razumjeti i objasniti specifične principe uspješnog postavljanja programa u obiteljsko  okruženje </w:t>
                </w:r>
              </w:p>
              <w:p w14:paraId="067BAB24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Prepoznati ključne komponente partnerstva obitelji-škole-zajednice</w:t>
                </w:r>
              </w:p>
              <w:p w14:paraId="516138AD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Primijeniti osnovna znanja o bazičnim biopsihosocijalnim razvojnim potrebama i o specifičnostima interakcije i ponašanja osoba s mentalnim teškoćama</w:t>
                </w:r>
              </w:p>
              <w:p w14:paraId="19C83252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Planirati savjetodavne ili praktične postupke za stimulaciju psihički zdravog razvoja osobe</w:t>
                </w:r>
              </w:p>
              <w:p w14:paraId="303F35BA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Primijeniti metode procjene, dijagnostike i tretmana osoba s poremećajima mentalnog zdravlja </w:t>
                </w:r>
              </w:p>
              <w:p w14:paraId="03FCF46B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Ovladati tehnikama pružanja podrške osobama  kod kojih su prisutni mentalni poremećaji i poremećaji ponašanja</w:t>
                </w:r>
              </w:p>
              <w:p w14:paraId="70EE230C" w14:textId="77777777" w:rsid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lang w:val="it-IT"/>
                  </w:rPr>
                </w:pPr>
                <w:r>
                  <w:rPr>
                    <w:rFonts w:cs="Calibri"/>
                  </w:rPr>
                  <w:t>Znati u</w:t>
                </w:r>
                <w:r>
                  <w:rPr>
                    <w:rFonts w:cs="Calibri"/>
                    <w:lang w:val="it-IT"/>
                  </w:rPr>
                  <w:t>spostaviti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vezu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sa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ostalim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stru</w:t>
                </w:r>
                <w:r w:rsidRPr="005021EF">
                  <w:rPr>
                    <w:rFonts w:cs="Calibri"/>
                    <w:lang w:val="it-IT"/>
                  </w:rPr>
                  <w:t>njacima</w:t>
                </w:r>
                <w:r w:rsidRPr="005021EF">
                  <w:rPr>
                    <w:rFonts w:cs="Calibri"/>
                  </w:rPr>
                  <w:t xml:space="preserve"> </w:t>
                </w:r>
                <w:r w:rsidRPr="005021EF">
                  <w:rPr>
                    <w:rFonts w:cs="Calibri"/>
                    <w:lang w:val="it-IT"/>
                  </w:rPr>
                  <w:t>koji</w:t>
                </w:r>
                <w:r w:rsidRPr="005021EF">
                  <w:rPr>
                    <w:rFonts w:cs="Calibri"/>
                  </w:rPr>
                  <w:t xml:space="preserve"> </w:t>
                </w:r>
                <w:r w:rsidRPr="005021EF">
                  <w:rPr>
                    <w:rFonts w:cs="Calibri"/>
                    <w:lang w:val="it-IT"/>
                  </w:rPr>
                  <w:t>mogu</w:t>
                </w:r>
                <w:r w:rsidRPr="005021EF">
                  <w:rPr>
                    <w:rFonts w:cs="Calibri"/>
                  </w:rPr>
                  <w:t xml:space="preserve"> </w:t>
                </w:r>
                <w:r w:rsidRPr="005021EF">
                  <w:rPr>
                    <w:rFonts w:cs="Calibri"/>
                    <w:lang w:val="it-IT"/>
                  </w:rPr>
                  <w:t>skrbiti</w:t>
                </w:r>
                <w:r w:rsidRPr="005021EF">
                  <w:rPr>
                    <w:rFonts w:cs="Calibri"/>
                  </w:rPr>
                  <w:t xml:space="preserve"> </w:t>
                </w:r>
                <w:r w:rsidRPr="005021EF">
                  <w:rPr>
                    <w:rFonts w:cs="Calibri"/>
                    <w:lang w:val="it-IT"/>
                  </w:rPr>
                  <w:t>za</w:t>
                </w:r>
                <w:r w:rsidRPr="005021EF">
                  <w:rPr>
                    <w:rFonts w:cs="Calibri"/>
                  </w:rPr>
                  <w:t xml:space="preserve"> </w:t>
                </w:r>
                <w:r w:rsidRPr="005021EF">
                  <w:rPr>
                    <w:rFonts w:cs="Calibri"/>
                    <w:lang w:val="it-IT"/>
                  </w:rPr>
                  <w:t>osobe</w:t>
                </w:r>
                <w:r w:rsidRPr="005021EF">
                  <w:rPr>
                    <w:rFonts w:cs="Calibri"/>
                  </w:rPr>
                  <w:t xml:space="preserve"> </w:t>
                </w:r>
                <w:r w:rsidRPr="005021EF">
                  <w:rPr>
                    <w:rFonts w:cs="Calibri"/>
                    <w:lang w:val="it-IT"/>
                  </w:rPr>
                  <w:t>s</w:t>
                </w:r>
                <w:r w:rsidRPr="005021EF">
                  <w:rPr>
                    <w:rFonts w:cs="Calibri"/>
                  </w:rPr>
                  <w:t xml:space="preserve"> </w:t>
                </w:r>
                <w:r w:rsidRPr="005021EF">
                  <w:rPr>
                    <w:rFonts w:cs="Calibri"/>
                    <w:lang w:val="it-IT"/>
                  </w:rPr>
                  <w:t>mentalnim</w:t>
                </w:r>
                <w:r w:rsidRPr="005021EF">
                  <w:rPr>
                    <w:rFonts w:cs="Calibri"/>
                  </w:rPr>
                  <w:t xml:space="preserve"> </w:t>
                </w:r>
                <w:r w:rsidRPr="005021EF">
                  <w:rPr>
                    <w:rFonts w:cs="Calibri"/>
                    <w:lang w:val="it-IT"/>
                  </w:rPr>
                  <w:t>poreme</w:t>
                </w:r>
                <w:r>
                  <w:rPr>
                    <w:rFonts w:cs="Calibri"/>
                    <w:lang w:val="it-IT"/>
                  </w:rPr>
                  <w:t>ć</w:t>
                </w:r>
                <w:r w:rsidRPr="005021EF">
                  <w:rPr>
                    <w:rFonts w:cs="Calibri"/>
                    <w:lang w:val="it-IT"/>
                  </w:rPr>
                  <w:t>ajima</w:t>
                </w:r>
              </w:p>
              <w:p w14:paraId="02DF3B48" w14:textId="611EAD60" w:rsidR="005C2F41" w:rsidRPr="00C72C4C" w:rsidRDefault="00C72C4C" w:rsidP="00C72C4C">
                <w:pPr>
                  <w:numPr>
                    <w:ilvl w:val="0"/>
                    <w:numId w:val="1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lang w:val="it-IT"/>
                  </w:rPr>
                </w:pPr>
                <w:r w:rsidRPr="00C72C4C">
                  <w:rPr>
                    <w:rFonts w:cs="Calibri"/>
                    <w:color w:val="00000A"/>
                    <w:lang w:eastAsia="ar-SA"/>
                  </w:rPr>
                  <w:t xml:space="preserve">Znati </w:t>
                </w:r>
                <w:r w:rsidRPr="00C72C4C">
                  <w:rPr>
                    <w:rFonts w:cs="Calibri"/>
                    <w:color w:val="00000A"/>
                    <w:lang w:val="it-IT" w:eastAsia="ar-SA"/>
                  </w:rPr>
                  <w:t>izbjegavati</w:t>
                </w:r>
                <w:r w:rsidRPr="00C72C4C">
                  <w:rPr>
                    <w:rFonts w:cs="Calibri"/>
                    <w:color w:val="00000A"/>
                    <w:lang w:eastAsia="ar-SA"/>
                  </w:rPr>
                  <w:t xml:space="preserve"> </w:t>
                </w:r>
                <w:r w:rsidRPr="00C72C4C">
                  <w:rPr>
                    <w:rFonts w:cs="Calibri"/>
                    <w:color w:val="00000A"/>
                    <w:lang w:val="it-IT" w:eastAsia="ar-SA"/>
                  </w:rPr>
                  <w:t>negativne</w:t>
                </w:r>
                <w:r w:rsidRPr="00C72C4C">
                  <w:rPr>
                    <w:rFonts w:cs="Calibri"/>
                    <w:color w:val="00000A"/>
                    <w:lang w:eastAsia="ar-SA"/>
                  </w:rPr>
                  <w:t xml:space="preserve"> </w:t>
                </w:r>
                <w:r w:rsidRPr="00C72C4C">
                  <w:rPr>
                    <w:rFonts w:cs="Calibri"/>
                    <w:color w:val="00000A"/>
                    <w:lang w:val="it-IT" w:eastAsia="ar-SA"/>
                  </w:rPr>
                  <w:t>primjedbe</w:t>
                </w:r>
                <w:r w:rsidRPr="00C72C4C">
                  <w:rPr>
                    <w:rFonts w:cs="Calibri"/>
                    <w:color w:val="00000A"/>
                    <w:lang w:eastAsia="ar-SA"/>
                  </w:rPr>
                  <w:t xml:space="preserve"> </w:t>
                </w:r>
                <w:r w:rsidRPr="00C72C4C">
                  <w:rPr>
                    <w:rFonts w:cs="Calibri"/>
                    <w:color w:val="00000A"/>
                    <w:lang w:val="it-IT" w:eastAsia="ar-SA"/>
                  </w:rPr>
                  <w:t>i</w:t>
                </w:r>
                <w:r w:rsidRPr="00C72C4C">
                  <w:rPr>
                    <w:rFonts w:cs="Calibri"/>
                    <w:color w:val="00000A"/>
                    <w:lang w:eastAsia="ar-SA"/>
                  </w:rPr>
                  <w:t xml:space="preserve"> š</w:t>
                </w:r>
                <w:r w:rsidRPr="00C72C4C">
                  <w:rPr>
                    <w:rFonts w:cs="Calibri"/>
                    <w:color w:val="00000A"/>
                    <w:lang w:val="it-IT" w:eastAsia="ar-SA"/>
                  </w:rPr>
                  <w:t>tetnost</w:t>
                </w:r>
                <w:r w:rsidRPr="00C72C4C">
                  <w:rPr>
                    <w:rFonts w:cs="Calibri"/>
                    <w:color w:val="00000A"/>
                    <w:lang w:eastAsia="ar-SA"/>
                  </w:rPr>
                  <w:t xml:space="preserve"> </w:t>
                </w:r>
                <w:r w:rsidRPr="00C72C4C">
                  <w:rPr>
                    <w:rFonts w:cs="Calibri"/>
                    <w:color w:val="00000A"/>
                    <w:lang w:val="it-IT" w:eastAsia="ar-SA"/>
                  </w:rPr>
                  <w:t>kritiziranja</w:t>
                </w:r>
              </w:p>
            </w:tc>
          </w:sdtContent>
        </w:sdt>
      </w:tr>
    </w:tbl>
    <w:p w14:paraId="02B6E40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D576631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57CC1D" w14:textId="77777777" w:rsidTr="00BF53C9">
        <w:trPr>
          <w:trHeight w:val="426"/>
        </w:trPr>
        <w:sdt>
          <w:sdt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267105D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1. Janković, J. (2008): Obitelj u fokusu, ETCETRA </w:t>
                </w:r>
              </w:p>
              <w:p w14:paraId="76EBA3D0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2. Janković, J. (2003): Pristupanje obitelji – sustativni prisup  </w:t>
                </w:r>
              </w:p>
              <w:p w14:paraId="48F84F49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3. Ferić, M. (2002): Obitelj kao čimbenik rizika i zaštitite za razvoj poremećaja u </w:t>
                </w:r>
              </w:p>
              <w:p w14:paraId="79066C92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ponašanju djece i mladih. Hrvatska revija za rehabilitacijska istraživanja, 38,1,13-24. </w:t>
                </w:r>
              </w:p>
              <w:p w14:paraId="06802111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4. Ferić, M. (2002): Intervencije usmjerene obiteljima - pregled programa. Kriminologija </w:t>
                </w:r>
              </w:p>
              <w:p w14:paraId="7C813EBF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i socijalna integracija. 10,1-2, 1-13. </w:t>
                </w:r>
              </w:p>
              <w:p w14:paraId="055120B9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5. Ferić, M., Žižak, A. (2004): Komunikacija u obitelji - percepcija djece i mladih. </w:t>
                </w:r>
              </w:p>
              <w:p w14:paraId="14610C16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Hrvatska revija za rehabilitacijska istraživanja,40,1, 25-38 </w:t>
                </w:r>
              </w:p>
              <w:p w14:paraId="6A196847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6. Ferić, M. (2003): "Partnerstvo" programa usmjerenih obitelji i zajednice (u)Bašić, J. </w:t>
                </w:r>
              </w:p>
              <w:p w14:paraId="6BC26626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Janković, J. (ur.) Lokalna zajednica – Izvorište nacionalne strategije prevencije </w:t>
                </w:r>
              </w:p>
              <w:p w14:paraId="1BD5B166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poremećaja u ponašanju djece i mladih, Državni zavod za zaštitu obitelji, materinstva i </w:t>
                </w:r>
              </w:p>
              <w:p w14:paraId="7003579D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mladeži, Povjerenstvo Vlade Republike Hrvatske za prevenciju poremećaja u </w:t>
                </w:r>
              </w:p>
              <w:p w14:paraId="4B451FC4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ponašanju djece i mladih, 74-83. </w:t>
                </w:r>
              </w:p>
              <w:p w14:paraId="35E07440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7. Ferić, M., Kranželić Tavra, V. (2005): Rizici u obiteljskom okruženju za zlouporabu </w:t>
                </w:r>
              </w:p>
              <w:p w14:paraId="7ED8911D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sredstva ovisnosti: vide li mladi i njihovi roditelji isto? Ured za suzbijanje zlouporabe </w:t>
                </w:r>
              </w:p>
              <w:p w14:paraId="55440BE1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opojnih droga Vlade RH.</w:t>
                </w:r>
              </w:p>
              <w:p w14:paraId="2E88AACE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lastRenderedPageBreak/>
                  <w:t xml:space="preserve">8. Nikolić, S., i sur. (1996.): Osnove obiteljske terapije – podrška mentalnom zdravlju </w:t>
                </w:r>
              </w:p>
              <w:p w14:paraId="4C0D622C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obitelji, Medicinska naklada, Zagreb</w:t>
                </w:r>
              </w:p>
              <w:p w14:paraId="387C1ACF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9. Marangunić, M., Nikolić, S., Vidović, V., Bujas-Petković, Z. (2008): Obitelj –   </w:t>
                </w:r>
              </w:p>
              <w:p w14:paraId="5CF84ABB" w14:textId="02E23D7E" w:rsidR="005C2F41" w:rsidRP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podrška  mentalnom zdravlju pojedinca, Naklada slap, Zagreb</w:t>
                </w:r>
              </w:p>
            </w:tc>
          </w:sdtContent>
        </w:sdt>
      </w:tr>
    </w:tbl>
    <w:p w14:paraId="0F3E48C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379F43F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1644444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9F1D804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1. Ajduković, M. i dr. (2010.): Priručnik o provedbi Protokola o postupanju u slučaju</w:t>
                </w:r>
              </w:p>
              <w:p w14:paraId="1DF8D93D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nasilja u obitelji, Društvo za psihološku pomoć, Zagreb</w:t>
                </w:r>
              </w:p>
              <w:p w14:paraId="6EB2AD15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2. Ajduković, M., Pavleković, G. (2004.): Nasilje nad ženom u obitelji, Društvo za</w:t>
                </w:r>
              </w:p>
              <w:p w14:paraId="57A6FA1C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psihološku pomoć, Zagreb</w:t>
                </w:r>
              </w:p>
              <w:p w14:paraId="3BD5EB33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3. Buljan-Flander, G., Kocijan-Hercigonja, D. (2003): Zlostavljanje i zanemarivanje</w:t>
                </w:r>
              </w:p>
              <w:p w14:paraId="18ACD401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djece, Marko M. usluge d.o.o., Zagreb</w:t>
                </w:r>
              </w:p>
              <w:p w14:paraId="394DE0FD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4. Cassidy, J., Shaver, R. P. (eds.) (1999.): Handbook of Attchement, Theory, Research</w:t>
                </w:r>
              </w:p>
              <w:p w14:paraId="7BBD0D58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and Clinical Applications, The Guilford Press, New York, London</w:t>
                </w:r>
              </w:p>
              <w:p w14:paraId="1EB5D518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5. Cirillo, S. i dr. (1989.): La famiglia maltrattante, Diagnosi e terapia, Raffaello Cortina</w:t>
                </w:r>
              </w:p>
              <w:p w14:paraId="40BCB164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Editore, Milano</w:t>
                </w:r>
              </w:p>
              <w:p w14:paraId="21EE2199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6. Cleghorn, J. M., Lou Lee, B. (1991.): Understanding &amp; Treating Mental Illness, The</w:t>
                </w:r>
              </w:p>
              <w:p w14:paraId="478B9D02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Strengths &amp; Limits of Modern Psychiatry, Hogrefe &amp; Huber Pulishers, Toronto,</w:t>
                </w:r>
              </w:p>
              <w:p w14:paraId="521338EE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Lewiston, 1991.</w:t>
                </w:r>
              </w:p>
              <w:p w14:paraId="467BEF2F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7. Čudina-Obradović, M., Obradović, J. (2006.): Psihologija braka i obitelji, Golden</w:t>
                </w:r>
              </w:p>
              <w:p w14:paraId="1B93A70F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marketing-Tehnička knjiga, Zagreb</w:t>
                </w:r>
              </w:p>
              <w:p w14:paraId="0A7C9AC8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8. Jusupović, D. i dr. (2008.): Psihosocijalni tretman počinitelja nasilja u obitelji,</w:t>
                </w:r>
              </w:p>
              <w:p w14:paraId="694AA433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Priručnik za voditelje tretmana, Društvo za psihološku pomoć, Zagreb</w:t>
                </w:r>
              </w:p>
              <w:p w14:paraId="6F8A258C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9. Kazneni zakon RH, NN 110/97.</w:t>
                </w:r>
              </w:p>
              <w:p w14:paraId="21CF50B7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10. Nacionalna strategija zaštite mentalnog zdravlja 2009. - 2013., MZS RH</w:t>
                </w:r>
              </w:p>
              <w:p w14:paraId="295842D7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11. Obiteljski zakon Republike Hrvatske, NN 116/03., 17/04., 136/04., 107/07.</w:t>
                </w:r>
              </w:p>
              <w:p w14:paraId="3A08FB16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12. Pećnik, N. (2006.): Međugeneracijski prijenos zlostavljanja djece, Naklada Slap,</w:t>
                </w:r>
              </w:p>
              <w:p w14:paraId="059551B0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Jastrebarsko</w:t>
                </w:r>
              </w:p>
              <w:p w14:paraId="4C6B867B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13. Pelzer, D. (2004.): Dijete zvano „Ono“, Extrade, Rijeka</w:t>
                </w:r>
              </w:p>
              <w:p w14:paraId="541309B4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lastRenderedPageBreak/>
                  <w:t>14. Zakon o zaštiti od nasilja u obitelji, NN 137/09., 14/10., 60/10.</w:t>
                </w:r>
              </w:p>
              <w:p w14:paraId="7968233E" w14:textId="77777777" w:rsidR="00C72C4C" w:rsidRDefault="00C72C4C" w:rsidP="00C72C4C">
                <w:pPr>
                  <w:jc w:val="both"/>
                  <w:rPr>
                    <w:rFonts w:cs="Calibri"/>
                    <w:lang w:eastAsia="ar-SA"/>
                  </w:rPr>
                </w:pPr>
                <w:r>
                  <w:rPr>
                    <w:rFonts w:cs="Calibri"/>
                  </w:rPr>
                  <w:t>15. WHO (2001.) Strengthening mental health promotion, Geneve, World Health</w:t>
                </w:r>
              </w:p>
              <w:p w14:paraId="589BF073" w14:textId="2B1CEE19" w:rsidR="005C2F41" w:rsidRPr="00CD3F31" w:rsidRDefault="00C72C4C" w:rsidP="00C72C4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hr-HR" w:eastAsia="ar-SA" w:bidi="ar-SA"/>
                  </w:rPr>
                  <w:t xml:space="preserve">     Organization u Herrman Helen, Saxena Shekhar, Moodie Rob eds.</w:t>
                </w:r>
              </w:p>
            </w:tc>
          </w:sdtContent>
        </w:sdt>
      </w:tr>
    </w:tbl>
    <w:p w14:paraId="2E9BD26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AE369E6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162640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283BC09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D2CB63C" w14:textId="6A71EC55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</w:rPr>
                </w:pPr>
                <w:r>
                  <w:t>Uvod u kolegij, nač</w:t>
                </w:r>
                <w:r>
                  <w:rPr>
                    <w:rFonts w:cs="Calibri"/>
                  </w:rPr>
                  <w:t>in izvođenja/procjenjivanja rada polaznika. Prevencija temeljena na obitelji (family-focused prevention). Pojmovi mentalno zdravlje, pozitivno mentalno zdravlje, promocija mentalnog zdravlja u obitelji</w:t>
                </w:r>
              </w:p>
              <w:p w14:paraId="67580837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 xml:space="preserve">Ishodi učenja: </w:t>
                </w:r>
              </w:p>
              <w:p w14:paraId="3214359C" w14:textId="579E86F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Kritički prosuđivati o problemu mentalnog zdravlja  u obitelji u kontekstu društva u kojem žive ali i šire</w:t>
                </w:r>
              </w:p>
              <w:p w14:paraId="4C597BF6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</w:rPr>
                  <w:t>Obitelj i mentalno zdravlje</w:t>
                </w:r>
              </w:p>
              <w:p w14:paraId="1FF5617D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 xml:space="preserve">Ishodi učenja: </w:t>
                </w:r>
              </w:p>
              <w:p w14:paraId="412DDE60" w14:textId="77AC905D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 Klasificirati biopsihosocijalne razvojne potrebe koje utječu na mentalno zdravlje obitelji</w:t>
                </w:r>
              </w:p>
              <w:p w14:paraId="17B8E5DD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</w:rPr>
                  <w:t>Procesi koji vode zdravom psihičkom razvoju i zdravom mentalnom životu u obitelji</w:t>
                </w:r>
              </w:p>
              <w:p w14:paraId="2B5712B9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 xml:space="preserve">Ishodi učenja: </w:t>
                </w:r>
              </w:p>
              <w:p w14:paraId="467608F7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 Objasniti primjenu razvojnog integrativnog pristupa u svrhu procjene, dijagnostike i tretmana osoba s     </w:t>
                </w:r>
              </w:p>
              <w:p w14:paraId="52405C99" w14:textId="322B296F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 poremećajima mentalnog zdravlja </w:t>
                </w:r>
              </w:p>
              <w:p w14:paraId="0A2D367F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</w:rPr>
                  <w:t>Čimbenici i procesi koji dovode do mentalnih oboljenja</w:t>
                </w:r>
              </w:p>
              <w:p w14:paraId="0390629C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 xml:space="preserve">Ishodi učenja: </w:t>
                </w:r>
              </w:p>
              <w:p w14:paraId="52787506" w14:textId="3CE165A9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>Razumjeti povezanost rizičnih i zaštitih čimbenika u obiteljskom okruženju s razvojnim ishodima za djecu i mlade</w:t>
                </w:r>
              </w:p>
              <w:p w14:paraId="722E3BFF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</w:rPr>
                  <w:t xml:space="preserve">Razvojna dimenzija u bio-psiho-socijalnom sistemu mentalnog zdravlja obitelji </w:t>
                </w:r>
              </w:p>
              <w:p w14:paraId="72C09726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61739433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 Primijeniti osnovna znanja o bazičnim biopsihosocijalnim razvojnim potrebama i o specifičnostima  </w:t>
                </w:r>
              </w:p>
              <w:p w14:paraId="419152D2" w14:textId="2E05D22C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 interakcije i ponašanja osoba s mentalnim teškoćama</w:t>
                </w:r>
              </w:p>
              <w:p w14:paraId="7F2309FE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</w:rPr>
                  <w:t>Odnosi i veze (što je odnos, značajke međuljudskih odnosa, značajke kvalitetne bliske veze, očekivanja, uvjerenja i stereotipi o bliskim vezama)</w:t>
                </w:r>
              </w:p>
              <w:p w14:paraId="7E434EF4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5CE5BF40" w14:textId="305CAA4B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Provesti procjenu i planiranje intervencija u obiteljima u kojima postoji poremećaj mentalnog zdravlja </w:t>
                </w:r>
              </w:p>
              <w:p w14:paraId="74E6D549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  <w:lang w:val="pl-PL"/>
                  </w:rPr>
                </w:pPr>
                <w:r>
                  <w:rPr>
                    <w:rFonts w:cs="Calibri"/>
                    <w:lang w:val="pl-PL"/>
                  </w:rPr>
                  <w:t>Komunikacijsko sustavni modeli obiteljskog funkcioniranja</w:t>
                </w:r>
              </w:p>
              <w:p w14:paraId="569145F5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  <w:lang w:val="pl-PL"/>
                  </w:rPr>
                  <w:lastRenderedPageBreak/>
                  <w:t>Ishodi učenja:</w:t>
                </w:r>
              </w:p>
              <w:p w14:paraId="0C211B0A" w14:textId="6DFDBD95" w:rsidR="00C72C4C" w:rsidRDefault="00C72C4C" w:rsidP="00C72C4C">
                <w:pPr>
                  <w:jc w:val="both"/>
                  <w:rPr>
                    <w:rFonts w:cs="Calibri"/>
                    <w:lang w:val="pl-PL"/>
                  </w:rPr>
                </w:pPr>
                <w:r>
                  <w:rPr>
                    <w:rFonts w:cs="Calibri"/>
                  </w:rPr>
                  <w:t xml:space="preserve">         Razumjeti, analizirati i argumentirati potrebu primjene intervencija u obiteljima</w:t>
                </w:r>
              </w:p>
              <w:p w14:paraId="6D170028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  <w:lang w:val="pl-PL"/>
                  </w:rPr>
                </w:pPr>
                <w:r>
                  <w:rPr>
                    <w:rFonts w:cs="Calibri"/>
                    <w:lang w:val="pl-PL"/>
                  </w:rPr>
                  <w:t>Teorijska polazišta prevencije: koncept promocije mentalnog zdravlja</w:t>
                </w:r>
              </w:p>
              <w:p w14:paraId="266E0135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  <w:lang w:val="pl-PL"/>
                  </w:rPr>
                  <w:t>Ishodi učenja:</w:t>
                </w:r>
              </w:p>
              <w:p w14:paraId="289A00E0" w14:textId="3A5F0221" w:rsidR="00C72C4C" w:rsidRDefault="00C72C4C" w:rsidP="00C72C4C">
                <w:pPr>
                  <w:jc w:val="both"/>
                  <w:rPr>
                    <w:rFonts w:cs="Calibri"/>
                    <w:lang w:val="pl-PL"/>
                  </w:rPr>
                </w:pPr>
                <w:r>
                  <w:rPr>
                    <w:rFonts w:cs="Calibri"/>
                  </w:rPr>
                  <w:t xml:space="preserve">         Definirati teorijska utemeljenja prevencije i intervencija u obitelji.</w:t>
                </w:r>
              </w:p>
              <w:p w14:paraId="37206BF7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  <w:lang w:val="pl-PL"/>
                  </w:rPr>
                </w:pPr>
                <w:r>
                  <w:rPr>
                    <w:rFonts w:cs="Calibri"/>
                    <w:lang w:val="pl-PL"/>
                  </w:rPr>
                  <w:t>Otporne obitelji, Principi/komponente programa namijenjenih obitelji</w:t>
                </w:r>
              </w:p>
              <w:p w14:paraId="71DAAD5B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  <w:lang w:val="pl-PL"/>
                  </w:rPr>
                  <w:t>Ishodi učenja:</w:t>
                </w:r>
              </w:p>
              <w:p w14:paraId="199A413D" w14:textId="7CEFA7AF" w:rsidR="00C72C4C" w:rsidRP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 Prepoznati, procijeniti i predložiti programe rada s obiteljima usklađene s potrebama obitelji i zajednice</w:t>
                </w:r>
              </w:p>
              <w:p w14:paraId="4DC581BF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  <w:lang w:val="pl-PL"/>
                  </w:rPr>
                </w:pPr>
                <w:r>
                  <w:rPr>
                    <w:rFonts w:cs="Calibri"/>
                    <w:lang w:val="pl-PL"/>
                  </w:rPr>
                  <w:t>Planiranje intervencija s visokorizičnim obiteljima. (Socijalnopedagoški) obiteljski intervju, genogram, ekomapa</w:t>
                </w:r>
              </w:p>
              <w:p w14:paraId="2D0F6C42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  <w:lang w:val="pl-PL"/>
                  </w:rPr>
                  <w:t>Ishodi učenja:</w:t>
                </w:r>
              </w:p>
              <w:p w14:paraId="25ABAE45" w14:textId="1100DC8A" w:rsidR="00C72C4C" w:rsidRDefault="00C72C4C" w:rsidP="00C72C4C">
                <w:pPr>
                  <w:jc w:val="both"/>
                  <w:rPr>
                    <w:rFonts w:cs="Calibri"/>
                    <w:lang w:val="pl-PL"/>
                  </w:rPr>
                </w:pPr>
                <w:r>
                  <w:rPr>
                    <w:rFonts w:cs="Calibri"/>
                  </w:rPr>
                  <w:t xml:space="preserve">         Planirati savjetodavne ili praktične postupke za stimulaciju psihički zdravog razvoja osobe</w:t>
                </w:r>
              </w:p>
              <w:p w14:paraId="46495659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  <w:lang w:val="pl-PL"/>
                  </w:rPr>
                </w:pPr>
                <w:r>
                  <w:rPr>
                    <w:rFonts w:cs="Calibri"/>
                    <w:lang w:val="pl-PL"/>
                  </w:rPr>
                  <w:t xml:space="preserve">Assessment, procjena bazičnih psihosocijalnih potreba te određivanje adekvatne stimulacije zdravog mentalnog razvoja u obitelji  </w:t>
                </w:r>
              </w:p>
              <w:p w14:paraId="0682608A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  <w:lang w:val="pl-PL"/>
                  </w:rPr>
                  <w:t>Ishodi učenja:</w:t>
                </w:r>
              </w:p>
              <w:p w14:paraId="66584151" w14:textId="69194643" w:rsidR="00C72C4C" w:rsidRDefault="00C72C4C" w:rsidP="00C72C4C">
                <w:pPr>
                  <w:ind w:left="502"/>
                  <w:jc w:val="both"/>
                  <w:rPr>
                    <w:rFonts w:cs="Calibri"/>
                    <w:lang w:val="pl-PL"/>
                  </w:rPr>
                </w:pPr>
                <w:r>
                  <w:rPr>
                    <w:rFonts w:cs="Calibri"/>
                  </w:rPr>
                  <w:t>Primijeniti metode procjene, dijagnostike i tretmana osoba s poremećajima mentalnog zdravlja</w:t>
                </w:r>
              </w:p>
              <w:p w14:paraId="62CEBD8E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  <w:lang w:val="pl-PL"/>
                  </w:rPr>
                </w:pPr>
                <w:r>
                  <w:rPr>
                    <w:rFonts w:cs="Calibri"/>
                    <w:lang w:val="pl-PL"/>
                  </w:rPr>
                  <w:t>Najučinkovitiji pristupi programa namijenjenih obiteljima, Izazovi programa namijenjenih roditeljima/obitelji</w:t>
                </w:r>
              </w:p>
              <w:p w14:paraId="304AD777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  <w:lang w:val="pl-PL"/>
                  </w:rPr>
                  <w:t>Ishodi učenja:</w:t>
                </w:r>
              </w:p>
              <w:p w14:paraId="142EEE6F" w14:textId="09A97805" w:rsidR="00C72C4C" w:rsidRDefault="00C72C4C" w:rsidP="00C72C4C">
                <w:pPr>
                  <w:jc w:val="both"/>
                  <w:rPr>
                    <w:rFonts w:cs="Calibri"/>
                    <w:lang w:val="pl-PL"/>
                  </w:rPr>
                </w:pPr>
                <w:r>
                  <w:rPr>
                    <w:rFonts w:cs="Calibri"/>
                  </w:rPr>
                  <w:t xml:space="preserve">        Analizirati i objasniti različite pristupe programa u obiteljskom okruženju </w:t>
                </w:r>
              </w:p>
              <w:p w14:paraId="677DDB02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  <w:lang w:val="pl-PL"/>
                  </w:rPr>
                </w:pPr>
                <w:r>
                  <w:rPr>
                    <w:rFonts w:cs="Calibri"/>
                    <w:lang w:val="pl-PL"/>
                  </w:rPr>
                  <w:t>Uloga socijalne mreže i lokalne zajednice u radu s obitelji. Procjena stanja i resursa lokalne zajednice.</w:t>
                </w:r>
              </w:p>
              <w:p w14:paraId="6247CEE4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  <w:lang w:val="pl-PL"/>
                  </w:rPr>
                  <w:t>Ishodi učenja:</w:t>
                </w:r>
              </w:p>
              <w:p w14:paraId="5654F7C4" w14:textId="456E1F13" w:rsidR="00C72C4C" w:rsidRDefault="00C72C4C" w:rsidP="00C72C4C">
                <w:pPr>
                  <w:jc w:val="both"/>
                  <w:rPr>
                    <w:rFonts w:cs="Calibri"/>
                    <w:lang w:val="it-IT"/>
                  </w:rPr>
                </w:pPr>
                <w:r>
                  <w:rPr>
                    <w:rFonts w:cs="Calibri"/>
                  </w:rPr>
                  <w:t xml:space="preserve">         Znati u</w:t>
                </w:r>
                <w:r>
                  <w:rPr>
                    <w:rFonts w:cs="Calibri"/>
                    <w:lang w:val="it-IT"/>
                  </w:rPr>
                  <w:t>spostaviti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vezu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sa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ostalim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strunjacima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koji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mogu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skrbiti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za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osobe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s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mentalnim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poreme</w:t>
                </w:r>
              </w:p>
              <w:p w14:paraId="14B1F40C" w14:textId="2CAAEBC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lang w:val="it-IT"/>
                  </w:rPr>
                  <w:t>ćajima</w:t>
                </w:r>
              </w:p>
              <w:p w14:paraId="41EE4883" w14:textId="6CC47F5B" w:rsidR="00C72C4C" w:rsidRDefault="00C72C4C" w:rsidP="00C72C4C">
                <w:pPr>
                  <w:jc w:val="both"/>
                  <w:rPr>
                    <w:rFonts w:cs="Calibri"/>
                    <w:lang w:val="pl-PL"/>
                  </w:rPr>
                </w:pPr>
                <w:r>
                  <w:rPr>
                    <w:rFonts w:cs="Calibri"/>
                  </w:rPr>
                  <w:t xml:space="preserve"> Prepoznati ključne komponente partnerstva obitelji-škole-zajednice</w:t>
                </w:r>
              </w:p>
              <w:p w14:paraId="6D6097D0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  <w:lang w:val="pl-PL"/>
                  </w:rPr>
                </w:pPr>
                <w:r>
                  <w:rPr>
                    <w:rFonts w:cs="Calibri"/>
                    <w:lang w:val="pl-PL"/>
                  </w:rPr>
                  <w:t>Procjena i planiranje neposrednog rada s obitelji u obitelji.</w:t>
                </w:r>
              </w:p>
              <w:p w14:paraId="2DACF8AE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  <w:lang w:val="pl-PL"/>
                  </w:rPr>
                  <w:t>Ishodi učenja:</w:t>
                </w:r>
              </w:p>
              <w:p w14:paraId="5FCCF743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Procijeniti i planirati neposredni rad s obiteljima</w:t>
                </w:r>
              </w:p>
              <w:p w14:paraId="5536AD31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Analizirati i usporediti korisničku i stručnjačku perspektivu o intervencijama u obitelji</w:t>
                </w:r>
              </w:p>
              <w:p w14:paraId="47FDD78B" w14:textId="4956C86F" w:rsidR="00C72C4C" w:rsidRDefault="00C72C4C" w:rsidP="00C72C4C">
                <w:pPr>
                  <w:jc w:val="both"/>
                  <w:rPr>
                    <w:rFonts w:cs="Calibri"/>
                    <w:lang w:val="pl-PL"/>
                  </w:rPr>
                </w:pPr>
                <w:r>
                  <w:rPr>
                    <w:rFonts w:cs="Calibri"/>
                  </w:rPr>
                  <w:t xml:space="preserve">         Vrjednovati učinkovitost intervencija u obitelji </w:t>
                </w:r>
              </w:p>
              <w:p w14:paraId="7042DD6A" w14:textId="77777777" w:rsidR="00C72C4C" w:rsidRDefault="00C72C4C" w:rsidP="00C72C4C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jc w:val="both"/>
                  <w:rPr>
                    <w:rFonts w:cs="Calibri"/>
                    <w:u w:val="single"/>
                  </w:rPr>
                </w:pPr>
                <w:r>
                  <w:rPr>
                    <w:rFonts w:cs="Calibri"/>
                    <w:lang w:val="pl-PL"/>
                  </w:rPr>
                  <w:lastRenderedPageBreak/>
                  <w:t>Organizacijski aspekti adekvatne stručne pomoci pri poremećajima mentalnog zdravlja u obitelji</w:t>
                </w:r>
              </w:p>
              <w:p w14:paraId="50351741" w14:textId="77777777" w:rsidR="00C72C4C" w:rsidRDefault="00C72C4C" w:rsidP="00C72C4C">
                <w:pPr>
                  <w:ind w:left="502"/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u w:val="single"/>
                  </w:rPr>
                  <w:t>Ishodi učenja:</w:t>
                </w:r>
              </w:p>
              <w:p w14:paraId="1FC9FA3F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 Ovladati tehnikama pružanja podrške osobama  kod kojih su prisutni mentalni poremećaji i  </w:t>
                </w:r>
              </w:p>
              <w:p w14:paraId="2292105D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 poremećaji ponašanja</w:t>
                </w:r>
              </w:p>
              <w:p w14:paraId="588A9294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Znati </w:t>
                </w:r>
                <w:r>
                  <w:rPr>
                    <w:rFonts w:cs="Calibri"/>
                    <w:lang w:val="it-IT"/>
                  </w:rPr>
                  <w:t>izbjegavati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negativne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primjedbe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i</w:t>
                </w:r>
                <w:r>
                  <w:rPr>
                    <w:rFonts w:cs="Calibri"/>
                  </w:rPr>
                  <w:t xml:space="preserve"> š</w:t>
                </w:r>
                <w:r>
                  <w:rPr>
                    <w:rFonts w:cs="Calibri"/>
                    <w:lang w:val="it-IT"/>
                  </w:rPr>
                  <w:t>tetnost</w:t>
                </w:r>
                <w:r>
                  <w:rPr>
                    <w:rFonts w:cs="Calibri"/>
                  </w:rPr>
                  <w:t xml:space="preserve"> </w:t>
                </w:r>
                <w:r>
                  <w:rPr>
                    <w:rFonts w:cs="Calibri"/>
                    <w:lang w:val="it-IT"/>
                  </w:rPr>
                  <w:t>kritiziranja</w:t>
                </w:r>
              </w:p>
              <w:p w14:paraId="57262CF4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Razumjeti i objasniti specifične principe uspješnog postavljanja programa u obiteljsko  okruženje </w:t>
                </w:r>
              </w:p>
              <w:p w14:paraId="66A4920C" w14:textId="6E9769C6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22D191C5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8A04A1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4B987A5" w14:textId="77777777" w:rsidR="00C72C4C" w:rsidRDefault="00C72C4C" w:rsidP="00C72C4C">
                <w:pPr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1.</w:t>
                </w:r>
                <w:r>
                  <w:rPr>
                    <w:rFonts w:ascii="Arial Narrow" w:hAnsi="Arial Narrow" w:cs="Arial Narrow"/>
                    <w:lang w:val="pl-PL"/>
                  </w:rPr>
                  <w:t xml:space="preserve">Spolni/rodni stereotipi i mentalno zdravlje obitelji (film - </w:t>
                </w:r>
                <w:r>
                  <w:rPr>
                    <w:rFonts w:ascii="Arial Narrow" w:hAnsi="Arial Narrow" w:cs="Arial Narrow"/>
                  </w:rPr>
                  <w:t>Boli me -  promocija mentalnog zdravlja</w:t>
                </w:r>
                <w:r>
                  <w:rPr>
                    <w:rFonts w:ascii="Arial Narrow" w:hAnsi="Arial Narrow" w:cs="Arial Narrow"/>
                    <w:b/>
                  </w:rPr>
                  <w:t xml:space="preserve">; </w:t>
                </w:r>
                <w:r>
                  <w:rPr>
                    <w:rFonts w:ascii="Arial Narrow" w:hAnsi="Arial Narrow" w:cs="Arial Narrow"/>
                  </w:rPr>
                  <w:t>Antoine De   Saint Exupéry - Mali Princ - Audio kniga</w:t>
                </w:r>
                <w:r>
                  <w:rPr>
                    <w:rFonts w:ascii="Arial Narrow" w:hAnsi="Arial Narrow" w:cs="Arial Narrow"/>
                    <w:b/>
                  </w:rPr>
                  <w:t>)</w:t>
                </w:r>
              </w:p>
              <w:p w14:paraId="6A6AD2DF" w14:textId="366658AD" w:rsidR="00C72C4C" w:rsidRDefault="00C72C4C" w:rsidP="00C72C4C">
                <w:pPr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Diskutirati o spolnim/ rodnim stereotipima i mentalnom zdravlju obitelji</w:t>
                </w:r>
              </w:p>
              <w:p w14:paraId="1F28AF39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 xml:space="preserve">2. Stres i vještine suočavanja sa stresom u obitelji (film - </w:t>
                </w:r>
                <w:r>
                  <w:rPr>
                    <w:rFonts w:ascii="Arial Narrow" w:hAnsi="Arial Narrow" w:cs="Arial Narrow"/>
                  </w:rPr>
                  <w:t>Kako se nositi sa stresom?)</w:t>
                </w:r>
              </w:p>
              <w:p w14:paraId="76D6DAFF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Dati primjer stresne situacije</w:t>
                </w:r>
              </w:p>
              <w:p w14:paraId="2807AD88" w14:textId="332F3DE5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Poduprijeti obitelj u suočavanju sa stresom</w:t>
                </w:r>
              </w:p>
              <w:p w14:paraId="4998F3F3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3. Analiza kriznog događaja u obitelji– intervencija u krizi (prikaz slučaja)</w:t>
                </w:r>
              </w:p>
              <w:p w14:paraId="0BD39E4D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Kritički prosuditi krizni događaj u obitelji</w:t>
                </w:r>
              </w:p>
              <w:p w14:paraId="506CAE76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Obraniti svoj stav</w:t>
                </w:r>
              </w:p>
              <w:p w14:paraId="34089718" w14:textId="7636E655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Poduprijeti obitelj</w:t>
                </w:r>
              </w:p>
              <w:p w14:paraId="489952A7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4. Obitelj s psihoorganskom simptomatologijom (film - Ja to ne radim namjerno)</w:t>
                </w:r>
              </w:p>
              <w:p w14:paraId="3D04AFD4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Dati primjer obitelji sa psihoorganskom simptomatologijom</w:t>
                </w:r>
              </w:p>
              <w:p w14:paraId="06E5C52F" w14:textId="00AC8A01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Objasniti glavnu ideju nastanka psihoorganske bolesti</w:t>
                </w:r>
              </w:p>
              <w:p w14:paraId="37CA5E89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5. Obitelj s ovisničkom simptomatologijom (</w:t>
                </w:r>
                <w:r>
                  <w:rPr>
                    <w:rFonts w:ascii="Arial Narrow" w:hAnsi="Arial Narrow" w:cs="Arial Narrow"/>
                  </w:rPr>
                  <w:t>Ovisnosti o alkoholu, cigaretama i drogi – spot)</w:t>
                </w:r>
              </w:p>
              <w:p w14:paraId="69998C07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Identificirati obitelj sa ovisničkom simptomatologijom</w:t>
                </w:r>
              </w:p>
              <w:p w14:paraId="429DD5B7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Razlikovati potus/apstinenciju</w:t>
                </w:r>
              </w:p>
              <w:p w14:paraId="30493D9D" w14:textId="48C67613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Dizajnirati program podrške za obitelj</w:t>
                </w:r>
              </w:p>
              <w:p w14:paraId="04CD6BD5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 xml:space="preserve">6. Obitelji s psihotičnom simptomatologijom (film - </w:t>
                </w:r>
                <w:r>
                  <w:rPr>
                    <w:rFonts w:ascii="Arial Narrow" w:hAnsi="Arial Narrow" w:cs="Arial Narrow"/>
                  </w:rPr>
                  <w:t>Elyn Saks - Priča o mentalnoj bolesti - osobna ispovijest)</w:t>
                </w:r>
              </w:p>
              <w:p w14:paraId="57AE7BE8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Objasniti članovima obitelji važnost i značaj redovitosti uzimanja propisane medikamentozne terapije</w:t>
                </w:r>
              </w:p>
              <w:p w14:paraId="7AFE4BAA" w14:textId="5F5B3328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Navesti pozitivne primjere</w:t>
                </w:r>
              </w:p>
              <w:p w14:paraId="08A9A39C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 xml:space="preserve">7. Obitelji sa simptomatologijom poremećaja raspoloženja (film - </w:t>
                </w:r>
                <w:r>
                  <w:rPr>
                    <w:rFonts w:ascii="Arial Narrow" w:hAnsi="Arial Narrow" w:cs="Arial Narrow"/>
                  </w:rPr>
                  <w:t>Andrew Solomon - Depresija, tajna svih nas)</w:t>
                </w:r>
              </w:p>
              <w:p w14:paraId="6EF64C0B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lastRenderedPageBreak/>
                  <w:t>Klasificirati poremećaje raspoloženja</w:t>
                </w:r>
              </w:p>
              <w:p w14:paraId="79D040EC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Diskutirati o važnostiredovitog uzimanja propisane terapije</w:t>
                </w:r>
              </w:p>
              <w:p w14:paraId="4B9DE597" w14:textId="5CC72820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Osmisliti programe podrške za obitelj</w:t>
                </w:r>
              </w:p>
              <w:p w14:paraId="037DBECE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8. Obitelji s psihosomatskom simptomatologijom (film – Patnja duše je put do bolesti tijela)</w:t>
                </w:r>
              </w:p>
              <w:p w14:paraId="0A0D9C5D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Istražiti uzrok nastanka psihosomatskog oboljenja</w:t>
                </w:r>
              </w:p>
              <w:p w14:paraId="47343FC0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Koristiti tehnike podrške</w:t>
                </w:r>
              </w:p>
              <w:p w14:paraId="2378A01D" w14:textId="7C301CA0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it-IT"/>
                  </w:rPr>
                </w:pPr>
                <w:r>
                  <w:rPr>
                    <w:rFonts w:ascii="Arial Narrow" w:hAnsi="Arial Narrow" w:cs="Arial Narrow"/>
                    <w:lang w:val="it-IT"/>
                  </w:rPr>
                  <w:t>Kritički prosuđivati</w:t>
                </w:r>
              </w:p>
              <w:p w14:paraId="65A345EF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pl-PL"/>
                  </w:rPr>
                </w:pPr>
                <w:r>
                  <w:rPr>
                    <w:rFonts w:ascii="Arial Narrow" w:hAnsi="Arial Narrow" w:cs="Arial Narrow"/>
                    <w:lang w:val="pl-PL"/>
                  </w:rPr>
                  <w:t>9. Obitelji sa simptomatologijom poremećaja prehrane (film - Što sam si to učinila?)</w:t>
                </w:r>
              </w:p>
              <w:p w14:paraId="43BED404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pl-PL"/>
                  </w:rPr>
                </w:pPr>
                <w:r>
                  <w:rPr>
                    <w:rFonts w:ascii="Arial Narrow" w:hAnsi="Arial Narrow" w:cs="Arial Narrow"/>
                    <w:lang w:val="pl-PL"/>
                  </w:rPr>
                  <w:t>Razlikovati poremećaje prehrane</w:t>
                </w:r>
              </w:p>
              <w:p w14:paraId="0AD87067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pl-PL"/>
                  </w:rPr>
                </w:pPr>
                <w:r>
                  <w:rPr>
                    <w:rFonts w:ascii="Arial Narrow" w:hAnsi="Arial Narrow" w:cs="Arial Narrow"/>
                    <w:lang w:val="pl-PL"/>
                  </w:rPr>
                  <w:t xml:space="preserve">Preispitati obiteljske odnose </w:t>
                </w:r>
              </w:p>
              <w:p w14:paraId="2C5CD5D1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pl-PL"/>
                  </w:rPr>
                </w:pPr>
                <w:r>
                  <w:rPr>
                    <w:rFonts w:ascii="Arial Narrow" w:hAnsi="Arial Narrow" w:cs="Arial Narrow"/>
                    <w:lang w:val="pl-PL"/>
                  </w:rPr>
                  <w:t>Kreirati programe podrške</w:t>
                </w:r>
              </w:p>
              <w:p w14:paraId="50FE5569" w14:textId="5DBB797A" w:rsidR="00C72C4C" w:rsidRDefault="00C72C4C" w:rsidP="00C72C4C">
                <w:pPr>
                  <w:jc w:val="both"/>
                  <w:rPr>
                    <w:rFonts w:ascii="Arial Narrow" w:hAnsi="Arial Narrow" w:cs="Arial Narrow"/>
                    <w:lang w:val="pl-PL"/>
                  </w:rPr>
                </w:pPr>
                <w:r>
                  <w:rPr>
                    <w:rFonts w:ascii="Arial Narrow" w:hAnsi="Arial Narrow" w:cs="Arial Narrow"/>
                    <w:lang w:val="pl-PL"/>
                  </w:rPr>
                  <w:t>Argumentirati mišljenja</w:t>
                </w:r>
              </w:p>
              <w:p w14:paraId="481F79FB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  <w:lang w:val="pl-PL"/>
                  </w:rPr>
                  <w:t xml:space="preserve">10. Rano traumatsko iskustvo člana obitelji (film - </w:t>
                </w:r>
                <w:r>
                  <w:rPr>
                    <w:rFonts w:ascii="Arial Narrow" w:hAnsi="Arial Narrow" w:cs="Arial Narrow"/>
                  </w:rPr>
                  <w:t>Na Rubu Znanosti - Rana trauma (Tomislav Kuljiš)</w:t>
                </w:r>
              </w:p>
              <w:p w14:paraId="7A977982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Dati primjer ranog traumatskog iskustva</w:t>
                </w:r>
              </w:p>
              <w:p w14:paraId="201D5C93" w14:textId="77777777" w:rsidR="00C72C4C" w:rsidRDefault="00C72C4C" w:rsidP="00C72C4C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Obraniti stav o utjecaju ranog traumatskog iskustva na mentalno zdravlje</w:t>
                </w:r>
              </w:p>
              <w:p w14:paraId="2A272BF5" w14:textId="3802C7E5" w:rsidR="00C72C4C" w:rsidRDefault="00C72C4C" w:rsidP="00C72C4C">
                <w:pPr>
                  <w:jc w:val="both"/>
                  <w:rPr>
                    <w:rFonts w:ascii="Arial Narrow" w:hAnsi="Arial Narrow" w:cs="Arial Narrow"/>
                    <w:u w:val="single"/>
                  </w:rPr>
                </w:pPr>
                <w:r>
                  <w:rPr>
                    <w:rFonts w:ascii="Arial Narrow" w:hAnsi="Arial Narrow" w:cs="Arial Narrow"/>
                  </w:rPr>
                  <w:t>Osmisliti program podrške za obitelj</w:t>
                </w:r>
              </w:p>
              <w:p w14:paraId="3BCE2BCC" w14:textId="77777777" w:rsidR="00C72C4C" w:rsidRDefault="00C72C4C" w:rsidP="00C72C4C">
                <w:pPr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  <w:u w:val="single"/>
                  </w:rPr>
                  <w:t xml:space="preserve">Praktični rad </w:t>
                </w:r>
              </w:p>
              <w:p w14:paraId="5CD1E6A4" w14:textId="6F730A1F" w:rsidR="005C2F41" w:rsidRPr="00CD3F31" w:rsidRDefault="00C72C4C" w:rsidP="00C72C4C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Arial Narrow" w:hAnsi="Arial Narrow" w:cs="Arial Narrow"/>
                  </w:rPr>
                  <w:t xml:space="preserve">Opis  susreta s obitelji u cilju ostvarivanja kontakta i poticanja proširenja svjesnosti o pozitivnim aspektima življenja. </w:t>
                </w:r>
              </w:p>
            </w:tc>
          </w:sdtContent>
        </w:sdt>
      </w:tr>
    </w:tbl>
    <w:p w14:paraId="592B2AA6" w14:textId="77777777" w:rsidR="005C2F41" w:rsidRPr="00CD3F31" w:rsidRDefault="005C2F41" w:rsidP="005C2F41"/>
    <w:p w14:paraId="6810004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14496E9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9361CD" w14:textId="77777777" w:rsidR="00C72C4C" w:rsidRDefault="00C72C4C" w:rsidP="00C72C4C">
                <w:pPr>
                  <w:jc w:val="both"/>
                  <w:rPr>
                    <w:rStyle w:val="Style46"/>
                  </w:rPr>
                </w:pPr>
                <w:r>
                  <w:rPr>
                    <w:rStyle w:val="Style46"/>
                  </w:rPr>
                  <w:t>1.</w:t>
                </w:r>
                <w:r>
                  <w:rPr>
                    <w:rStyle w:val="Style46"/>
                  </w:rPr>
                  <w:tab/>
                  <w:t>Pripremiti prezentaciju na zadanu temu</w:t>
                </w:r>
              </w:p>
              <w:p w14:paraId="461BBC48" w14:textId="77777777" w:rsidR="00C72C4C" w:rsidRDefault="00C72C4C" w:rsidP="00C72C4C">
                <w:pPr>
                  <w:jc w:val="both"/>
                  <w:rPr>
                    <w:rStyle w:val="Style46"/>
                  </w:rPr>
                </w:pPr>
                <w:r>
                  <w:rPr>
                    <w:rStyle w:val="Style46"/>
                  </w:rPr>
                  <w:t>2.</w:t>
                </w:r>
                <w:r>
                  <w:rPr>
                    <w:rStyle w:val="Style46"/>
                  </w:rPr>
                  <w:tab/>
                  <w:t xml:space="preserve">Napisati esej (osobno iskustvo) i predati ga </w:t>
                </w:r>
              </w:p>
              <w:p w14:paraId="3112E296" w14:textId="77777777" w:rsidR="00C72C4C" w:rsidRDefault="00C72C4C" w:rsidP="00C72C4C">
                <w:pPr>
                  <w:jc w:val="both"/>
                  <w:rPr>
                    <w:rStyle w:val="Style46"/>
                  </w:rPr>
                </w:pPr>
                <w:r>
                  <w:rPr>
                    <w:rStyle w:val="Style46"/>
                  </w:rPr>
                  <w:t>3.</w:t>
                </w:r>
                <w:r>
                  <w:rPr>
                    <w:rStyle w:val="Style46"/>
                  </w:rPr>
                  <w:tab/>
                  <w:t xml:space="preserve">Pripremiti pitanja za teme prema danom rasporedu – doći na nastavu s pripremljenim  </w:t>
                </w:r>
              </w:p>
              <w:p w14:paraId="3C8B5275" w14:textId="77777777" w:rsidR="00C72C4C" w:rsidRDefault="00C72C4C" w:rsidP="00C72C4C">
                <w:pPr>
                  <w:jc w:val="both"/>
                  <w:rPr>
                    <w:rStyle w:val="Style46"/>
                  </w:rPr>
                </w:pPr>
                <w:r>
                  <w:rPr>
                    <w:rStyle w:val="Style46"/>
                  </w:rPr>
                  <w:t xml:space="preserve">              pitanjima</w:t>
                </w:r>
              </w:p>
              <w:p w14:paraId="47E734A9" w14:textId="77777777" w:rsidR="00C72C4C" w:rsidRDefault="00C72C4C" w:rsidP="00C72C4C">
                <w:pPr>
                  <w:jc w:val="both"/>
                  <w:rPr>
                    <w:rStyle w:val="Style46"/>
                  </w:rPr>
                </w:pPr>
                <w:r>
                  <w:rPr>
                    <w:rStyle w:val="Style46"/>
                  </w:rPr>
                  <w:t>4.</w:t>
                </w:r>
                <w:r>
                  <w:rPr>
                    <w:rStyle w:val="Style46"/>
                  </w:rPr>
                  <w:tab/>
                  <w:t>Sudjelovati u raspravi na zadanu temu</w:t>
                </w:r>
              </w:p>
              <w:p w14:paraId="48E70200" w14:textId="0D2AEDBB" w:rsidR="005C2F41" w:rsidRPr="00CD3F31" w:rsidRDefault="00C72C4C" w:rsidP="00C72C4C">
                <w:pPr>
                  <w:spacing w:after="0"/>
                  <w:jc w:val="both"/>
                </w:pPr>
                <w:r>
                  <w:rPr>
                    <w:rStyle w:val="Style46"/>
                  </w:rPr>
                  <w:t>5.</w:t>
                </w:r>
                <w:r>
                  <w:rPr>
                    <w:rStyle w:val="Style46"/>
                  </w:rPr>
                  <w:tab/>
                  <w:t>Redovito pohađati nastavu</w:t>
                </w:r>
                <w:r>
                  <w:rPr>
                    <w:rStyle w:val="Style29"/>
                  </w:rPr>
                  <w:t xml:space="preserve"> </w:t>
                </w:r>
              </w:p>
            </w:tc>
          </w:sdtContent>
        </w:sdt>
      </w:tr>
    </w:tbl>
    <w:p w14:paraId="1F5E4B7A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F825132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EEF006E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BF23A0" w14:textId="77777777" w:rsidR="00C72C4C" w:rsidRDefault="00C72C4C" w:rsidP="00C72C4C">
                <w:pPr>
                  <w:rPr>
                    <w:rFonts w:eastAsia="ArialNarrow" w:cs="Calibri"/>
                  </w:rPr>
                </w:pPr>
                <w:r>
                  <w:rPr>
                    <w:rFonts w:cs="Calibri"/>
                    <w:b/>
                    <w:bCs/>
                    <w:i/>
                    <w:iCs/>
                  </w:rPr>
                  <w:t xml:space="preserve"> ECTS bodovni sustav ocjenjivanja: </w:t>
                </w:r>
              </w:p>
              <w:p w14:paraId="2BC6A5DD" w14:textId="77777777" w:rsidR="00C72C4C" w:rsidRDefault="00C72C4C" w:rsidP="00C72C4C">
                <w:pPr>
                  <w:rPr>
                    <w:rFonts w:cs="Calibri"/>
                    <w:lang w:val="it-IT"/>
                  </w:rPr>
                </w:pPr>
                <w:r>
                  <w:rPr>
                    <w:rFonts w:eastAsia="ArialNarrow" w:cs="Calibri"/>
                  </w:rPr>
                  <w:lastRenderedPageBreak/>
                  <w:t xml:space="preserve">Ocjenjivanje studenata provodi se prema važećem </w:t>
                </w:r>
                <w:r>
                  <w:rPr>
                    <w:rFonts w:eastAsia="ArialNarrow" w:cs="Calibri"/>
                    <w:b/>
                    <w:bCs/>
                  </w:rPr>
                  <w:t>Pravilniku o studijima Sveucilišta u Rijeci</w:t>
                </w:r>
                <w:r>
                  <w:rPr>
                    <w:rFonts w:eastAsia="ArialNarrow" w:cs="Calibri"/>
                  </w:rPr>
                  <w:t>, odnosno Odluci o izmjenama i dopunama</w:t>
                </w:r>
                <w:r>
                  <w:rPr>
                    <w:rFonts w:eastAsia="ArialNarrow" w:cs="Calibri"/>
                    <w:b/>
                    <w:bCs/>
                  </w:rPr>
                  <w:t xml:space="preserve"> Pravilniku o studijima Sveucilišta u Rijeci</w:t>
                </w:r>
                <w:r>
                  <w:rPr>
                    <w:rFonts w:eastAsia="ArialNarrow" w:cs="Calibri"/>
                  </w:rPr>
                  <w:t xml:space="preserve"> te Odluci Fakultetskog vijeća Fakulteta zdravstvenih studija usvojenoj na sjednici održanoj 14. lipnja 2018. </w:t>
                </w:r>
                <w:r>
                  <w:rPr>
                    <w:rFonts w:cs="Calibri"/>
                    <w:lang w:val="pt-BR"/>
                  </w:rPr>
                  <w:t>Rad studenata vrednovat</w:t>
                </w:r>
                <w:r>
                  <w:rPr>
                    <w:rFonts w:cs="Calibri"/>
                  </w:rPr>
                  <w:t xml:space="preserve"> ć</w:t>
                </w:r>
                <w:r>
                  <w:rPr>
                    <w:rFonts w:cs="Calibri"/>
                    <w:lang w:val="pt-BR"/>
                  </w:rPr>
                  <w:t>e se na zavr</w:t>
                </w:r>
                <w:r>
                  <w:rPr>
                    <w:rFonts w:cs="Calibri"/>
                  </w:rPr>
                  <w:t>š</w:t>
                </w:r>
                <w:r>
                  <w:rPr>
                    <w:rFonts w:cs="Calibri"/>
                    <w:lang w:val="pt-BR"/>
                  </w:rPr>
                  <w:t>nom ispitu</w:t>
                </w:r>
                <w:r>
                  <w:rPr>
                    <w:rFonts w:cs="Calibri"/>
                  </w:rPr>
                  <w:t xml:space="preserve"> na kojem studen može ostvariti 100 ocjenskih bodova. Ispitni prag na završnom ispitu ne može biti manji od 50 % uspješno riješenih ispitnih pitanja. </w:t>
                </w:r>
              </w:p>
              <w:p w14:paraId="0D4328E6" w14:textId="70C58486" w:rsidR="00C72C4C" w:rsidRPr="00202ABE" w:rsidRDefault="00C72C4C" w:rsidP="00C72C4C">
                <w:pPr>
                  <w:rPr>
                    <w:rFonts w:cs="Calibri"/>
                    <w:lang w:val="it-IT"/>
                  </w:rPr>
                </w:pPr>
                <w:r>
                  <w:rPr>
                    <w:rFonts w:cs="Calibri"/>
                    <w:lang w:val="it-IT"/>
                  </w:rPr>
                  <w:t>Ocjenjivanje studenata vr</w:t>
                </w:r>
                <w:r>
                  <w:rPr>
                    <w:rFonts w:cs="Calibri"/>
                  </w:rPr>
                  <w:t>š</w:t>
                </w:r>
                <w:r>
                  <w:rPr>
                    <w:rFonts w:cs="Calibri"/>
                    <w:lang w:val="it-IT"/>
                  </w:rPr>
                  <w:t>i se primjenom ECTS</w:t>
                </w:r>
                <w:r>
                  <w:rPr>
                    <w:rFonts w:cs="Calibri"/>
                  </w:rPr>
                  <w:t xml:space="preserve"> (</w:t>
                </w:r>
                <w:r>
                  <w:rPr>
                    <w:rFonts w:cs="Calibri"/>
                    <w:lang w:val="it-IT"/>
                  </w:rPr>
                  <w:t>A</w:t>
                </w:r>
                <w:r>
                  <w:rPr>
                    <w:rFonts w:cs="Calibri"/>
                  </w:rPr>
                  <w:t xml:space="preserve">-F) </w:t>
                </w:r>
                <w:r>
                  <w:rPr>
                    <w:rFonts w:cs="Calibri"/>
                    <w:lang w:val="it-IT"/>
                  </w:rPr>
                  <w:t>i broj</w:t>
                </w:r>
                <w:r w:rsidR="00202ABE">
                  <w:rPr>
                    <w:rFonts w:cs="Calibri"/>
                    <w:lang w:val="it-IT"/>
                  </w:rPr>
                  <w:t>č</w:t>
                </w:r>
                <w:r>
                  <w:rPr>
                    <w:rFonts w:cs="Calibri"/>
                    <w:lang w:val="it-IT"/>
                  </w:rPr>
                  <w:t>anog sustava</w:t>
                </w:r>
                <w:r>
                  <w:rPr>
                    <w:rFonts w:cs="Calibri"/>
                  </w:rPr>
                  <w:t xml:space="preserve"> (1-5). </w:t>
                </w:r>
                <w:r>
                  <w:rPr>
                    <w:rFonts w:cs="Calibri"/>
                    <w:lang w:val="it-IT"/>
                  </w:rPr>
                  <w:t xml:space="preserve">Ocjenjivanje u ECTS sustavu izvodi se </w:t>
                </w:r>
                <w:r>
                  <w:rPr>
                    <w:rFonts w:cs="Calibri"/>
                    <w:b/>
                    <w:lang w:val="it-IT"/>
                  </w:rPr>
                  <w:t>apsolutnom raspodjelom</w:t>
                </w:r>
                <w:r>
                  <w:rPr>
                    <w:rFonts w:cs="Calibri"/>
                  </w:rPr>
                  <w:t xml:space="preserve">, </w:t>
                </w:r>
                <w:r>
                  <w:rPr>
                    <w:rFonts w:cs="Calibri"/>
                    <w:lang w:val="it-IT"/>
                  </w:rPr>
                  <w:t xml:space="preserve">te prema </w:t>
                </w:r>
                <w:r>
                  <w:rPr>
                    <w:rFonts w:cs="Calibri"/>
                    <w:b/>
                    <w:lang w:val="it-IT"/>
                  </w:rPr>
                  <w:t>stru</w:t>
                </w:r>
                <w:r w:rsidR="003F3463">
                  <w:rPr>
                    <w:rFonts w:cs="Calibri"/>
                    <w:b/>
                    <w:lang w:val="it-IT"/>
                  </w:rPr>
                  <w:t>č</w:t>
                </w:r>
                <w:r>
                  <w:rPr>
                    <w:rFonts w:cs="Calibri"/>
                    <w:b/>
                    <w:lang w:val="it-IT"/>
                  </w:rPr>
                  <w:t>nim kriterijima ocjenjivanja</w:t>
                </w:r>
                <w:r>
                  <w:rPr>
                    <w:rFonts w:cs="Calibri"/>
                  </w:rPr>
                  <w:t>.</w:t>
                </w:r>
              </w:p>
              <w:p w14:paraId="6484B2F4" w14:textId="77777777" w:rsidR="00C72C4C" w:rsidRDefault="00C72C4C" w:rsidP="00C72C4C">
                <w:pPr>
                  <w:rPr>
                    <w:rFonts w:cs="Calibri"/>
                    <w:b/>
                    <w:bCs/>
                  </w:rPr>
                </w:pPr>
                <w:r>
                  <w:rPr>
                    <w:rFonts w:eastAsia="ArialNarrow" w:cs="Calibri"/>
                    <w:b/>
                    <w:bCs/>
                  </w:rPr>
                  <w:t>Na završnom ispitu vrednuje se (maksimalno 100% ocjenskih bodova):</w:t>
                </w:r>
              </w:p>
              <w:p w14:paraId="51D22BB5" w14:textId="77777777" w:rsidR="00C72C4C" w:rsidRDefault="00C72C4C" w:rsidP="00C72C4C">
                <w:pPr>
                  <w:jc w:val="both"/>
                  <w:rPr>
                    <w:rFonts w:cs="Calibri"/>
                    <w:bCs/>
                  </w:rPr>
                </w:pPr>
                <w:r>
                  <w:rPr>
                    <w:rFonts w:cs="Calibri"/>
                    <w:b/>
                    <w:bCs/>
                  </w:rPr>
                  <w:t>Završni ispit.</w:t>
                </w:r>
                <w:r>
                  <w:rPr>
                    <w:rFonts w:cs="Calibri"/>
                    <w:bCs/>
                  </w:rPr>
                  <w:t xml:space="preserve"> Završni ispit polaže se u formi eseja. Studenti/ce su dužni/e odabrati jednu od pounuđenih tema za izradu eseja. Prag prolaznosti  je 50% -  to znači da studenti/ice počinju ostvarivati bodove kada odgovore na tri od šest pitanja. Maksimalni broj ocjenskih bodova je  </w:t>
                </w:r>
                <w:r>
                  <w:rPr>
                    <w:rFonts w:cs="Calibri"/>
                    <w:b/>
                    <w:bCs/>
                  </w:rPr>
                  <w:t>(100)</w:t>
                </w:r>
                <w:r>
                  <w:rPr>
                    <w:rFonts w:cs="Calibri"/>
                    <w:bCs/>
                  </w:rPr>
                  <w:t xml:space="preserve"> sto koji se raspoređuju prema slijedećim kriterijima: </w:t>
                </w:r>
              </w:p>
              <w:p w14:paraId="06E39C45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bCs/>
                  </w:rPr>
                  <w:t xml:space="preserve">1. </w:t>
                </w:r>
                <w:r>
                  <w:rPr>
                    <w:rFonts w:cs="Calibri"/>
                  </w:rPr>
                  <w:t xml:space="preserve">Uvod: cilj i razlog/zi zbog kojeg je tema važna i aktualna - </w:t>
                </w:r>
                <w:r>
                  <w:rPr>
                    <w:rFonts w:cs="Calibri"/>
                    <w:b/>
                    <w:bCs/>
                  </w:rPr>
                  <w:t>14 ocjenska boda</w:t>
                </w:r>
              </w:p>
              <w:p w14:paraId="64EEAA8D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2. Naglašena metodologija prikupljanja podataka i  informacija -  </w:t>
                </w:r>
                <w:r>
                  <w:rPr>
                    <w:rFonts w:cs="Calibri"/>
                    <w:b/>
                  </w:rPr>
                  <w:t>10 ocjenska  boda</w:t>
                </w:r>
                <w:r>
                  <w:rPr>
                    <w:rFonts w:cs="Calibri"/>
                  </w:rPr>
                  <w:t xml:space="preserve"> </w:t>
                </w:r>
              </w:p>
              <w:p w14:paraId="3311D8DC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3. Interpretacija /prikaz 2 znanstvena stajališta - </w:t>
                </w:r>
                <w:r>
                  <w:rPr>
                    <w:rFonts w:cs="Calibri"/>
                    <w:b/>
                  </w:rPr>
                  <w:t>10 ocjenska boda</w:t>
                </w:r>
                <w:r>
                  <w:rPr>
                    <w:rFonts w:cs="Calibri"/>
                  </w:rPr>
                  <w:t>,   interpretacija 3 znanstvena stajališta - 14</w:t>
                </w:r>
                <w:r>
                  <w:rPr>
                    <w:rFonts w:cs="Calibri"/>
                    <w:b/>
                  </w:rPr>
                  <w:t xml:space="preserve"> ocjenskih bodova</w:t>
                </w:r>
                <w:r>
                  <w:rPr>
                    <w:rFonts w:cs="Calibri"/>
                  </w:rPr>
                  <w:t xml:space="preserve">,  interpretacija 4 znanstvena stajališta - </w:t>
                </w:r>
                <w:r>
                  <w:rPr>
                    <w:rFonts w:cs="Calibri"/>
                    <w:b/>
                  </w:rPr>
                  <w:t>18 ocjenskih bodova</w:t>
                </w:r>
              </w:p>
              <w:p w14:paraId="4EB95081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4. Istaknuti sličnosti i razlike u zaključcima navedenih autora pod  br. 3. - </w:t>
                </w:r>
                <w:r>
                  <w:rPr>
                    <w:rFonts w:cs="Calibri"/>
                    <w:b/>
                  </w:rPr>
                  <w:t>18 ocjenskih bodova</w:t>
                </w:r>
              </w:p>
              <w:p w14:paraId="365243E0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5. Objašnjenje zašto je potreban interdisciplinaran pristup u rješavanju problema - </w:t>
                </w:r>
                <w:r>
                  <w:rPr>
                    <w:rFonts w:cs="Calibri"/>
                    <w:b/>
                  </w:rPr>
                  <w:t>20 ocjenskih bodova</w:t>
                </w:r>
              </w:p>
              <w:p w14:paraId="0D02A824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6. Vlastiti zaključak - </w:t>
                </w:r>
                <w:r>
                  <w:rPr>
                    <w:rFonts w:cs="Calibri"/>
                    <w:b/>
                  </w:rPr>
                  <w:t>20 ocjenskih bodova</w:t>
                </w:r>
              </w:p>
              <w:p w14:paraId="39F936A9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</w:p>
              <w:p w14:paraId="28B2B31C" w14:textId="26492D00" w:rsidR="00C72C4C" w:rsidRDefault="00C72C4C" w:rsidP="00C72C4C">
                <w:pPr>
                  <w:rPr>
                    <w:rFonts w:eastAsia="ArialNarrow" w:cs="Calibri"/>
                    <w:b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CBF09E0" wp14:editId="070357BA">
                          <wp:simplePos x="0" y="0"/>
                          <wp:positionH relativeFrom="margin">
                            <wp:posOffset>70485</wp:posOffset>
                          </wp:positionH>
                          <wp:positionV relativeFrom="paragraph">
                            <wp:posOffset>3810</wp:posOffset>
                          </wp:positionV>
                          <wp:extent cx="5465445" cy="1332865"/>
                          <wp:effectExtent l="3810" t="3810" r="0" b="0"/>
                          <wp:wrapSquare wrapText="largest"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5445" cy="1332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108" w:type="dxa"/>
                                        <w:tblLayout w:type="fixed"/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4306"/>
                                        <w:gridCol w:w="4345"/>
                                      </w:tblGrid>
                                      <w:tr w:rsidR="00C72C4C" w14:paraId="282F9940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auto"/>
                                          </w:tcPr>
                                          <w:p w14:paraId="67EA9769" w14:textId="77777777" w:rsidR="00C72C4C" w:rsidRDefault="00C72C4C">
                                            <w:pP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ocjena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34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auto"/>
                                          </w:tcPr>
                                          <w:p w14:paraId="2DBF8A76" w14:textId="77777777" w:rsidR="00C72C4C" w:rsidRDefault="00C72C4C"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% ocjenski bodovi</w:t>
                                            </w:r>
                                          </w:p>
                                        </w:tc>
                                      </w:tr>
                                      <w:tr w:rsidR="00C72C4C" w14:paraId="0B32F9E5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auto"/>
                                          </w:tcPr>
                                          <w:p w14:paraId="4516F18F" w14:textId="77777777" w:rsidR="00C72C4C" w:rsidRDefault="00C72C4C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5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34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1C3DD577" w14:textId="77777777" w:rsidR="00C72C4C" w:rsidRDefault="00C72C4C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90 - 100</w:t>
                                            </w:r>
                                          </w:p>
                                        </w:tc>
                                      </w:tr>
                                      <w:tr w:rsidR="00C72C4C" w14:paraId="3953DFEF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auto"/>
                                          </w:tcPr>
                                          <w:p w14:paraId="3DA97A7E" w14:textId="77777777" w:rsidR="00C72C4C" w:rsidRDefault="00C72C4C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4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34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29CD055F" w14:textId="77777777" w:rsidR="00C72C4C" w:rsidRDefault="00C72C4C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75 – 89,9</w:t>
                                            </w:r>
                                          </w:p>
                                        </w:tc>
                                      </w:tr>
                                      <w:tr w:rsidR="00C72C4C" w14:paraId="223A0C49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auto"/>
                                          </w:tcPr>
                                          <w:p w14:paraId="61C2A62B" w14:textId="77777777" w:rsidR="00C72C4C" w:rsidRDefault="00C72C4C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3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34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036DB15E" w14:textId="77777777" w:rsidR="00C72C4C" w:rsidRDefault="00C72C4C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60 – 74,9</w:t>
                                            </w:r>
                                          </w:p>
                                        </w:tc>
                                      </w:tr>
                                      <w:tr w:rsidR="00C72C4C" w14:paraId="41B970BE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auto"/>
                                          </w:tcPr>
                                          <w:p w14:paraId="27F61BA5" w14:textId="77777777" w:rsidR="00C72C4C" w:rsidRDefault="00C72C4C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2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34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278F5B97" w14:textId="77777777" w:rsidR="00C72C4C" w:rsidRDefault="00C72C4C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50 – 59,9</w:t>
                                            </w:r>
                                          </w:p>
                                        </w:tc>
                                      </w:tr>
                                      <w:tr w:rsidR="00C72C4C" w14:paraId="1DD1A88F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auto"/>
                                          </w:tcPr>
                                          <w:p w14:paraId="02270E68" w14:textId="77777777" w:rsidR="00C72C4C" w:rsidRDefault="00C72C4C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1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34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2F60560B" w14:textId="77777777" w:rsidR="00C72C4C" w:rsidRDefault="00C72C4C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 xml:space="preserve"> 0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0F3C4826" w14:textId="77777777" w:rsidR="00C72C4C" w:rsidRDefault="00C72C4C" w:rsidP="00C72C4C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CBF09E0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margin-left:5.55pt;margin-top:.3pt;width:430.35pt;height:1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108" w:type="dxa"/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306"/>
                                  <w:gridCol w:w="4345"/>
                                </w:tblGrid>
                                <w:tr w:rsidR="00C72C4C" w14:paraId="282F9940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14:paraId="67EA9769" w14:textId="77777777" w:rsidR="00C72C4C" w:rsidRDefault="00C72C4C">
                                      <w:pP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ocjena</w:t>
                                      </w:r>
                                    </w:p>
                                  </w:tc>
                                  <w:tc>
                                    <w:tcPr>
                                      <w:tcW w:w="434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14:paraId="2DBF8A76" w14:textId="77777777" w:rsidR="00C72C4C" w:rsidRDefault="00C72C4C"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% ocjenski bodovi</w:t>
                                      </w:r>
                                    </w:p>
                                  </w:tc>
                                </w:tr>
                                <w:tr w:rsidR="00C72C4C" w14:paraId="0B32F9E5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14:paraId="4516F18F" w14:textId="77777777" w:rsidR="00C72C4C" w:rsidRDefault="00C72C4C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34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1C3DD577" w14:textId="77777777" w:rsidR="00C72C4C" w:rsidRDefault="00C72C4C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90 - 100</w:t>
                                      </w:r>
                                    </w:p>
                                  </w:tc>
                                </w:tr>
                                <w:tr w:rsidR="00C72C4C" w14:paraId="3953DFEF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14:paraId="3DA97A7E" w14:textId="77777777" w:rsidR="00C72C4C" w:rsidRDefault="00C72C4C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34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29CD055F" w14:textId="77777777" w:rsidR="00C72C4C" w:rsidRDefault="00C72C4C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75 – 89,9</w:t>
                                      </w:r>
                                    </w:p>
                                  </w:tc>
                                </w:tr>
                                <w:tr w:rsidR="00C72C4C" w14:paraId="223A0C49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14:paraId="61C2A62B" w14:textId="77777777" w:rsidR="00C72C4C" w:rsidRDefault="00C72C4C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34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036DB15E" w14:textId="77777777" w:rsidR="00C72C4C" w:rsidRDefault="00C72C4C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60 – 74,9</w:t>
                                      </w:r>
                                    </w:p>
                                  </w:tc>
                                </w:tr>
                                <w:tr w:rsidR="00C72C4C" w14:paraId="41B970BE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14:paraId="27F61BA5" w14:textId="77777777" w:rsidR="00C72C4C" w:rsidRDefault="00C72C4C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34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278F5B97" w14:textId="77777777" w:rsidR="00C72C4C" w:rsidRDefault="00C72C4C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50 – 59,9</w:t>
                                      </w:r>
                                    </w:p>
                                  </w:tc>
                                </w:tr>
                                <w:tr w:rsidR="00C72C4C" w14:paraId="1DD1A88F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14:paraId="02270E68" w14:textId="77777777" w:rsidR="00C72C4C" w:rsidRDefault="00C72C4C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34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2F60560B" w14:textId="77777777" w:rsidR="00C72C4C" w:rsidRDefault="00C72C4C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 xml:space="preserve"> 0</w:t>
                                      </w:r>
                                    </w:p>
                                  </w:tc>
                                </w:tr>
                              </w:tbl>
                              <w:p w14:paraId="0F3C4826" w14:textId="77777777" w:rsidR="00C72C4C" w:rsidRDefault="00C72C4C" w:rsidP="00C72C4C"/>
                            </w:txbxContent>
                          </v:textbox>
                          <w10:wrap type="square" side="largest" anchorx="margin"/>
                        </v:shape>
                      </w:pict>
                    </mc:Fallback>
                  </mc:AlternateContent>
                </w:r>
                <w:r>
                  <w:rPr>
                    <w:rFonts w:eastAsia="ArialNarrow" w:cs="Calibri"/>
                    <w:b/>
                  </w:rPr>
                  <w:t>Konačna ocjena</w:t>
                </w:r>
                <w:r>
                  <w:rPr>
                    <w:rFonts w:eastAsia="ArialNarrow" w:cs="Calibri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6A8DF81C" w14:textId="77777777" w:rsidR="00C72C4C" w:rsidRDefault="00C72C4C" w:rsidP="00C72C4C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A = 90 - 100% ocjenskih bodova</w:t>
                </w:r>
              </w:p>
              <w:p w14:paraId="63743A30" w14:textId="77777777" w:rsidR="00C72C4C" w:rsidRDefault="00C72C4C" w:rsidP="00C72C4C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 xml:space="preserve">B = 75 - 89,9%  </w:t>
                </w:r>
              </w:p>
              <w:p w14:paraId="7CE9327A" w14:textId="77777777" w:rsidR="00C72C4C" w:rsidRDefault="00C72C4C" w:rsidP="00C72C4C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C = 60 - 74,9%</w:t>
                </w:r>
              </w:p>
              <w:p w14:paraId="194279DE" w14:textId="77777777" w:rsidR="00C72C4C" w:rsidRDefault="00C72C4C" w:rsidP="00C72C4C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D = 50 - 59,9%</w:t>
                </w:r>
              </w:p>
              <w:p w14:paraId="264A03C1" w14:textId="77777777" w:rsidR="00C72C4C" w:rsidRDefault="00C72C4C" w:rsidP="00C72C4C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  <w:b/>
                  </w:rPr>
                  <w:lastRenderedPageBreak/>
                  <w:t>F =   0 - 49,9%</w:t>
                </w:r>
              </w:p>
              <w:p w14:paraId="007ECF3F" w14:textId="77777777" w:rsidR="00C72C4C" w:rsidRDefault="00C72C4C" w:rsidP="00C72C4C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</w:rPr>
                  <w:t>Ocjene u ECTS sustavu prevode se u brojčani sustav na sljedeći način:</w:t>
                </w:r>
              </w:p>
              <w:p w14:paraId="1BE145FB" w14:textId="77777777" w:rsidR="00C72C4C" w:rsidRDefault="00C72C4C" w:rsidP="00C72C4C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A = izvrstan (5)</w:t>
                </w:r>
              </w:p>
              <w:p w14:paraId="2C467A77" w14:textId="77777777" w:rsidR="00C72C4C" w:rsidRDefault="00C72C4C" w:rsidP="00C72C4C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B = vrlo dobar (4)</w:t>
                </w:r>
              </w:p>
              <w:p w14:paraId="26D4E2C3" w14:textId="77777777" w:rsidR="00C72C4C" w:rsidRDefault="00C72C4C" w:rsidP="00C72C4C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C = dobar (3)</w:t>
                </w:r>
              </w:p>
              <w:p w14:paraId="500C2586" w14:textId="77777777" w:rsidR="00C72C4C" w:rsidRDefault="00C72C4C" w:rsidP="00C72C4C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D = dovoljan (2)</w:t>
                </w:r>
              </w:p>
              <w:p w14:paraId="7D085D3B" w14:textId="77777777" w:rsidR="00C72C4C" w:rsidRDefault="00C72C4C" w:rsidP="00C72C4C">
                <w:pPr>
                  <w:rPr>
                    <w:rFonts w:cs="Calibri"/>
                    <w:b/>
                    <w:bCs/>
                  </w:rPr>
                </w:pPr>
                <w:r>
                  <w:rPr>
                    <w:rFonts w:eastAsia="ArialNarrow" w:cs="Calibri"/>
                    <w:b/>
                  </w:rPr>
                  <w:t>F = nedovoljan (1)</w:t>
                </w:r>
              </w:p>
              <w:p w14:paraId="44ED96F8" w14:textId="77777777" w:rsidR="00C72C4C" w:rsidRDefault="00C72C4C" w:rsidP="00C72C4C">
                <w:pPr>
                  <w:jc w:val="both"/>
                  <w:rPr>
                    <w:rFonts w:cs="Calibri"/>
                    <w:b/>
                    <w:bCs/>
                  </w:rPr>
                </w:pPr>
              </w:p>
              <w:p w14:paraId="69C58FB8" w14:textId="77777777" w:rsidR="00C72C4C" w:rsidRDefault="00C72C4C" w:rsidP="00C72C4C">
                <w:pPr>
                  <w:jc w:val="both"/>
                  <w:rPr>
                    <w:rFonts w:cs="Calibri"/>
                    <w:b/>
                    <w:bCs/>
                  </w:rPr>
                </w:pPr>
                <w:r>
                  <w:rPr>
                    <w:rFonts w:cs="Calibri"/>
                    <w:b/>
                    <w:bCs/>
                  </w:rPr>
                  <w:t>VAŽNA OBAVIJEST</w:t>
                </w:r>
              </w:p>
              <w:p w14:paraId="5B2767B3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b/>
                    <w:bCs/>
                  </w:rPr>
                  <w:t>U slučaju odbijanja ocjene studenti/ice dužni su pokrenuti postupak predviđen čl. 46. Pravilnika o studijima Sveučilišta u Rijeci.</w:t>
                </w:r>
              </w:p>
              <w:p w14:paraId="11C22069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ČLANAK 46. Prigovor na ocjenu </w:t>
                </w:r>
              </w:p>
              <w:p w14:paraId="5F622293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52D557B7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5D92DA0D" w14:textId="77777777" w:rsidR="00C72C4C" w:rsidRDefault="00C72C4C" w:rsidP="00C72C4C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4571EF1D" w14:textId="70E3D3F2" w:rsidR="005C2F41" w:rsidRPr="00CD3F31" w:rsidRDefault="00C72C4C" w:rsidP="00C72C4C">
                <w:pPr>
                  <w:jc w:val="both"/>
                </w:pPr>
                <w:r>
                  <w:rPr>
                    <w:rFonts w:cs="Calibri"/>
                  </w:rPr>
                  <w:t>(4) Povjerenstvo donosi odluku većinom glasova.</w:t>
                </w:r>
              </w:p>
            </w:tc>
          </w:sdtContent>
        </w:sdt>
      </w:tr>
    </w:tbl>
    <w:p w14:paraId="71F04E14" w14:textId="77777777" w:rsidR="005C2F41" w:rsidRPr="00CD3F31" w:rsidRDefault="005C2F41" w:rsidP="005C2F41">
      <w:pPr>
        <w:jc w:val="both"/>
      </w:pPr>
    </w:p>
    <w:p w14:paraId="2AF05877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2CAB97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7EA92A" w14:textId="3C9B454E" w:rsidR="005C2F41" w:rsidRPr="00CD3F31" w:rsidRDefault="00C72C4C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Nastava se ne izvodi na stranom jeziku.</w:t>
                </w:r>
              </w:p>
            </w:tc>
          </w:sdtContent>
        </w:sdt>
      </w:tr>
    </w:tbl>
    <w:p w14:paraId="73BF98F1" w14:textId="77777777" w:rsidR="005C2F41" w:rsidRPr="00CD3F31" w:rsidRDefault="005C2F41" w:rsidP="005C2F41">
      <w:pPr>
        <w:jc w:val="both"/>
        <w:rPr>
          <w:rFonts w:cs="Arial"/>
        </w:rPr>
      </w:pPr>
    </w:p>
    <w:p w14:paraId="185B54A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B92A0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CA80BB" w14:textId="2B339FEF" w:rsidR="005C2F41" w:rsidRPr="00CD3F31" w:rsidRDefault="00C72C4C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Obveze studenta spram kolegija odnose se na redovito pohađanje nastave koje je određeno prema Pravilniku o studiranju. Izrada esejskog rada i jedne prezentacije na temu je obavezna. Za evidenciju prisutnosti studenata na predavanjima/vježbama koristiti će se potpisne liste. </w:t>
                </w:r>
                <w:r>
                  <w:rPr>
                    <w:rFonts w:ascii="Calibri" w:hAnsi="Calibri" w:cs="Calibri"/>
                    <w:bCs/>
                    <w:sz w:val="22"/>
                    <w:szCs w:val="22"/>
                  </w:rPr>
                  <w:t>Studenti su obvezni redovito pohađati i aktivno sudjelovati u svim oblicima nastave. Izostanci s nastave pravdaju se isključivo liječničkom ispričnicom.</w:t>
                </w:r>
              </w:p>
            </w:tc>
          </w:sdtContent>
        </w:sdt>
      </w:tr>
    </w:tbl>
    <w:p w14:paraId="338EFD55" w14:textId="77777777" w:rsidR="005C2F41" w:rsidRPr="00CD3F31" w:rsidRDefault="005C2F41" w:rsidP="005C2F41">
      <w:pPr>
        <w:rPr>
          <w:b/>
          <w:color w:val="333399"/>
        </w:rPr>
      </w:pPr>
    </w:p>
    <w:p w14:paraId="0F9970BC" w14:textId="7236F68D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12354C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12354C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C86A162" w14:textId="2531AF55" w:rsidR="005C2F41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6"/>
        <w:gridCol w:w="1828"/>
        <w:gridCol w:w="1795"/>
        <w:gridCol w:w="1985"/>
        <w:gridCol w:w="2585"/>
      </w:tblGrid>
      <w:tr w:rsidR="003F3463" w14:paraId="75D97F5B" w14:textId="77777777" w:rsidTr="00E2785A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50C8391" w14:textId="77777777" w:rsidR="003F3463" w:rsidRDefault="003F3463" w:rsidP="00A16DF8">
            <w:pPr>
              <w:pStyle w:val="Blokteksta"/>
              <w:spacing w:before="40" w:after="40"/>
              <w:ind w:left="0"/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C20193B" w14:textId="77777777" w:rsidR="003F3463" w:rsidRDefault="003F3463" w:rsidP="00A16DF8">
            <w:pPr>
              <w:pStyle w:val="Blokteksta"/>
              <w:spacing w:before="40" w:after="40"/>
              <w:ind w:left="0" w:right="33"/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Predavanja (vrijeme i mjesto)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674D82F" w14:textId="77777777" w:rsidR="003F3463" w:rsidRDefault="003F3463" w:rsidP="00A16DF8">
            <w:pPr>
              <w:pStyle w:val="Blokteksta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 xml:space="preserve">Seminari </w:t>
            </w:r>
            <w:r>
              <w:rPr>
                <w:rFonts w:ascii="Calibri" w:hAnsi="Calibri" w:cs="Calibri"/>
                <w:b/>
                <w:bCs/>
                <w:color w:val="00000A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B963E57" w14:textId="77777777" w:rsidR="003F3463" w:rsidRDefault="003F3463" w:rsidP="00A16DF8">
            <w:pPr>
              <w:pStyle w:val="Blokteksta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 xml:space="preserve">Vježbe </w:t>
            </w:r>
            <w:r>
              <w:rPr>
                <w:rFonts w:ascii="Calibri" w:hAnsi="Calibri" w:cs="Calibri"/>
                <w:b/>
                <w:bCs/>
                <w:color w:val="00000A"/>
              </w:rPr>
              <w:br/>
              <w:t>(vrijeme i mjesto)</w:t>
            </w:r>
          </w:p>
        </w:tc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DE28371" w14:textId="77777777" w:rsidR="003F3463" w:rsidRDefault="003F3463" w:rsidP="00A16DF8">
            <w:pPr>
              <w:pStyle w:val="Blokteksta"/>
              <w:spacing w:before="40" w:after="40"/>
              <w:ind w:left="0"/>
            </w:pPr>
            <w:r>
              <w:rPr>
                <w:rFonts w:ascii="Calibri" w:hAnsi="Calibri" w:cs="Calibri"/>
                <w:b/>
                <w:bCs/>
                <w:color w:val="00000A"/>
              </w:rPr>
              <w:t xml:space="preserve">      Nastavnik</w:t>
            </w:r>
          </w:p>
        </w:tc>
      </w:tr>
      <w:tr w:rsidR="003F3463" w14:paraId="3E4BFB70" w14:textId="77777777" w:rsidTr="00E2785A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3F7C942" w14:textId="1B6E0F33" w:rsidR="003F3463" w:rsidRDefault="00385200" w:rsidP="00A16DF8">
            <w:pPr>
              <w:spacing w:before="20" w:after="20"/>
              <w:rPr>
                <w:rFonts w:ascii="Arial Narrow" w:hAnsi="Arial Narrow" w:cs="Arial Narrow"/>
                <w:bCs/>
                <w:spacing w:val="-9"/>
                <w:lang w:val="pl-PL"/>
              </w:rPr>
            </w:pPr>
            <w:r>
              <w:rPr>
                <w:rFonts w:ascii="Arial Narrow" w:hAnsi="Arial Narrow" w:cs="Arial Narrow"/>
                <w:bCs/>
              </w:rPr>
              <w:t>2</w:t>
            </w:r>
            <w:r w:rsidR="00E2785A">
              <w:rPr>
                <w:rFonts w:ascii="Arial Narrow" w:hAnsi="Arial Narrow" w:cs="Arial Narrow"/>
                <w:bCs/>
              </w:rPr>
              <w:t>3</w:t>
            </w:r>
            <w:r>
              <w:rPr>
                <w:rFonts w:ascii="Arial Narrow" w:hAnsi="Arial Narrow" w:cs="Arial Narrow"/>
                <w:bCs/>
              </w:rPr>
              <w:t>.11.2</w:t>
            </w:r>
            <w:r w:rsidR="00E2785A">
              <w:rPr>
                <w:rFonts w:ascii="Arial Narrow" w:hAnsi="Arial Narrow" w:cs="Arial Narrow"/>
                <w:bCs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F0C4EA" w14:textId="4D68C885" w:rsidR="003F3463" w:rsidRDefault="003F3463" w:rsidP="00A16DF8">
            <w:pPr>
              <w:widowControl w:val="0"/>
              <w:spacing w:before="20" w:after="20"/>
              <w:ind w:right="33"/>
              <w:rPr>
                <w:rFonts w:ascii="Arial Narrow" w:hAnsi="Arial Narrow" w:cs="Arial Narrow"/>
                <w:bCs/>
                <w:spacing w:val="-9"/>
                <w:lang w:val="pl-PL"/>
              </w:rPr>
            </w:pPr>
            <w:r>
              <w:rPr>
                <w:rFonts w:ascii="Arial Narrow" w:hAnsi="Arial Narrow" w:cs="Arial Narrow"/>
                <w:bCs/>
                <w:spacing w:val="-9"/>
                <w:lang w:val="pl-PL"/>
              </w:rPr>
              <w:t>P 1 –P2 (1</w:t>
            </w:r>
            <w:r w:rsidR="00E2785A">
              <w:rPr>
                <w:rFonts w:ascii="Arial Narrow" w:hAnsi="Arial Narrow" w:cs="Arial Narrow"/>
                <w:bCs/>
                <w:spacing w:val="-9"/>
                <w:lang w:val="pl-PL"/>
              </w:rPr>
              <w:t>6</w:t>
            </w:r>
            <w:r>
              <w:rPr>
                <w:rFonts w:ascii="Arial Narrow" w:hAnsi="Arial Narrow" w:cs="Arial Narrow"/>
                <w:bCs/>
                <w:spacing w:val="-9"/>
                <w:lang w:val="pl-PL"/>
              </w:rPr>
              <w:t>,00 – 1</w:t>
            </w:r>
            <w:r w:rsidR="00E2785A">
              <w:rPr>
                <w:rFonts w:ascii="Arial Narrow" w:hAnsi="Arial Narrow" w:cs="Arial Narrow"/>
                <w:bCs/>
                <w:spacing w:val="-9"/>
                <w:lang w:val="pl-PL"/>
              </w:rPr>
              <w:t>7</w:t>
            </w:r>
            <w:r>
              <w:rPr>
                <w:rFonts w:ascii="Arial Narrow" w:hAnsi="Arial Narrow" w:cs="Arial Narrow"/>
                <w:bCs/>
                <w:spacing w:val="-9"/>
                <w:lang w:val="pl-PL"/>
              </w:rPr>
              <w:t>,30)</w:t>
            </w:r>
          </w:p>
          <w:p w14:paraId="06BF19FB" w14:textId="32369D2F" w:rsidR="003F3463" w:rsidRDefault="003F3463" w:rsidP="00A16DF8">
            <w:pPr>
              <w:widowControl w:val="0"/>
              <w:spacing w:before="20" w:after="20"/>
              <w:ind w:right="33"/>
              <w:rPr>
                <w:rFonts w:ascii="Arial Narrow" w:hAnsi="Arial Narrow" w:cs="Arial Narrow"/>
                <w:bCs/>
                <w:spacing w:val="-9"/>
                <w:lang w:val="pl-PL"/>
              </w:rPr>
            </w:pPr>
            <w:r>
              <w:rPr>
                <w:rFonts w:ascii="Arial Narrow" w:hAnsi="Arial Narrow" w:cs="Arial Narrow"/>
                <w:bCs/>
                <w:spacing w:val="-9"/>
                <w:lang w:val="pl-PL"/>
              </w:rPr>
              <w:t>P3-P4 (1</w:t>
            </w:r>
            <w:r w:rsidR="00E2785A">
              <w:rPr>
                <w:rFonts w:ascii="Arial Narrow" w:hAnsi="Arial Narrow" w:cs="Arial Narrow"/>
                <w:bCs/>
                <w:spacing w:val="-9"/>
                <w:lang w:val="pl-PL"/>
              </w:rPr>
              <w:t>7</w:t>
            </w:r>
            <w:r>
              <w:rPr>
                <w:rFonts w:ascii="Arial Narrow" w:hAnsi="Arial Narrow" w:cs="Arial Narrow"/>
                <w:bCs/>
                <w:spacing w:val="-9"/>
                <w:lang w:val="pl-PL"/>
              </w:rPr>
              <w:t>,30 – 1</w:t>
            </w:r>
            <w:r w:rsidR="00E2785A">
              <w:rPr>
                <w:rFonts w:ascii="Arial Narrow" w:hAnsi="Arial Narrow" w:cs="Arial Narrow"/>
                <w:bCs/>
                <w:spacing w:val="-9"/>
                <w:lang w:val="pl-PL"/>
              </w:rPr>
              <w:t>9</w:t>
            </w:r>
            <w:r>
              <w:rPr>
                <w:rFonts w:ascii="Arial Narrow" w:hAnsi="Arial Narrow" w:cs="Arial Narrow"/>
                <w:bCs/>
                <w:spacing w:val="-9"/>
                <w:lang w:val="pl-PL"/>
              </w:rPr>
              <w:t>,00)</w:t>
            </w:r>
            <w:r w:rsidR="00012188">
              <w:rPr>
                <w:rFonts w:ascii="Arial Narrow" w:hAnsi="Arial Narrow" w:cs="Arial Narrow"/>
                <w:bCs/>
                <w:spacing w:val="-9"/>
                <w:lang w:val="pl-PL"/>
              </w:rPr>
              <w:t xml:space="preserve"> Z7</w:t>
            </w:r>
          </w:p>
          <w:p w14:paraId="7CB0175B" w14:textId="0DFD69DF" w:rsidR="003F3463" w:rsidRDefault="003F3463" w:rsidP="00A16DF8">
            <w:pPr>
              <w:widowControl w:val="0"/>
              <w:spacing w:before="20" w:after="20"/>
              <w:ind w:right="33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A7D00AA" w14:textId="77777777" w:rsidR="003F3463" w:rsidRDefault="003F3463" w:rsidP="00A16DF8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88F1DF2" w14:textId="77777777" w:rsidR="003F3463" w:rsidRDefault="003F3463" w:rsidP="00A16DF8">
            <w:pPr>
              <w:snapToGrid w:val="0"/>
              <w:spacing w:before="20" w:after="20"/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6CF816" w14:textId="5DD6019D" w:rsidR="00217B41" w:rsidRDefault="00217B41" w:rsidP="00A16DF8">
            <w:pPr>
              <w:widowControl w:val="0"/>
              <w:spacing w:before="20" w:after="20"/>
              <w:ind w:right="499"/>
              <w:rPr>
                <w:rFonts w:ascii="Arial Narrow" w:hAnsi="Arial Narrow" w:cs="Arial Narrow"/>
                <w:bCs/>
                <w:spacing w:val="-9"/>
              </w:rPr>
            </w:pPr>
            <w:r>
              <w:rPr>
                <w:rFonts w:ascii="Arial Narrow" w:hAnsi="Arial Narrow" w:cs="Arial Narrow"/>
                <w:bCs/>
                <w:spacing w:val="-9"/>
              </w:rPr>
              <w:t>Prof.dr.sc. Daniela Malnar, dr.med.</w:t>
            </w:r>
          </w:p>
          <w:p w14:paraId="7608BF4B" w14:textId="77777777" w:rsidR="00217B41" w:rsidRDefault="00217B41" w:rsidP="00A16DF8">
            <w:pPr>
              <w:widowControl w:val="0"/>
              <w:spacing w:before="20" w:after="20"/>
              <w:ind w:right="499"/>
              <w:rPr>
                <w:rFonts w:ascii="Arial Narrow" w:hAnsi="Arial Narrow" w:cs="Arial Narrow"/>
                <w:bCs/>
                <w:spacing w:val="-9"/>
              </w:rPr>
            </w:pPr>
          </w:p>
          <w:p w14:paraId="257CC2DA" w14:textId="2FEFEA03" w:rsidR="003F3463" w:rsidRDefault="00217B41" w:rsidP="00A16DF8">
            <w:pPr>
              <w:widowControl w:val="0"/>
              <w:spacing w:before="20" w:after="20"/>
              <w:ind w:right="499"/>
            </w:pPr>
            <w:r>
              <w:rPr>
                <w:rFonts w:ascii="Arial Narrow" w:hAnsi="Arial Narrow" w:cs="Arial Narrow"/>
                <w:bCs/>
                <w:spacing w:val="-9"/>
              </w:rPr>
              <w:t xml:space="preserve">viši predavač, </w:t>
            </w:r>
            <w:r w:rsidR="003F3463">
              <w:rPr>
                <w:rFonts w:ascii="Arial Narrow" w:hAnsi="Arial Narrow" w:cs="Arial Narrow"/>
                <w:bCs/>
                <w:spacing w:val="-9"/>
              </w:rPr>
              <w:t>Radoslav Kosić, prof. rehab.,</w:t>
            </w:r>
          </w:p>
        </w:tc>
      </w:tr>
      <w:tr w:rsidR="00E2785A" w14:paraId="6D15B296" w14:textId="77777777" w:rsidTr="00E2785A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438CB85" w14:textId="5345E916" w:rsidR="00E2785A" w:rsidRDefault="00E2785A" w:rsidP="00E2785A">
            <w:pPr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24.11.23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DD3370D" w14:textId="668FCDCE" w:rsidR="00E2785A" w:rsidRDefault="00E2785A" w:rsidP="00E2785A">
            <w:pPr>
              <w:widowControl w:val="0"/>
              <w:spacing w:before="20" w:after="20"/>
              <w:ind w:right="33"/>
              <w:rPr>
                <w:rFonts w:ascii="Arial Narrow" w:hAnsi="Arial Narrow" w:cs="Arial Narrow"/>
                <w:bCs/>
                <w:spacing w:val="-9"/>
                <w:lang w:val="pl-PL"/>
              </w:rPr>
            </w:pPr>
            <w:r>
              <w:rPr>
                <w:rFonts w:ascii="Arial Narrow" w:hAnsi="Arial Narrow" w:cs="Arial Narrow"/>
                <w:bCs/>
                <w:spacing w:val="-9"/>
                <w:lang w:val="pl-PL"/>
              </w:rPr>
              <w:t>P5-P6 (15,00-16,30)</w:t>
            </w:r>
          </w:p>
          <w:p w14:paraId="71E48AAD" w14:textId="43126976" w:rsidR="00E2785A" w:rsidRDefault="00E2785A" w:rsidP="00E2785A">
            <w:pPr>
              <w:widowControl w:val="0"/>
              <w:spacing w:before="20" w:after="20"/>
              <w:ind w:right="33"/>
              <w:rPr>
                <w:rFonts w:ascii="Arial Narrow" w:hAnsi="Arial Narrow" w:cs="Arial Narrow"/>
                <w:bCs/>
                <w:spacing w:val="-9"/>
                <w:lang w:val="pl-PL"/>
              </w:rPr>
            </w:pPr>
            <w:r>
              <w:rPr>
                <w:rFonts w:ascii="Arial Narrow" w:hAnsi="Arial Narrow" w:cs="Arial Narrow"/>
                <w:bCs/>
                <w:spacing w:val="-9"/>
                <w:lang w:val="pl-PL"/>
              </w:rPr>
              <w:t>P7-P8 (16,30-18,00)</w:t>
            </w:r>
            <w:r>
              <w:rPr>
                <w:rFonts w:ascii="Arial Narrow" w:hAnsi="Arial Narrow" w:cs="Arial Narrow"/>
                <w:bCs/>
                <w:spacing w:val="-9"/>
              </w:rPr>
              <w:t xml:space="preserve"> P9 (18,00-18,45)</w:t>
            </w:r>
            <w:r w:rsidR="00012188">
              <w:rPr>
                <w:rFonts w:ascii="Arial Narrow" w:hAnsi="Arial Narrow" w:cs="Arial Narrow"/>
                <w:bCs/>
                <w:spacing w:val="-9"/>
              </w:rPr>
              <w:t>Z5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7A8F51F" w14:textId="77777777" w:rsidR="00E2785A" w:rsidRDefault="00E2785A" w:rsidP="00E2785A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7D0A437" w14:textId="77777777" w:rsidR="00E2785A" w:rsidRDefault="00E2785A" w:rsidP="00E2785A">
            <w:pPr>
              <w:snapToGrid w:val="0"/>
              <w:spacing w:before="20" w:after="20"/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38B8C7" w14:textId="05BFE486" w:rsidR="00E2785A" w:rsidRDefault="00E2785A" w:rsidP="00E2785A">
            <w:pPr>
              <w:widowControl w:val="0"/>
              <w:spacing w:before="20" w:after="20"/>
              <w:ind w:right="499"/>
              <w:rPr>
                <w:rFonts w:ascii="Arial Narrow" w:hAnsi="Arial Narrow" w:cs="Arial Narrow"/>
                <w:bCs/>
                <w:spacing w:val="-9"/>
              </w:rPr>
            </w:pPr>
            <w:r>
              <w:rPr>
                <w:rFonts w:ascii="Arial Narrow" w:hAnsi="Arial Narrow" w:cs="Arial Narrow"/>
                <w:bCs/>
                <w:spacing w:val="-9"/>
              </w:rPr>
              <w:t>viši predavač Radoslav Kosić, prof. rehab.</w:t>
            </w:r>
          </w:p>
        </w:tc>
      </w:tr>
      <w:tr w:rsidR="00E2785A" w14:paraId="58020337" w14:textId="77777777" w:rsidTr="00E2785A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3F9D427" w14:textId="66BFFF3B" w:rsidR="00E2785A" w:rsidRDefault="00E2785A" w:rsidP="00E2785A">
            <w:pPr>
              <w:spacing w:before="20" w:after="20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</w:rPr>
              <w:t>25.11.23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24C9531" w14:textId="62AE2D24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  <w:lang w:val="pl-PL"/>
              </w:rPr>
              <w:t>P10-P11 (8,00 – 9,30)</w:t>
            </w:r>
          </w:p>
          <w:p w14:paraId="6F04350A" w14:textId="157FC965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  <w:lang w:val="pl-PL"/>
              </w:rPr>
              <w:t>P12-P13 (9,30-11,00)</w:t>
            </w:r>
            <w:r w:rsidR="00012188">
              <w:rPr>
                <w:rFonts w:ascii="Arial Narrow" w:hAnsi="Arial Narrow" w:cs="Arial Narrow"/>
                <w:bCs/>
                <w:lang w:val="pl-PL"/>
              </w:rPr>
              <w:t>Z5</w:t>
            </w:r>
          </w:p>
          <w:p w14:paraId="642589A2" w14:textId="77777777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</w:p>
          <w:p w14:paraId="18421895" w14:textId="12D63636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AB5DDBA" w14:textId="77777777" w:rsidR="00E2785A" w:rsidRDefault="00E2785A" w:rsidP="00E2785A">
            <w:pPr>
              <w:snapToGrid w:val="0"/>
              <w:spacing w:before="20" w:after="20"/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E07FAFD" w14:textId="77777777" w:rsidR="00E2785A" w:rsidRDefault="00E2785A" w:rsidP="00E2785A">
            <w:pPr>
              <w:snapToGrid w:val="0"/>
              <w:spacing w:before="20" w:after="20"/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34B49F" w14:textId="6344AB6C" w:rsidR="00E2785A" w:rsidRDefault="00E2785A" w:rsidP="00E2785A">
            <w:pPr>
              <w:widowControl w:val="0"/>
              <w:spacing w:before="20" w:after="20"/>
              <w:ind w:right="499"/>
            </w:pPr>
            <w:r>
              <w:rPr>
                <w:rFonts w:ascii="Arial Narrow" w:hAnsi="Arial Narrow" w:cs="Arial Narrow"/>
                <w:bCs/>
                <w:spacing w:val="-9"/>
              </w:rPr>
              <w:t>viši predavač Radoslav Kosić, prof. rehab.</w:t>
            </w:r>
          </w:p>
        </w:tc>
      </w:tr>
      <w:tr w:rsidR="00E2785A" w14:paraId="5D87F0A5" w14:textId="77777777" w:rsidTr="00E2785A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EF69A27" w14:textId="5AD2771D" w:rsidR="00E2785A" w:rsidRDefault="00E2785A" w:rsidP="00E2785A">
            <w:pPr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7.12.23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EEA8245" w14:textId="3B70AE7C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  <w:lang w:val="pl-PL"/>
              </w:rPr>
              <w:t>P14-P15 (16,00-17,30)</w:t>
            </w:r>
          </w:p>
          <w:p w14:paraId="258488A9" w14:textId="625DE01C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  <w:lang w:val="pl-PL"/>
              </w:rPr>
              <w:t>Z</w:t>
            </w:r>
            <w:r w:rsidR="00012188">
              <w:rPr>
                <w:rFonts w:ascii="Arial Narrow" w:hAnsi="Arial Narrow" w:cs="Arial Narrow"/>
                <w:bCs/>
                <w:lang w:val="pl-PL"/>
              </w:rPr>
              <w:t>5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DF85561" w14:textId="1759C8D3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  <w:lang w:val="pl-PL"/>
              </w:rPr>
              <w:t>S1 (17,30-18,15)</w:t>
            </w:r>
            <w:r w:rsidR="00012188">
              <w:rPr>
                <w:rFonts w:ascii="Arial Narrow" w:hAnsi="Arial Narrow" w:cs="Arial Narrow"/>
                <w:bCs/>
                <w:lang w:val="pl-PL"/>
              </w:rPr>
              <w:t xml:space="preserve"> Z5</w:t>
            </w:r>
          </w:p>
          <w:p w14:paraId="687B819A" w14:textId="77777777" w:rsidR="00E2785A" w:rsidRDefault="00E2785A" w:rsidP="00E2785A">
            <w:pPr>
              <w:snapToGrid w:val="0"/>
              <w:spacing w:before="20" w:after="20"/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527D25A" w14:textId="77777777" w:rsidR="00E2785A" w:rsidRDefault="00E2785A" w:rsidP="00E2785A">
            <w:pPr>
              <w:snapToGrid w:val="0"/>
              <w:spacing w:before="20" w:after="20"/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BDA5A1" w14:textId="34D968B9" w:rsidR="00E2785A" w:rsidRDefault="00E2785A" w:rsidP="00E2785A">
            <w:pPr>
              <w:widowControl w:val="0"/>
              <w:spacing w:before="20" w:after="20"/>
              <w:ind w:right="499"/>
              <w:rPr>
                <w:rFonts w:ascii="Arial Narrow" w:hAnsi="Arial Narrow" w:cs="Arial Narrow"/>
                <w:bCs/>
                <w:spacing w:val="-9"/>
              </w:rPr>
            </w:pPr>
            <w:r>
              <w:rPr>
                <w:rFonts w:ascii="Arial Narrow" w:hAnsi="Arial Narrow" w:cs="Arial Narrow"/>
                <w:bCs/>
                <w:spacing w:val="-9"/>
              </w:rPr>
              <w:t>viši predavač Radoslav Kosić, prof. rehab.</w:t>
            </w:r>
          </w:p>
        </w:tc>
      </w:tr>
      <w:tr w:rsidR="00E2785A" w14:paraId="427CB8D5" w14:textId="77777777" w:rsidTr="00E2785A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0422B72" w14:textId="5A2C3614" w:rsidR="00E2785A" w:rsidRDefault="00E2785A" w:rsidP="00E2785A">
            <w:pPr>
              <w:spacing w:before="20" w:after="20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</w:rPr>
              <w:t>8.12.23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589A5C7" w14:textId="77777777" w:rsidR="00E2785A" w:rsidRDefault="00E2785A" w:rsidP="00E2785A">
            <w:pPr>
              <w:snapToGrid w:val="0"/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CA9BCAD" w14:textId="73DE30B2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  <w:lang w:val="pl-PL"/>
              </w:rPr>
              <w:t>S2-S3 (16,00-17,30)</w:t>
            </w:r>
          </w:p>
          <w:p w14:paraId="5BBFFDC8" w14:textId="67CAAFA3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  <w:lang w:val="pl-PL"/>
              </w:rPr>
              <w:t xml:space="preserve">S4-S5 (17,30-19,00) </w:t>
            </w:r>
            <w:r w:rsidR="00012188">
              <w:rPr>
                <w:rFonts w:ascii="Arial Narrow" w:hAnsi="Arial Narrow" w:cs="Arial Narrow"/>
                <w:bCs/>
                <w:lang w:val="pl-PL"/>
              </w:rPr>
              <w:t>Z3</w:t>
            </w:r>
          </w:p>
          <w:p w14:paraId="7FC8A27F" w14:textId="0DB588F3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F0EDDB1" w14:textId="77777777" w:rsidR="00E2785A" w:rsidRDefault="00E2785A" w:rsidP="00E2785A">
            <w:pPr>
              <w:snapToGrid w:val="0"/>
              <w:spacing w:before="20" w:after="20"/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5BBD60" w14:textId="0128B862" w:rsidR="00E2785A" w:rsidRDefault="00E2785A" w:rsidP="00E2785A">
            <w:pPr>
              <w:widowControl w:val="0"/>
              <w:spacing w:before="20" w:after="20"/>
              <w:ind w:right="499"/>
            </w:pPr>
            <w:r>
              <w:rPr>
                <w:rFonts w:ascii="Arial Narrow" w:hAnsi="Arial Narrow" w:cs="Arial Narrow"/>
                <w:bCs/>
                <w:spacing w:val="-9"/>
              </w:rPr>
              <w:t>viši predavač Radoslav Kosić, prof. rehab.</w:t>
            </w:r>
          </w:p>
        </w:tc>
      </w:tr>
      <w:tr w:rsidR="00E2785A" w14:paraId="24E82C8D" w14:textId="77777777" w:rsidTr="00E2785A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C1083CE" w14:textId="094322F1" w:rsidR="00E2785A" w:rsidRDefault="00E2785A" w:rsidP="00E2785A">
            <w:pPr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9.12.23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09D2424" w14:textId="77777777" w:rsidR="00E2785A" w:rsidRDefault="00E2785A" w:rsidP="00E2785A">
            <w:pPr>
              <w:snapToGrid w:val="0"/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F461923" w14:textId="1FCD92C4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  <w:lang w:val="pl-PL"/>
              </w:rPr>
              <w:t>S6-S7 (8,00-9,30)</w:t>
            </w:r>
          </w:p>
          <w:p w14:paraId="4AFDF374" w14:textId="77777777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  <w:lang w:val="pl-PL"/>
              </w:rPr>
              <w:t>S8-S9 (9,30-11,00)</w:t>
            </w:r>
          </w:p>
          <w:p w14:paraId="67805CA8" w14:textId="65C0E9A3" w:rsidR="00E2785A" w:rsidRDefault="00E2785A" w:rsidP="00E2785A">
            <w:pPr>
              <w:spacing w:before="20" w:after="20"/>
              <w:ind w:right="33"/>
              <w:rPr>
                <w:rFonts w:ascii="Arial Narrow" w:hAnsi="Arial Narrow" w:cs="Arial Narrow"/>
                <w:bCs/>
                <w:lang w:val="pl-PL"/>
              </w:rPr>
            </w:pPr>
            <w:r>
              <w:rPr>
                <w:rFonts w:ascii="Arial Narrow" w:hAnsi="Arial Narrow" w:cs="Arial Narrow"/>
                <w:bCs/>
                <w:lang w:val="pl-PL"/>
              </w:rPr>
              <w:t>S10 (11,15-12,00) Z</w:t>
            </w:r>
            <w:r w:rsidR="00012188">
              <w:rPr>
                <w:rFonts w:ascii="Arial Narrow" w:hAnsi="Arial Narrow" w:cs="Arial Narrow"/>
                <w:bCs/>
                <w:lang w:val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26F823B" w14:textId="77777777" w:rsidR="00E2785A" w:rsidRDefault="00E2785A" w:rsidP="00E2785A">
            <w:pPr>
              <w:snapToGrid w:val="0"/>
              <w:spacing w:before="20" w:after="20"/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</w:tc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E3EC2C" w14:textId="12362D98" w:rsidR="00E2785A" w:rsidRDefault="00E2785A" w:rsidP="00E2785A">
            <w:pPr>
              <w:widowControl w:val="0"/>
              <w:spacing w:before="20" w:after="20"/>
              <w:ind w:right="499"/>
              <w:rPr>
                <w:rFonts w:ascii="Arial Narrow" w:hAnsi="Arial Narrow" w:cs="Arial Narrow"/>
                <w:bCs/>
                <w:spacing w:val="-9"/>
              </w:rPr>
            </w:pPr>
            <w:r>
              <w:rPr>
                <w:rFonts w:ascii="Arial Narrow" w:hAnsi="Arial Narrow" w:cs="Arial Narrow"/>
                <w:bCs/>
                <w:spacing w:val="-9"/>
              </w:rPr>
              <w:t xml:space="preserve">viši predavač Radoslav Kosić, prof. rehab. </w:t>
            </w:r>
          </w:p>
        </w:tc>
      </w:tr>
    </w:tbl>
    <w:p w14:paraId="7E201DF3" w14:textId="3129FDD2" w:rsidR="003F3463" w:rsidRDefault="003F3463" w:rsidP="005C2F41">
      <w:pPr>
        <w:rPr>
          <w:b/>
          <w:color w:val="000000"/>
        </w:rPr>
      </w:pPr>
    </w:p>
    <w:p w14:paraId="32FB3596" w14:textId="6A437C3A" w:rsidR="003F3463" w:rsidRDefault="003F3463" w:rsidP="005C2F41">
      <w:pPr>
        <w:rPr>
          <w:b/>
          <w:color w:val="000000"/>
        </w:rPr>
      </w:pPr>
    </w:p>
    <w:p w14:paraId="3A01BAE0" w14:textId="77777777" w:rsidR="003F3463" w:rsidRPr="00CD3F31" w:rsidRDefault="003F3463" w:rsidP="005C2F41">
      <w:pPr>
        <w:rPr>
          <w:rFonts w:cs="Arial"/>
          <w:b/>
        </w:rPr>
      </w:pPr>
    </w:p>
    <w:p w14:paraId="04D374EA" w14:textId="65D4AB58" w:rsidR="005C2F4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ABE2B95" w14:textId="5C9ABA16" w:rsidR="00502C32" w:rsidRDefault="00502C32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6E1B85B" w14:textId="77777777" w:rsidR="00502C32" w:rsidRPr="00CD3F31" w:rsidRDefault="00502C32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F38F99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460F14F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739" w:type="dxa"/>
        <w:tblInd w:w="-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3"/>
        <w:gridCol w:w="907"/>
        <w:gridCol w:w="311"/>
        <w:gridCol w:w="4502"/>
        <w:gridCol w:w="192"/>
        <w:gridCol w:w="1474"/>
        <w:gridCol w:w="166"/>
        <w:gridCol w:w="1960"/>
        <w:gridCol w:w="94"/>
      </w:tblGrid>
      <w:tr w:rsidR="005C2F41" w:rsidRPr="00CD3F31" w14:paraId="0D5545CA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6161440" w14:textId="77777777" w:rsidR="005C2F41" w:rsidRPr="00CD3F31" w:rsidRDefault="005C2F41" w:rsidP="00D31ECE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813D00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B21D67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C2D9FB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0A06B792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31819" w14:textId="2C638F60" w:rsidR="005C2F41" w:rsidRPr="00CD3F31" w:rsidRDefault="00D31ECE" w:rsidP="00D31ECE">
            <w:pPr>
              <w:spacing w:after="0"/>
              <w:jc w:val="center"/>
            </w:pPr>
            <w:r>
              <w:lastRenderedPageBreak/>
              <w:t>P1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EFA23" w14:textId="77777777" w:rsidR="00D31ECE" w:rsidRDefault="00D31ECE" w:rsidP="00D31ECE">
            <w:pPr>
              <w:spacing w:before="20" w:after="20"/>
              <w:rPr>
                <w:rFonts w:cs="Calibri"/>
              </w:rPr>
            </w:pPr>
            <w:r>
              <w:rPr>
                <w:rFonts w:cs="Calibri"/>
              </w:rPr>
              <w:t>P1</w:t>
            </w:r>
          </w:p>
          <w:p w14:paraId="43A03606" w14:textId="189DFDB6" w:rsidR="005C2F41" w:rsidRPr="00D31ECE" w:rsidRDefault="00D31ECE" w:rsidP="00D31EC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Uvod u kolegij, način izvođenja/procjenjivanja rada polaznika. Prevencija temeljena na obitelji (family-focused prevention). Pojmovi mentalno zdravlje, pozitivno mentalno zdravlje, promocija mentalnog zdravlja u obitelji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54DD5" w14:textId="51ED5335" w:rsidR="005C2F41" w:rsidRPr="00CD3F31" w:rsidRDefault="00D31ECE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BC7C5" w14:textId="1A3B418D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7</w:t>
            </w:r>
          </w:p>
          <w:p w14:paraId="21C7D36D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A05341" w:rsidRPr="00CD3F31" w14:paraId="56B70D3D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D0DA4" w14:textId="07F030F8" w:rsidR="00A05341" w:rsidRPr="00CD3F31" w:rsidRDefault="00D31ECE" w:rsidP="00D31ECE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7D50E" w14:textId="77777777" w:rsidR="00D31ECE" w:rsidRDefault="00D31ECE" w:rsidP="00D31EC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Obitelj i mentalno zdravlje</w:t>
            </w:r>
          </w:p>
          <w:p w14:paraId="75C12FDB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5D840" w14:textId="001AE059" w:rsidR="00A05341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5D41B" w14:textId="6E4E909B" w:rsidR="00A05341" w:rsidRPr="003B6D1E" w:rsidRDefault="00D31ECE" w:rsidP="003B6D1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7</w:t>
            </w:r>
          </w:p>
        </w:tc>
      </w:tr>
      <w:tr w:rsidR="00A05341" w:rsidRPr="00CD3F31" w14:paraId="501BFEFB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3B9B2" w14:textId="4475274A" w:rsidR="00A05341" w:rsidRPr="00CD3F31" w:rsidRDefault="00D31ECE" w:rsidP="00D31ECE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68856" w14:textId="77777777" w:rsid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</w:rPr>
              <w:t>Procesi koji vode zdravom psihičkom razvoju i zdravom mentalnom životu u obitelji</w:t>
            </w:r>
          </w:p>
          <w:p w14:paraId="2377C805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11FF0" w14:textId="221D76C6" w:rsidR="00A05341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315E6" w14:textId="570E6C5A" w:rsidR="00A05341" w:rsidRPr="003B6D1E" w:rsidRDefault="00D31ECE" w:rsidP="003B6D1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7</w:t>
            </w:r>
          </w:p>
        </w:tc>
      </w:tr>
      <w:tr w:rsidR="00A05341" w:rsidRPr="00CD3F31" w14:paraId="7CA04828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1C8B6" w14:textId="54D8C5A8" w:rsidR="00A05341" w:rsidRPr="00CD3F31" w:rsidRDefault="00D31ECE" w:rsidP="00D31ECE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DCCAE" w14:textId="0A449418" w:rsidR="00A05341" w:rsidRPr="00D31ECE" w:rsidRDefault="00D31EC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31ECE">
              <w:rPr>
                <w:rFonts w:ascii="Calibri" w:hAnsi="Calibri" w:cs="Calibri"/>
                <w:sz w:val="22"/>
                <w:szCs w:val="22"/>
              </w:rPr>
              <w:t>Čimbenici i procesi koji dovode do mentalnih oboljenja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1EB87" w14:textId="5F62457F" w:rsidR="00A05341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57C5A" w14:textId="5F5F996D" w:rsidR="00A05341" w:rsidRP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7</w:t>
            </w:r>
          </w:p>
        </w:tc>
      </w:tr>
      <w:tr w:rsidR="00A05341" w:rsidRPr="00CD3F31" w14:paraId="424E6B2D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D20F7" w14:textId="40384FAA" w:rsidR="00A05341" w:rsidRPr="00CD3F31" w:rsidRDefault="00D31ECE" w:rsidP="00D31ECE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02CE6" w14:textId="77777777" w:rsid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Razvojna dimenzija u bio-psiho-socijalnom sistemu mentalnog zdravlja obitelji </w:t>
            </w:r>
          </w:p>
          <w:p w14:paraId="28E67614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CA8A5" w14:textId="581110DF" w:rsidR="00A05341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E9171" w14:textId="718DD78A" w:rsidR="00A05341" w:rsidRP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:rsidRPr="00CD3F31" w14:paraId="3F2006D9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3AE8A" w14:textId="19CDD788" w:rsidR="00D31ECE" w:rsidRPr="00CD3F31" w:rsidRDefault="00D31ECE" w:rsidP="00D31ECE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BD92C" w14:textId="7D4A9502" w:rsidR="00D31ECE" w:rsidRP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</w:rPr>
              <w:t>Odnosi i veze (što je odnos, značajke međuljudskih odnosa, značajke kvalitetne bliske veze, očekivanja, uvjerenja i stereotipi o bliskim vezama)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73C56" w14:textId="21C11EE5" w:rsidR="00D31ECE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22E61" w14:textId="77777777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Fakultet zdravstvenih studija, Predavaona </w:t>
            </w:r>
          </w:p>
          <w:p w14:paraId="7882706D" w14:textId="6992CD61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012188">
              <w:rPr>
                <w:rFonts w:cs="Calibri"/>
              </w:rPr>
              <w:t>5</w:t>
            </w:r>
          </w:p>
        </w:tc>
      </w:tr>
      <w:tr w:rsidR="00D31ECE" w:rsidRPr="00CD3F31" w14:paraId="479407FE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EAC38" w14:textId="022D86A8" w:rsidR="00D31ECE" w:rsidRPr="00CD3F31" w:rsidRDefault="00D31ECE" w:rsidP="00D31ECE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1CC77" w14:textId="1750801B" w:rsidR="00D31ECE" w:rsidRP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  <w:lang w:val="pl-PL"/>
              </w:rPr>
              <w:t>Komunikacijsko sustavni modeli obiteljskog funkcioniranja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DCF31" w14:textId="08CAEF8B" w:rsidR="00D31ECE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25C18" w14:textId="3FDDF301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:rsidRPr="00CD3F31" w14:paraId="1760359E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5CA90" w14:textId="640554EF" w:rsidR="00D31ECE" w:rsidRPr="00CD3F31" w:rsidRDefault="00D31ECE" w:rsidP="00D31ECE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817DB" w14:textId="77777777" w:rsid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  <w:lang w:val="pl-PL"/>
              </w:rPr>
              <w:t>Teorijska polazišta prevencije: koncept promocije mentalnog zdravlja</w:t>
            </w:r>
          </w:p>
          <w:p w14:paraId="35A89B67" w14:textId="77777777" w:rsidR="00D31ECE" w:rsidRPr="00CD3F31" w:rsidRDefault="00D31EC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E94E3" w14:textId="6C544B62" w:rsidR="00D31ECE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29377" w14:textId="40C0555D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:rsidRPr="00CD3F31" w14:paraId="13DFC69C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FBEA2" w14:textId="582EE255" w:rsidR="00D31ECE" w:rsidRPr="00CD3F31" w:rsidRDefault="00D31ECE" w:rsidP="00D31ECE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7FD7F" w14:textId="77777777" w:rsid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  <w:lang w:val="pl-PL"/>
              </w:rPr>
              <w:t>Otporne obitelji, Principi/komponente programa namijenjenih obitelji</w:t>
            </w:r>
          </w:p>
          <w:p w14:paraId="1FE10F9D" w14:textId="77777777" w:rsidR="00D31ECE" w:rsidRPr="00CD3F31" w:rsidRDefault="00D31EC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0CDCF" w14:textId="78DCEF07" w:rsidR="00D31ECE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43486" w14:textId="2D97AF1F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:rsidRPr="00CD3F31" w14:paraId="3027BF82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8A836" w14:textId="7C5A75D6" w:rsidR="00D31ECE" w:rsidRPr="00CD3F31" w:rsidRDefault="00D31ECE" w:rsidP="00D31ECE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30303" w14:textId="77777777" w:rsid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  <w:lang w:val="pl-PL"/>
              </w:rPr>
              <w:t>Planiranje intervencija s visokorizičnim obiteljima. (Socijalnopedagoški) obiteljski intervju, genogram, ekomapa</w:t>
            </w:r>
          </w:p>
          <w:p w14:paraId="0E5A1808" w14:textId="77777777" w:rsidR="00D31ECE" w:rsidRPr="00CD3F31" w:rsidRDefault="00D31EC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89A7D" w14:textId="4ECAC645" w:rsidR="00D31ECE" w:rsidRPr="00CD3F31" w:rsidRDefault="00D31ECE" w:rsidP="00A05341">
            <w:pPr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B6E00" w14:textId="2F26060A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:rsidRPr="00CD3F31" w14:paraId="5DB8DC06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3B5D9" w14:textId="063F864E" w:rsidR="00D31ECE" w:rsidRPr="00CD3F31" w:rsidRDefault="00D31ECE" w:rsidP="00D31ECE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85BAF" w14:textId="77777777" w:rsid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  <w:lang w:val="pl-PL"/>
              </w:rPr>
              <w:t xml:space="preserve">Assessment, procjena bazičnih psihosocijalnih potreba te određivanje adekvatne stimulacije zdravog mentalnog razvoja u obitelji  </w:t>
            </w:r>
          </w:p>
          <w:p w14:paraId="18642C43" w14:textId="77777777" w:rsidR="00D31ECE" w:rsidRPr="00CD3F31" w:rsidRDefault="00D31EC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2C56E" w14:textId="5425201A" w:rsidR="00D31ECE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E48D" w14:textId="60C275F0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:rsidRPr="00CD3F31" w14:paraId="6D0ECEC4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D16EA" w14:textId="4A3AA286" w:rsidR="00D31ECE" w:rsidRPr="00CD3F31" w:rsidRDefault="00D31ECE" w:rsidP="00D31ECE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5C52F" w14:textId="77777777" w:rsid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  <w:lang w:val="pl-PL"/>
              </w:rPr>
              <w:t>Najučinkovitiji pristupi programa namijenjenih obiteljima, Izazovi programa namijenjenih roditeljima/obitelji</w:t>
            </w:r>
          </w:p>
          <w:p w14:paraId="7174E88B" w14:textId="77777777" w:rsidR="00D31ECE" w:rsidRPr="00CD3F31" w:rsidRDefault="00D31EC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A1F06" w14:textId="2F4D79E3" w:rsidR="00D31ECE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4ECD6" w14:textId="1F335CE5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:rsidRPr="00CD3F31" w14:paraId="0E0F72EF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E1DD2" w14:textId="59F54FFB" w:rsidR="00D31ECE" w:rsidRPr="00CD3F31" w:rsidRDefault="00D31ECE" w:rsidP="00D31ECE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399CF" w14:textId="77777777" w:rsid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  <w:lang w:val="pl-PL"/>
              </w:rPr>
              <w:t>Uloga socijalne mreže i lokalne zajednice u radu s obitelji. Procjena stanja i resursa lokalne zajednice.</w:t>
            </w:r>
          </w:p>
          <w:p w14:paraId="058AD80F" w14:textId="77777777" w:rsidR="00D31ECE" w:rsidRPr="00CD3F31" w:rsidRDefault="00D31EC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F77F7" w14:textId="4A49B748" w:rsidR="00D31ECE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A0145" w14:textId="107F7577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:rsidRPr="00CD3F31" w14:paraId="0C571939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93729" w14:textId="5A37F4E7" w:rsidR="00D31ECE" w:rsidRPr="00CD3F31" w:rsidRDefault="00D31ECE" w:rsidP="00D31ECE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6AF92" w14:textId="77777777" w:rsid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  <w:lang w:val="pl-PL"/>
              </w:rPr>
              <w:t>Procjena i planiranje neposrednog rada s obitelji u obitelji.</w:t>
            </w:r>
          </w:p>
          <w:p w14:paraId="0025F34B" w14:textId="77777777" w:rsidR="00D31ECE" w:rsidRPr="00CD3F31" w:rsidRDefault="00D31EC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33E17" w14:textId="09091961" w:rsidR="00D31ECE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1DAE3" w14:textId="04CA1985" w:rsidR="00D31ECE" w:rsidRDefault="00D31ECE" w:rsidP="00D31EC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:rsidRPr="00CD3F31" w14:paraId="2D2E4B78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41607" w14:textId="790B95B4" w:rsidR="00D31ECE" w:rsidRPr="00CD3F31" w:rsidRDefault="00D31ECE" w:rsidP="00D31ECE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1D4FA" w14:textId="77777777" w:rsidR="00D31ECE" w:rsidRDefault="00D31ECE" w:rsidP="00D31ECE">
            <w:pPr>
              <w:ind w:left="142"/>
              <w:jc w:val="both"/>
              <w:rPr>
                <w:rFonts w:cs="Calibri"/>
              </w:rPr>
            </w:pPr>
            <w:r>
              <w:rPr>
                <w:rFonts w:cs="Calibri"/>
                <w:lang w:val="pl-PL"/>
              </w:rPr>
              <w:t>Organizacijski aspekti adekvatne stručne pomoci pri poremećajima mentalnog zdravlja u obitelji</w:t>
            </w:r>
          </w:p>
          <w:p w14:paraId="029DC7EA" w14:textId="77777777" w:rsidR="00D31ECE" w:rsidRPr="00CD3F31" w:rsidRDefault="00D31EC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B066A" w14:textId="3D1F5802" w:rsidR="00D31ECE" w:rsidRPr="00CD3F31" w:rsidRDefault="00D31EC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2095F" w14:textId="5841BB23" w:rsidR="00D31ECE" w:rsidRDefault="003B6D1E" w:rsidP="003B6D1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0B06AE" w:rsidRPr="00CD3F31" w14:paraId="726B2975" w14:textId="77777777" w:rsidTr="00D31ECE">
        <w:trPr>
          <w:gridBefore w:val="1"/>
          <w:wBefore w:w="133" w:type="dxa"/>
        </w:trPr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726FFE" w14:textId="77777777" w:rsidR="000B06AE" w:rsidRPr="00CD3F31" w:rsidRDefault="000B06AE" w:rsidP="00D31ECE">
            <w:pPr>
              <w:spacing w:after="0"/>
              <w:jc w:val="center"/>
            </w:pPr>
          </w:p>
        </w:tc>
        <w:tc>
          <w:tcPr>
            <w:tcW w:w="4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23F4A8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1ADC0E" w14:textId="4DA637C9" w:rsidR="000B06AE" w:rsidRPr="00CD3F31" w:rsidRDefault="00D31ECE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78FC13" w14:textId="77777777" w:rsidR="000B06AE" w:rsidRPr="00CD3F31" w:rsidRDefault="000B06AE" w:rsidP="008D4528">
            <w:pPr>
              <w:spacing w:after="0"/>
              <w:jc w:val="center"/>
            </w:pPr>
          </w:p>
        </w:tc>
      </w:tr>
      <w:tr w:rsidR="00D31ECE" w14:paraId="3F70794F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6BAACAA1" w14:textId="77777777" w:rsidR="00D31ECE" w:rsidRDefault="00D31ECE" w:rsidP="0055662E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S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122C665F" w14:textId="77777777" w:rsidR="00D31ECE" w:rsidRDefault="00D31ECE" w:rsidP="0055662E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4C601152" w14:textId="77777777" w:rsidR="00D31ECE" w:rsidRDefault="00D31ECE" w:rsidP="0055662E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  <w:b/>
                <w:color w:val="333399"/>
              </w:rPr>
              <w:t>Broj sati nastave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C854338" w14:textId="77777777" w:rsidR="00D31ECE" w:rsidRDefault="00D31ECE" w:rsidP="0055662E">
            <w:pPr>
              <w:spacing w:before="40" w:after="40"/>
              <w:jc w:val="center"/>
            </w:pPr>
            <w:r>
              <w:rPr>
                <w:rFonts w:cs="Calibri"/>
                <w:b/>
                <w:color w:val="333399"/>
              </w:rPr>
              <w:t>Mjesto održavanja</w:t>
            </w:r>
          </w:p>
        </w:tc>
      </w:tr>
      <w:tr w:rsidR="00D31ECE" w14:paraId="667D5C52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8EAADDB" w14:textId="77777777" w:rsidR="00D31ECE" w:rsidRDefault="00D31ECE" w:rsidP="0055662E">
            <w:pPr>
              <w:spacing w:before="20" w:after="20"/>
              <w:rPr>
                <w:rFonts w:cs="Calibri"/>
                <w:lang w:val="pl-PL"/>
              </w:rPr>
            </w:pPr>
            <w:r>
              <w:rPr>
                <w:rFonts w:cs="Calibri"/>
              </w:rPr>
              <w:t>S1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E1C8273" w14:textId="77777777" w:rsidR="00D31ECE" w:rsidRDefault="00D31ECE" w:rsidP="0055662E">
            <w:pPr>
              <w:rPr>
                <w:rFonts w:cs="Calibri"/>
              </w:rPr>
            </w:pPr>
            <w:r>
              <w:rPr>
                <w:rFonts w:cs="Calibri"/>
                <w:lang w:val="pl-PL"/>
              </w:rPr>
              <w:t xml:space="preserve">Spolni/rodni stereotipi i mentalno zdravlje obitelji (film - </w:t>
            </w:r>
            <w:r>
              <w:rPr>
                <w:rFonts w:cs="Calibri"/>
              </w:rPr>
              <w:t>Boli me -  promocija mentalnog zdravlja</w:t>
            </w:r>
            <w:r>
              <w:rPr>
                <w:rFonts w:cs="Calibri"/>
                <w:b/>
              </w:rPr>
              <w:t xml:space="preserve">; </w:t>
            </w:r>
            <w:r>
              <w:rPr>
                <w:rFonts w:cs="Calibri"/>
              </w:rPr>
              <w:t>Antoine De   Saint Exupéry - Mali Princ - Audio kniga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6C55216" w14:textId="77777777" w:rsidR="00D31ECE" w:rsidRDefault="00D31ECE" w:rsidP="0055662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EB0DCE" w14:textId="79C9EEEA" w:rsidR="00D31ECE" w:rsidRDefault="003B6D1E" w:rsidP="0055662E">
            <w:pPr>
              <w:spacing w:before="20" w:after="20"/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14:paraId="75B6C1FA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24B9060" w14:textId="77777777" w:rsidR="00D31ECE" w:rsidRDefault="00D31ECE" w:rsidP="0055662E">
            <w:pPr>
              <w:spacing w:before="20" w:after="20"/>
              <w:rPr>
                <w:rFonts w:cs="Calibri"/>
                <w:lang w:val="it-IT"/>
              </w:rPr>
            </w:pPr>
            <w:r>
              <w:rPr>
                <w:rFonts w:cs="Calibri"/>
              </w:rPr>
              <w:t>S2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7EEA3DE" w14:textId="77777777" w:rsidR="00D31ECE" w:rsidRDefault="00D31ECE" w:rsidP="0055662E">
            <w:pPr>
              <w:jc w:val="both"/>
              <w:rPr>
                <w:rFonts w:cs="Calibri"/>
              </w:rPr>
            </w:pPr>
            <w:r>
              <w:rPr>
                <w:rFonts w:cs="Calibri"/>
                <w:lang w:val="it-IT"/>
              </w:rPr>
              <w:t xml:space="preserve">Stres i vještine suočavanja sa stresom u obitelji (film - </w:t>
            </w:r>
            <w:r>
              <w:rPr>
                <w:rFonts w:cs="Calibri"/>
              </w:rPr>
              <w:t>Kako se nositi sa stresom?)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9115230" w14:textId="77777777" w:rsidR="00D31ECE" w:rsidRDefault="00D31ECE" w:rsidP="0055662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8AF3C6" w14:textId="65D9E2C6" w:rsidR="00D31ECE" w:rsidRDefault="003B6D1E" w:rsidP="0055662E">
            <w:pPr>
              <w:spacing w:before="20" w:after="20"/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3</w:t>
            </w:r>
          </w:p>
        </w:tc>
      </w:tr>
      <w:tr w:rsidR="00D31ECE" w14:paraId="04379B28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F3C85DC" w14:textId="77777777" w:rsidR="00D31ECE" w:rsidRDefault="00D31ECE" w:rsidP="0055662E">
            <w:pPr>
              <w:spacing w:before="20" w:after="20"/>
              <w:rPr>
                <w:rFonts w:cs="Calibri"/>
                <w:lang w:val="it-IT"/>
              </w:rPr>
            </w:pPr>
            <w:r>
              <w:rPr>
                <w:rFonts w:cs="Calibri"/>
              </w:rPr>
              <w:t>S3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FE83471" w14:textId="77777777" w:rsidR="00D31ECE" w:rsidRDefault="00D31ECE" w:rsidP="0055662E">
            <w:pPr>
              <w:jc w:val="both"/>
              <w:rPr>
                <w:rFonts w:cs="Calibri"/>
              </w:rPr>
            </w:pPr>
            <w:r>
              <w:rPr>
                <w:rFonts w:cs="Calibri"/>
                <w:lang w:val="it-IT"/>
              </w:rPr>
              <w:t>Analiza kriznog događaja u obitelji– intervencija u krizi (prikaz slučaja)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A30C611" w14:textId="77777777" w:rsidR="00D31ECE" w:rsidRDefault="00D31ECE" w:rsidP="0055662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2B4D0C" w14:textId="3E80151F" w:rsidR="00D31ECE" w:rsidRDefault="003B6D1E" w:rsidP="0055662E">
            <w:pPr>
              <w:spacing w:before="20" w:after="20"/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3</w:t>
            </w:r>
          </w:p>
        </w:tc>
      </w:tr>
      <w:tr w:rsidR="00D31ECE" w14:paraId="7FDBAE45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448002E" w14:textId="77777777" w:rsidR="00D31ECE" w:rsidRDefault="00D31ECE" w:rsidP="0055662E">
            <w:pPr>
              <w:spacing w:before="20" w:after="20"/>
              <w:rPr>
                <w:rFonts w:cs="Calibri"/>
                <w:lang w:val="it-IT"/>
              </w:rPr>
            </w:pPr>
            <w:r>
              <w:rPr>
                <w:rFonts w:cs="Calibri"/>
              </w:rPr>
              <w:t>S4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93BDCD2" w14:textId="77777777" w:rsidR="00D31ECE" w:rsidRDefault="00D31ECE" w:rsidP="0055662E">
            <w:pPr>
              <w:jc w:val="both"/>
              <w:rPr>
                <w:rFonts w:cs="Calibri"/>
              </w:rPr>
            </w:pPr>
            <w:r>
              <w:rPr>
                <w:rFonts w:cs="Calibri"/>
                <w:lang w:val="it-IT"/>
              </w:rPr>
              <w:t>Obitelj s psihoorganskom simptomatologijom (film - Ja to ne radim namjerno)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89344A6" w14:textId="77777777" w:rsidR="00D31ECE" w:rsidRDefault="00D31ECE" w:rsidP="0055662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BD5E68" w14:textId="57430C83" w:rsidR="00D31ECE" w:rsidRDefault="003B6D1E" w:rsidP="0055662E">
            <w:pPr>
              <w:spacing w:before="20" w:after="20"/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3</w:t>
            </w:r>
          </w:p>
        </w:tc>
      </w:tr>
      <w:tr w:rsidR="00D31ECE" w14:paraId="1D5089A1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9B97BE3" w14:textId="77777777" w:rsidR="00D31ECE" w:rsidRDefault="00D31ECE" w:rsidP="0055662E">
            <w:pPr>
              <w:spacing w:before="20" w:after="20"/>
              <w:rPr>
                <w:rFonts w:cs="Calibri"/>
                <w:lang w:val="it-IT"/>
              </w:rPr>
            </w:pPr>
            <w:r>
              <w:rPr>
                <w:rFonts w:cs="Calibri"/>
              </w:rPr>
              <w:t>S5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BD27FD1" w14:textId="77777777" w:rsidR="00D31ECE" w:rsidRDefault="00D31ECE" w:rsidP="0055662E">
            <w:pPr>
              <w:jc w:val="both"/>
              <w:rPr>
                <w:rFonts w:cs="Calibri"/>
              </w:rPr>
            </w:pPr>
            <w:r>
              <w:rPr>
                <w:rFonts w:cs="Calibri"/>
                <w:lang w:val="it-IT"/>
              </w:rPr>
              <w:t>Obitelj s ovisničkom simptomatologijom (</w:t>
            </w:r>
            <w:r>
              <w:rPr>
                <w:rFonts w:cs="Calibri"/>
              </w:rPr>
              <w:t>Ovisnosti o alkoholu, cigaretama i drogi – spot)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57E5249" w14:textId="77777777" w:rsidR="00D31ECE" w:rsidRDefault="00D31ECE" w:rsidP="0055662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27A0CC" w14:textId="40B4DCBC" w:rsidR="00D31ECE" w:rsidRDefault="00D31ECE" w:rsidP="0055662E">
            <w:pPr>
              <w:spacing w:before="20" w:after="20"/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3</w:t>
            </w:r>
          </w:p>
        </w:tc>
      </w:tr>
      <w:tr w:rsidR="00D31ECE" w14:paraId="357BDEDF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5BC9EF6" w14:textId="77777777" w:rsidR="00D31ECE" w:rsidRDefault="00D31ECE" w:rsidP="0055662E">
            <w:pPr>
              <w:spacing w:before="20" w:after="20"/>
              <w:rPr>
                <w:rFonts w:cs="Calibri"/>
                <w:lang w:val="it-IT"/>
              </w:rPr>
            </w:pPr>
            <w:r>
              <w:rPr>
                <w:rFonts w:cs="Calibri"/>
              </w:rPr>
              <w:lastRenderedPageBreak/>
              <w:t>S6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02B030F" w14:textId="77777777" w:rsidR="00D31ECE" w:rsidRDefault="00D31ECE" w:rsidP="0055662E">
            <w:pPr>
              <w:jc w:val="both"/>
              <w:rPr>
                <w:rFonts w:cs="Calibri"/>
              </w:rPr>
            </w:pPr>
            <w:r>
              <w:rPr>
                <w:rFonts w:cs="Calibri"/>
                <w:lang w:val="it-IT"/>
              </w:rPr>
              <w:t xml:space="preserve">Obitelji s psihotičnom simptomatologijom (film - </w:t>
            </w:r>
            <w:r>
              <w:rPr>
                <w:rFonts w:cs="Calibri"/>
              </w:rPr>
              <w:t>Elyn Saks - Priča o mentalnoj bolesti - osobna ispovijest)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D211910" w14:textId="77777777" w:rsidR="00D31ECE" w:rsidRDefault="00D31ECE" w:rsidP="0055662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CB40A5" w14:textId="08E53368" w:rsidR="00D31ECE" w:rsidRDefault="00D31ECE" w:rsidP="0055662E">
            <w:pPr>
              <w:spacing w:before="20" w:after="20"/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14:paraId="53DAFD34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C21DE2F" w14:textId="77777777" w:rsidR="00D31ECE" w:rsidRDefault="00D31ECE" w:rsidP="0055662E">
            <w:pPr>
              <w:spacing w:before="20" w:after="20"/>
              <w:rPr>
                <w:rFonts w:cs="Calibri"/>
                <w:lang w:val="it-IT"/>
              </w:rPr>
            </w:pPr>
            <w:r>
              <w:rPr>
                <w:rFonts w:cs="Calibri"/>
              </w:rPr>
              <w:t>S7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A55B4B9" w14:textId="77777777" w:rsidR="00D31ECE" w:rsidRDefault="00D31ECE" w:rsidP="0055662E">
            <w:pPr>
              <w:jc w:val="both"/>
              <w:rPr>
                <w:rFonts w:cs="Calibri"/>
              </w:rPr>
            </w:pPr>
            <w:r>
              <w:rPr>
                <w:rFonts w:cs="Calibri"/>
                <w:lang w:val="it-IT"/>
              </w:rPr>
              <w:t xml:space="preserve">Obitelji sa simptomatologijom poremećaja raspoloženja (film - </w:t>
            </w:r>
            <w:r>
              <w:rPr>
                <w:rFonts w:cs="Calibri"/>
              </w:rPr>
              <w:t>Andrew Solomon - Depresija, tajna svih nas)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502FC96" w14:textId="77777777" w:rsidR="00D31ECE" w:rsidRDefault="00D31ECE" w:rsidP="0055662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10F77" w14:textId="67E3393B" w:rsidR="00D31ECE" w:rsidRDefault="00D31ECE" w:rsidP="0055662E">
            <w:pPr>
              <w:spacing w:before="20" w:after="20"/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14:paraId="01F321B4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3309DD8" w14:textId="77777777" w:rsidR="00D31ECE" w:rsidRDefault="00D31ECE" w:rsidP="0055662E">
            <w:pPr>
              <w:spacing w:before="20" w:after="20"/>
              <w:rPr>
                <w:rFonts w:cs="Calibri"/>
                <w:lang w:val="it-IT"/>
              </w:rPr>
            </w:pPr>
            <w:r>
              <w:rPr>
                <w:rFonts w:cs="Calibri"/>
              </w:rPr>
              <w:t>S8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B2414CD" w14:textId="77777777" w:rsidR="00D31ECE" w:rsidRDefault="00D31ECE" w:rsidP="0055662E">
            <w:pPr>
              <w:jc w:val="both"/>
              <w:rPr>
                <w:rFonts w:cs="Calibri"/>
              </w:rPr>
            </w:pPr>
            <w:r>
              <w:rPr>
                <w:rFonts w:cs="Calibri"/>
                <w:lang w:val="it-IT"/>
              </w:rPr>
              <w:t>Obitelji s psihosomatskom simptomatologijom (film – Patnja duše je put do bolesti tijela)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23ED231" w14:textId="77777777" w:rsidR="00D31ECE" w:rsidRDefault="00D31ECE" w:rsidP="0055662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1273D8" w14:textId="079DF05C" w:rsidR="00D31ECE" w:rsidRDefault="00D31ECE" w:rsidP="0055662E">
            <w:pPr>
              <w:spacing w:before="20" w:after="20"/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14:paraId="508F0D5F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760B029" w14:textId="77777777" w:rsidR="00D31ECE" w:rsidRDefault="00D31ECE" w:rsidP="0055662E">
            <w:pPr>
              <w:spacing w:before="20" w:after="20"/>
              <w:rPr>
                <w:rFonts w:cs="Calibri"/>
                <w:lang w:val="pl-PL"/>
              </w:rPr>
            </w:pPr>
            <w:r>
              <w:rPr>
                <w:rFonts w:cs="Calibri"/>
              </w:rPr>
              <w:t>S9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352F077" w14:textId="77777777" w:rsidR="00D31ECE" w:rsidRDefault="00D31ECE" w:rsidP="0055662E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lang w:val="pl-PL"/>
              </w:rPr>
              <w:t>Obitelji sa simptomatologijom poremećaja prehrane (film - Što sam si to učinila?)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FDFA800" w14:textId="77777777" w:rsidR="00D31ECE" w:rsidRDefault="00D31ECE" w:rsidP="0055662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3CC644" w14:textId="065F5121" w:rsidR="00D31ECE" w:rsidRDefault="00D31ECE" w:rsidP="0055662E">
            <w:pPr>
              <w:spacing w:before="20" w:after="20"/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14:paraId="48C4C9AE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B00DA38" w14:textId="77777777" w:rsidR="00D31ECE" w:rsidRDefault="00D31ECE" w:rsidP="0055662E">
            <w:pPr>
              <w:spacing w:before="20" w:after="20"/>
              <w:rPr>
                <w:rFonts w:cs="Calibri"/>
                <w:lang w:val="pl-PL"/>
              </w:rPr>
            </w:pPr>
            <w:r>
              <w:rPr>
                <w:rFonts w:cs="Calibri"/>
              </w:rPr>
              <w:t>S10</w:t>
            </w: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AC04E9E" w14:textId="77777777" w:rsidR="00D31ECE" w:rsidRDefault="00D31ECE" w:rsidP="0055662E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lang w:val="pl-PL"/>
              </w:rPr>
              <w:t xml:space="preserve">Rano traumatsko iskustvo člana obitelji (film - </w:t>
            </w:r>
            <w:r>
              <w:rPr>
                <w:rFonts w:cs="Calibri"/>
              </w:rPr>
              <w:t>Na Rubu Znanosti - Rana trauma (Tomislav Kuljiš)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E94C6B0" w14:textId="77777777" w:rsidR="00D31ECE" w:rsidRDefault="00D31ECE" w:rsidP="0055662E">
            <w:pPr>
              <w:spacing w:before="20" w:after="20"/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9705C1" w14:textId="5CEB7970" w:rsidR="00D31ECE" w:rsidRDefault="00D31ECE" w:rsidP="0055662E">
            <w:pPr>
              <w:spacing w:before="20" w:after="20"/>
            </w:pPr>
            <w:r>
              <w:rPr>
                <w:rFonts w:cs="Calibri"/>
              </w:rPr>
              <w:t>Fakultet zdravstvenih studija, Predavaona Z</w:t>
            </w:r>
            <w:r w:rsidR="00012188">
              <w:rPr>
                <w:rFonts w:cs="Calibri"/>
              </w:rPr>
              <w:t>5</w:t>
            </w:r>
          </w:p>
        </w:tc>
      </w:tr>
      <w:tr w:rsidR="00D31ECE" w14:paraId="1E7DD48F" w14:textId="77777777" w:rsidTr="00D31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</w:trPr>
        <w:tc>
          <w:tcPr>
            <w:tcW w:w="10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4079E8C2" w14:textId="77777777" w:rsidR="00D31ECE" w:rsidRDefault="00D31ECE" w:rsidP="0055662E">
            <w:pPr>
              <w:snapToGrid w:val="0"/>
              <w:rPr>
                <w:rFonts w:cs="Calibri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1FE33E6F" w14:textId="77777777" w:rsidR="00D31ECE" w:rsidRDefault="00D31ECE" w:rsidP="0055662E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Ukupan broj sati seminara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6BDEE7A3" w14:textId="77777777" w:rsidR="00D31ECE" w:rsidRDefault="00D31ECE" w:rsidP="0055662E">
            <w:pPr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616944B6" w14:textId="77777777" w:rsidR="00D31ECE" w:rsidRDefault="00D31ECE" w:rsidP="0055662E">
            <w:pPr>
              <w:snapToGrid w:val="0"/>
              <w:jc w:val="center"/>
              <w:rPr>
                <w:rFonts w:cs="Calibri"/>
                <w:b/>
                <w:color w:val="333399"/>
              </w:rPr>
            </w:pPr>
          </w:p>
        </w:tc>
      </w:tr>
    </w:tbl>
    <w:p w14:paraId="1422756D" w14:textId="7CB6F488" w:rsidR="005C2F41" w:rsidRDefault="005C2F41" w:rsidP="005C2F41">
      <w:pPr>
        <w:jc w:val="center"/>
        <w:rPr>
          <w:b/>
          <w:color w:val="333399"/>
        </w:rPr>
      </w:pPr>
    </w:p>
    <w:p w14:paraId="507B7DD6" w14:textId="77777777" w:rsidR="005C2F41" w:rsidRPr="00CD3F31" w:rsidRDefault="005C2F41" w:rsidP="00D31ECE">
      <w:pPr>
        <w:rPr>
          <w:b/>
          <w:color w:val="333399"/>
        </w:rPr>
      </w:pPr>
    </w:p>
    <w:p w14:paraId="2C97507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D31ECE" w:rsidRPr="00CD3F31" w14:paraId="14559037" w14:textId="77777777" w:rsidTr="0055662E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9DF879" w14:textId="77777777" w:rsidR="00D31ECE" w:rsidRPr="00CD3F31" w:rsidRDefault="00D31ECE" w:rsidP="0055662E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15210A7" w14:textId="77777777" w:rsidR="00D31ECE" w:rsidRPr="00CD3F31" w:rsidRDefault="00D31ECE" w:rsidP="0055662E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D31ECE" w:rsidRPr="00CD3F31" w14:paraId="336A36BF" w14:textId="77777777" w:rsidTr="0055662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8A54A4" w14:textId="77777777" w:rsidR="00D31ECE" w:rsidRPr="00CD3F31" w:rsidRDefault="00D31ECE" w:rsidP="0055662E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DD612" w14:textId="0B4920ED" w:rsidR="00D31ECE" w:rsidRPr="00CD3F31" w:rsidRDefault="00012188" w:rsidP="0055662E">
            <w:pPr>
              <w:spacing w:after="0"/>
            </w:pPr>
            <w:r>
              <w:t>22.12.23</w:t>
            </w:r>
          </w:p>
        </w:tc>
      </w:tr>
      <w:tr w:rsidR="00D31ECE" w:rsidRPr="00CD3F31" w14:paraId="5B35625E" w14:textId="77777777" w:rsidTr="0055662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C31ECC" w14:textId="77777777" w:rsidR="00D31ECE" w:rsidRPr="00CD3F31" w:rsidRDefault="00D31ECE" w:rsidP="0055662E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130AE" w14:textId="16409D15" w:rsidR="00D31ECE" w:rsidRPr="00CD3F31" w:rsidRDefault="00012188" w:rsidP="0055662E">
            <w:pPr>
              <w:spacing w:after="0"/>
            </w:pPr>
            <w:r>
              <w:t>19.1.24</w:t>
            </w:r>
          </w:p>
        </w:tc>
      </w:tr>
      <w:tr w:rsidR="00D31ECE" w:rsidRPr="00CD3F31" w14:paraId="06CB7341" w14:textId="77777777" w:rsidTr="0055662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0BA437" w14:textId="77777777" w:rsidR="00D31ECE" w:rsidRPr="00CD3F31" w:rsidRDefault="00D31ECE" w:rsidP="0055662E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79352" w14:textId="5284D473" w:rsidR="00D31ECE" w:rsidRPr="00CD3F31" w:rsidRDefault="00012188" w:rsidP="0055662E">
            <w:pPr>
              <w:spacing w:after="0"/>
            </w:pPr>
            <w:r>
              <w:t>10.2.24</w:t>
            </w:r>
          </w:p>
        </w:tc>
      </w:tr>
      <w:tr w:rsidR="00D31ECE" w:rsidRPr="00CD3F31" w14:paraId="4625F97B" w14:textId="77777777" w:rsidTr="0055662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113C82" w14:textId="77777777" w:rsidR="00D31ECE" w:rsidRPr="00CD3F31" w:rsidRDefault="00D31ECE" w:rsidP="0055662E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B3466" w14:textId="056DD63B" w:rsidR="00D31ECE" w:rsidRPr="00CD3F31" w:rsidRDefault="00012188" w:rsidP="0055662E">
            <w:pPr>
              <w:spacing w:after="0"/>
            </w:pPr>
            <w:r>
              <w:t>23.3.24</w:t>
            </w:r>
          </w:p>
        </w:tc>
      </w:tr>
    </w:tbl>
    <w:p w14:paraId="34597F92" w14:textId="77777777" w:rsidR="005C2F41" w:rsidRPr="00CD3F31" w:rsidRDefault="005C2F41" w:rsidP="005C2F41">
      <w:pPr>
        <w:jc w:val="center"/>
        <w:rPr>
          <w:lang w:eastAsia="hr-HR"/>
        </w:rPr>
      </w:pPr>
    </w:p>
    <w:p w14:paraId="687FD602" w14:textId="77777777" w:rsidR="005C2F41" w:rsidRPr="00CD3F31" w:rsidRDefault="005C2F41" w:rsidP="005C2F41"/>
    <w:p w14:paraId="0B41FFFE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p w14:paraId="39AF2DD0" w14:textId="77777777" w:rsidR="005C2F41" w:rsidRPr="00CD3F31" w:rsidRDefault="005C2F41" w:rsidP="005C2F41"/>
    <w:p w14:paraId="107D4A53" w14:textId="77777777" w:rsidR="00C24941" w:rsidRPr="00CD3F31" w:rsidRDefault="00C24941"/>
    <w:sectPr w:rsidR="00C24941" w:rsidRPr="00CD3F31" w:rsidSect="00BF53C9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9A6E" w14:textId="77777777" w:rsidR="0075551F" w:rsidRDefault="0075551F">
      <w:pPr>
        <w:spacing w:after="0" w:line="240" w:lineRule="auto"/>
      </w:pPr>
      <w:r>
        <w:separator/>
      </w:r>
    </w:p>
  </w:endnote>
  <w:endnote w:type="continuationSeparator" w:id="0">
    <w:p w14:paraId="072AC73D" w14:textId="77777777" w:rsidR="0075551F" w:rsidRDefault="0075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charset w:val="EE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47AE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8F4">
      <w:rPr>
        <w:noProof/>
      </w:rPr>
      <w:t>1</w:t>
    </w:r>
    <w:r>
      <w:rPr>
        <w:noProof/>
      </w:rPr>
      <w:fldChar w:fldCharType="end"/>
    </w:r>
  </w:p>
  <w:p w14:paraId="1AA39EF4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2DED" w14:textId="77777777" w:rsidR="0012354C" w:rsidRDefault="0012354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0A4C0E8" w14:textId="77777777" w:rsidR="0012354C" w:rsidRPr="00AE1B0C" w:rsidRDefault="0012354C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296C" w14:textId="77777777" w:rsidR="0075551F" w:rsidRDefault="0075551F">
      <w:pPr>
        <w:spacing w:after="0" w:line="240" w:lineRule="auto"/>
      </w:pPr>
      <w:r>
        <w:separator/>
      </w:r>
    </w:p>
  </w:footnote>
  <w:footnote w:type="continuationSeparator" w:id="0">
    <w:p w14:paraId="1D0321AB" w14:textId="77777777" w:rsidR="0075551F" w:rsidRDefault="0075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858F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410407ED" wp14:editId="52B0F7B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511B171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2D10481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A6BB8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2741A42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B201A04" w14:textId="77777777" w:rsidR="00792B8F" w:rsidRDefault="00792B8F">
    <w:pPr>
      <w:pStyle w:val="Zaglavlje"/>
    </w:pPr>
  </w:p>
  <w:p w14:paraId="6992BC3B" w14:textId="77777777" w:rsidR="00792B8F" w:rsidRDefault="00792B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9DF3" w14:textId="77777777" w:rsidR="0012354C" w:rsidRPr="00AE1B0C" w:rsidRDefault="0012354C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1312" behindDoc="0" locked="0" layoutInCell="1" allowOverlap="1" wp14:anchorId="09DC62C6" wp14:editId="66C5F96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770011407" name="Picture 770011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78F4985" w14:textId="77777777" w:rsidR="0012354C" w:rsidRPr="00AE1B0C" w:rsidRDefault="0012354C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7F044FC6" w14:textId="77777777" w:rsidR="0012354C" w:rsidRPr="004F4BF4" w:rsidRDefault="0012354C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37564AD" w14:textId="77777777" w:rsidR="0012354C" w:rsidRPr="004F4BF4" w:rsidRDefault="0012354C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9A42388" w14:textId="77777777" w:rsidR="0012354C" w:rsidRPr="004F4BF4" w:rsidRDefault="0012354C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8F3D45A" w14:textId="77777777" w:rsidR="0012354C" w:rsidRDefault="0012354C">
    <w:pPr>
      <w:pStyle w:val="Zaglavlje"/>
    </w:pPr>
  </w:p>
  <w:p w14:paraId="5D264028" w14:textId="77777777" w:rsidR="0012354C" w:rsidRDefault="001235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it-I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7735"/>
    <w:rsid w:val="00012188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06C98"/>
    <w:rsid w:val="0012354C"/>
    <w:rsid w:val="00144761"/>
    <w:rsid w:val="00184FD3"/>
    <w:rsid w:val="00196FF0"/>
    <w:rsid w:val="001A3CD4"/>
    <w:rsid w:val="00202ABE"/>
    <w:rsid w:val="00217B41"/>
    <w:rsid w:val="00230D7A"/>
    <w:rsid w:val="002A0B16"/>
    <w:rsid w:val="002B41D6"/>
    <w:rsid w:val="002F1BDC"/>
    <w:rsid w:val="002F30E3"/>
    <w:rsid w:val="00313E94"/>
    <w:rsid w:val="003314C1"/>
    <w:rsid w:val="00385200"/>
    <w:rsid w:val="0039207A"/>
    <w:rsid w:val="003B2A22"/>
    <w:rsid w:val="003B6D1E"/>
    <w:rsid w:val="003C0F36"/>
    <w:rsid w:val="003C1565"/>
    <w:rsid w:val="003F3463"/>
    <w:rsid w:val="004306E3"/>
    <w:rsid w:val="004450B5"/>
    <w:rsid w:val="004576C3"/>
    <w:rsid w:val="00481703"/>
    <w:rsid w:val="00484CD6"/>
    <w:rsid w:val="00490A47"/>
    <w:rsid w:val="0049207E"/>
    <w:rsid w:val="004D4B18"/>
    <w:rsid w:val="004F254E"/>
    <w:rsid w:val="004F4FCC"/>
    <w:rsid w:val="00502C32"/>
    <w:rsid w:val="00531D87"/>
    <w:rsid w:val="00542ABA"/>
    <w:rsid w:val="00581889"/>
    <w:rsid w:val="005970E0"/>
    <w:rsid w:val="005A06E1"/>
    <w:rsid w:val="005A4191"/>
    <w:rsid w:val="005A6EDD"/>
    <w:rsid w:val="005C2F41"/>
    <w:rsid w:val="005F7371"/>
    <w:rsid w:val="00602473"/>
    <w:rsid w:val="00634C4B"/>
    <w:rsid w:val="006400EC"/>
    <w:rsid w:val="00690F74"/>
    <w:rsid w:val="006F39EE"/>
    <w:rsid w:val="00701B96"/>
    <w:rsid w:val="00733743"/>
    <w:rsid w:val="0075551F"/>
    <w:rsid w:val="00773AA1"/>
    <w:rsid w:val="00782EA4"/>
    <w:rsid w:val="007851A3"/>
    <w:rsid w:val="00792B8F"/>
    <w:rsid w:val="00794A02"/>
    <w:rsid w:val="007D1510"/>
    <w:rsid w:val="007E155D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66BD0"/>
    <w:rsid w:val="00983892"/>
    <w:rsid w:val="00984697"/>
    <w:rsid w:val="00984B6F"/>
    <w:rsid w:val="009A3F7D"/>
    <w:rsid w:val="009C0D3B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53E3F"/>
    <w:rsid w:val="00B90482"/>
    <w:rsid w:val="00BB2EB9"/>
    <w:rsid w:val="00BB7BAC"/>
    <w:rsid w:val="00BD6B4F"/>
    <w:rsid w:val="00BF53C9"/>
    <w:rsid w:val="00C15E4E"/>
    <w:rsid w:val="00C24941"/>
    <w:rsid w:val="00C26511"/>
    <w:rsid w:val="00C30FA3"/>
    <w:rsid w:val="00C446B5"/>
    <w:rsid w:val="00C72C4C"/>
    <w:rsid w:val="00C753E6"/>
    <w:rsid w:val="00C92590"/>
    <w:rsid w:val="00CB4F63"/>
    <w:rsid w:val="00CD3E68"/>
    <w:rsid w:val="00CD3F31"/>
    <w:rsid w:val="00D31ECE"/>
    <w:rsid w:val="00D451F5"/>
    <w:rsid w:val="00D70B0A"/>
    <w:rsid w:val="00D7612B"/>
    <w:rsid w:val="00D86165"/>
    <w:rsid w:val="00E221EC"/>
    <w:rsid w:val="00E2785A"/>
    <w:rsid w:val="00E378F4"/>
    <w:rsid w:val="00E40068"/>
    <w:rsid w:val="00E77FD2"/>
    <w:rsid w:val="00E92F6C"/>
    <w:rsid w:val="00E95FF9"/>
    <w:rsid w:val="00EB0DB0"/>
    <w:rsid w:val="00EC2D37"/>
    <w:rsid w:val="00EC3F01"/>
    <w:rsid w:val="00F47429"/>
    <w:rsid w:val="00F47E9F"/>
    <w:rsid w:val="00FD7FB6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41DC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customStyle="1" w:styleId="WW8Num1z5">
    <w:name w:val="WW8Num1z5"/>
    <w:rsid w:val="00C72C4C"/>
  </w:style>
  <w:style w:type="character" w:styleId="Hiperveza">
    <w:name w:val="Hyperlink"/>
    <w:basedOn w:val="Zadanifontodlomka"/>
    <w:uiPriority w:val="99"/>
    <w:unhideWhenUsed/>
    <w:rsid w:val="002F1BD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aniela.malnar@medri.unir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C90CEBF99C62431796E8645CD47B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C89E-8614-4CCB-8E27-C7AE92FD9718}"/>
      </w:docPartPr>
      <w:docPartBody>
        <w:p w:rsidR="007963E1" w:rsidRDefault="00D72A6A" w:rsidP="00D72A6A">
          <w:pPr>
            <w:pStyle w:val="C90CEBF99C62431796E8645CD47B6731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charset w:val="EE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1B2392"/>
    <w:rsid w:val="001B3556"/>
    <w:rsid w:val="00243FD9"/>
    <w:rsid w:val="002B2EB8"/>
    <w:rsid w:val="00311D82"/>
    <w:rsid w:val="003932BB"/>
    <w:rsid w:val="003B7DF7"/>
    <w:rsid w:val="00434648"/>
    <w:rsid w:val="004E49DC"/>
    <w:rsid w:val="00544113"/>
    <w:rsid w:val="00551851"/>
    <w:rsid w:val="005B02F3"/>
    <w:rsid w:val="005B55E5"/>
    <w:rsid w:val="005F5698"/>
    <w:rsid w:val="00631081"/>
    <w:rsid w:val="006447BC"/>
    <w:rsid w:val="00696EBD"/>
    <w:rsid w:val="00731BD7"/>
    <w:rsid w:val="00741CEB"/>
    <w:rsid w:val="007963E1"/>
    <w:rsid w:val="007B549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46E87"/>
    <w:rsid w:val="00A53BC3"/>
    <w:rsid w:val="00A71177"/>
    <w:rsid w:val="00A737D0"/>
    <w:rsid w:val="00B13965"/>
    <w:rsid w:val="00B377AA"/>
    <w:rsid w:val="00B54816"/>
    <w:rsid w:val="00B615F2"/>
    <w:rsid w:val="00C6712D"/>
    <w:rsid w:val="00C832B9"/>
    <w:rsid w:val="00C852BD"/>
    <w:rsid w:val="00C95CBD"/>
    <w:rsid w:val="00CD1408"/>
    <w:rsid w:val="00D72A6A"/>
    <w:rsid w:val="00DE3C16"/>
    <w:rsid w:val="00E14BF8"/>
    <w:rsid w:val="00E40892"/>
    <w:rsid w:val="00E55FA5"/>
    <w:rsid w:val="00EA2C9C"/>
    <w:rsid w:val="00F07703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72A6A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90CEBF99C62431796E8645CD47B6731">
    <w:name w:val="C90CEBF99C62431796E8645CD47B6731"/>
    <w:rsid w:val="00D72A6A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Andrica Lekić</cp:lastModifiedBy>
  <cp:revision>11</cp:revision>
  <dcterms:created xsi:type="dcterms:W3CDTF">2023-06-26T09:34:00Z</dcterms:created>
  <dcterms:modified xsi:type="dcterms:W3CDTF">2023-09-19T09:31:00Z</dcterms:modified>
</cp:coreProperties>
</file>