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71C1" w14:textId="1594D712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C0DAC">
            <w:rPr>
              <w:rStyle w:val="Style28"/>
            </w:rPr>
            <w:t>1</w:t>
          </w:r>
          <w:r w:rsidR="004A1E65">
            <w:rPr>
              <w:rStyle w:val="Style28"/>
            </w:rPr>
            <w:t>8</w:t>
          </w:r>
          <w:r w:rsidR="008677F3">
            <w:rPr>
              <w:rStyle w:val="Style28"/>
            </w:rPr>
            <w:t xml:space="preserve">. </w:t>
          </w:r>
          <w:r w:rsidR="001C0DAC">
            <w:rPr>
              <w:rStyle w:val="Style28"/>
            </w:rPr>
            <w:t>srpnja</w:t>
          </w:r>
          <w:r w:rsidR="008677F3">
            <w:rPr>
              <w:rStyle w:val="Style28"/>
            </w:rPr>
            <w:t xml:space="preserve"> 202</w:t>
          </w:r>
          <w:r w:rsidR="00F05D86">
            <w:rPr>
              <w:rStyle w:val="Style28"/>
            </w:rPr>
            <w:t>3</w:t>
          </w:r>
          <w:r w:rsidR="008677F3">
            <w:rPr>
              <w:rStyle w:val="Style28"/>
            </w:rPr>
            <w:t>.</w:t>
          </w:r>
        </w:sdtContent>
      </w:sdt>
    </w:p>
    <w:p w14:paraId="1565BE80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114B87">
            <w:rPr>
              <w:rStyle w:val="Style29"/>
            </w:rPr>
            <w:t>Osnove biomedicinske statistike</w:t>
          </w:r>
        </w:sdtContent>
      </w:sdt>
    </w:p>
    <w:p w14:paraId="7B49EF9D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7A664D" w14:textId="7BD6048F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05D86">
            <w:rPr>
              <w:rStyle w:val="Style52"/>
            </w:rPr>
            <w:t>Lejla Jelovica</w:t>
          </w:r>
          <w:r w:rsidR="001C0DAC">
            <w:rPr>
              <w:rStyle w:val="Style52"/>
            </w:rPr>
            <w:t xml:space="preserve">, mag. </w:t>
          </w:r>
          <w:proofErr w:type="spellStart"/>
          <w:r w:rsidR="001C0DAC">
            <w:rPr>
              <w:rStyle w:val="Style52"/>
            </w:rPr>
            <w:t>educ</w:t>
          </w:r>
          <w:proofErr w:type="spellEnd"/>
          <w:r w:rsidR="001C0DAC">
            <w:rPr>
              <w:rStyle w:val="Style52"/>
            </w:rPr>
            <w:t xml:space="preserve">. </w:t>
          </w:r>
          <w:proofErr w:type="spellStart"/>
          <w:r w:rsidR="001C0DAC">
            <w:rPr>
              <w:rStyle w:val="Style52"/>
            </w:rPr>
            <w:t>math</w:t>
          </w:r>
          <w:proofErr w:type="spellEnd"/>
          <w:r w:rsidR="001C0DAC">
            <w:rPr>
              <w:rStyle w:val="Style52"/>
            </w:rPr>
            <w:t xml:space="preserve">. </w:t>
          </w:r>
          <w:proofErr w:type="spellStart"/>
          <w:r w:rsidR="001C0DAC">
            <w:rPr>
              <w:rStyle w:val="Style52"/>
            </w:rPr>
            <w:t>et</w:t>
          </w:r>
          <w:proofErr w:type="spellEnd"/>
          <w:r w:rsidR="001C0DAC">
            <w:rPr>
              <w:rStyle w:val="Style52"/>
            </w:rPr>
            <w:t xml:space="preserve"> </w:t>
          </w:r>
          <w:proofErr w:type="spellStart"/>
          <w:r w:rsidR="001C0DAC">
            <w:rPr>
              <w:rStyle w:val="Style52"/>
            </w:rPr>
            <w:t>phys</w:t>
          </w:r>
          <w:proofErr w:type="spellEnd"/>
          <w:r w:rsidR="001C0DAC">
            <w:rPr>
              <w:rStyle w:val="Style52"/>
            </w:rPr>
            <w:t>.</w:t>
          </w:r>
        </w:sdtContent>
      </w:sdt>
    </w:p>
    <w:p w14:paraId="18B37303" w14:textId="2C72AA76" w:rsidR="008677F3" w:rsidRPr="00F05D86" w:rsidRDefault="008677F3" w:rsidP="00E221EC">
      <w:pPr>
        <w:autoSpaceDE w:val="0"/>
        <w:autoSpaceDN w:val="0"/>
        <w:adjustRightInd w:val="0"/>
        <w:spacing w:after="0" w:line="360" w:lineRule="auto"/>
        <w:rPr>
          <w:rFonts w:cs="Arial"/>
          <w:bCs/>
        </w:rPr>
        <w:sectPr w:rsidR="008677F3" w:rsidRPr="00F05D86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>e-mail:</w:t>
      </w:r>
      <w:r w:rsidR="00F05D86">
        <w:rPr>
          <w:rFonts w:cs="Arial"/>
          <w:b/>
        </w:rPr>
        <w:t xml:space="preserve"> </w:t>
      </w:r>
      <w:r w:rsidR="00F05D86" w:rsidRPr="00F05D86">
        <w:rPr>
          <w:rFonts w:cs="Arial"/>
          <w:bCs/>
        </w:rPr>
        <w:t>lejla.jelovica@uniri.hr</w:t>
      </w:r>
    </w:p>
    <w:p w14:paraId="3750082A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14B87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14561771" w14:textId="445419AA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r w:rsidR="00BC25AB">
        <w:rPr>
          <w:rFonts w:cs="Arial"/>
          <w:b/>
        </w:rPr>
        <w:t>Prijediplomski stručni studij</w:t>
      </w:r>
    </w:p>
    <w:p w14:paraId="45CDF7E8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09AC5F6B" w14:textId="77777777" w:rsidR="00BF53C9" w:rsidRPr="00CD3F31" w:rsidRDefault="005D252F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114B87">
            <w:rPr>
              <w:rStyle w:val="Style24"/>
            </w:rPr>
            <w:t>Sestrinstvo izvanredni</w:t>
          </w:r>
        </w:sdtContent>
      </w:sdt>
    </w:p>
    <w:p w14:paraId="34D54112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14B87">
            <w:rPr>
              <w:rStyle w:val="Style9"/>
            </w:rPr>
            <w:t>3</w:t>
          </w:r>
        </w:sdtContent>
      </w:sdt>
    </w:p>
    <w:p w14:paraId="742E2807" w14:textId="6A8E44A3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114B87">
            <w:rPr>
              <w:rStyle w:val="Style39"/>
            </w:rPr>
            <w:t>20</w:t>
          </w:r>
          <w:r w:rsidR="004B2423">
            <w:rPr>
              <w:rStyle w:val="Style39"/>
            </w:rPr>
            <w:t>2</w:t>
          </w:r>
          <w:r w:rsidR="00F05D86">
            <w:rPr>
              <w:rStyle w:val="Style39"/>
            </w:rPr>
            <w:t>3</w:t>
          </w:r>
          <w:r w:rsidR="00114B87">
            <w:rPr>
              <w:rStyle w:val="Style39"/>
            </w:rPr>
            <w:t>./202</w:t>
          </w:r>
          <w:r w:rsidR="00F05D86">
            <w:rPr>
              <w:rStyle w:val="Style39"/>
            </w:rPr>
            <w:t>4</w:t>
          </w:r>
          <w:r w:rsidR="00114B87">
            <w:rPr>
              <w:rStyle w:val="Style39"/>
            </w:rPr>
            <w:t>.</w:t>
          </w:r>
        </w:sdtContent>
      </w:sdt>
    </w:p>
    <w:p w14:paraId="29C2823D" w14:textId="77777777" w:rsidR="00C92590" w:rsidRPr="00CD3F31" w:rsidRDefault="00C92590" w:rsidP="00C92590">
      <w:pPr>
        <w:spacing w:after="0"/>
        <w:rPr>
          <w:rFonts w:cs="Arial"/>
        </w:rPr>
      </w:pPr>
    </w:p>
    <w:p w14:paraId="260B3501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6FD2ED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9FAF940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270EA02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C38CB7C" w14:textId="122091AB" w:rsidR="00114B87" w:rsidRPr="006A1B5A" w:rsidRDefault="00114B87" w:rsidP="00114B87">
                <w:pPr>
                  <w:spacing w:after="0" w:line="240" w:lineRule="auto"/>
                  <w:rPr>
                    <w:rFonts w:asciiTheme="minorHAnsi" w:eastAsia="Times New Roman" w:hAnsiTheme="minorHAnsi"/>
                    <w:b/>
                    <w:sz w:val="24"/>
                    <w:szCs w:val="24"/>
                    <w:lang w:val="it-IT"/>
                  </w:rPr>
                </w:pP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Kolegij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b/>
                    <w:bCs/>
                    <w:lang w:val="it-IT"/>
                  </w:rPr>
                  <w:t>Osnove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b/>
                    <w:bCs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b/>
                    <w:bCs/>
                    <w:lang w:val="it-IT"/>
                  </w:rPr>
                  <w:t>biomedicinske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b/>
                    <w:bCs/>
                    <w:lang w:val="it-IT"/>
                  </w:rPr>
                  <w:t xml:space="preserve"> </w:t>
                </w:r>
                <w:proofErr w:type="spellStart"/>
                <w:proofErr w:type="gramStart"/>
                <w:r w:rsidRPr="006A1B5A">
                  <w:rPr>
                    <w:rFonts w:asciiTheme="minorHAnsi" w:eastAsia="Times New Roman" w:hAnsiTheme="minorHAnsi"/>
                    <w:b/>
                    <w:bCs/>
                    <w:lang w:val="it-IT"/>
                  </w:rPr>
                  <w:t>statistike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b/>
                    <w:bCs/>
                    <w:lang w:val="it-IT"/>
                  </w:rPr>
                  <w:t xml:space="preserve">  </w:t>
                </w:r>
                <w:r w:rsidRPr="006A1B5A">
                  <w:rPr>
                    <w:rFonts w:asciiTheme="minorHAnsi" w:eastAsia="Times New Roman" w:hAnsiTheme="minorHAnsi"/>
                    <w:lang w:val="it-IT"/>
                  </w:rPr>
                  <w:t>je</w:t>
                </w:r>
                <w:proofErr w:type="gram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obvezni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kolegij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na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trećoj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godini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Pr</w:t>
                </w:r>
                <w:r w:rsidR="00BC25AB">
                  <w:rPr>
                    <w:rFonts w:asciiTheme="minorHAnsi" w:eastAsia="Times New Roman" w:hAnsiTheme="minorHAnsi"/>
                    <w:lang w:val="it-IT"/>
                  </w:rPr>
                  <w:t>ij</w:t>
                </w:r>
                <w:r w:rsidRPr="006A1B5A">
                  <w:rPr>
                    <w:rFonts w:asciiTheme="minorHAnsi" w:eastAsia="Times New Roman" w:hAnsiTheme="minorHAnsi"/>
                    <w:lang w:val="it-IT"/>
                  </w:rPr>
                  <w:t>ediplomskog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stručnog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studija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sestrinstva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i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sastoji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se od 15 sati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predavanja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, 15 sati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seminara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i 15 sati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vježbi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,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ukupno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45 sati (</w:t>
                </w:r>
                <w:r w:rsidRPr="006A1B5A">
                  <w:rPr>
                    <w:rFonts w:asciiTheme="minorHAnsi" w:eastAsia="Times New Roman" w:hAnsiTheme="minorHAnsi"/>
                    <w:b/>
                    <w:bCs/>
                    <w:lang w:val="it-IT"/>
                  </w:rPr>
                  <w:t>3 ECTS-a</w:t>
                </w:r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).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Kolegij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se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izvodi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u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prostorijama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Fakulteta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zdravstvenih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studija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 xml:space="preserve"> u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Rijeci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lang w:val="it-IT"/>
                  </w:rPr>
                  <w:t>.</w:t>
                </w:r>
                <w:r w:rsidRPr="006A1B5A">
                  <w:rPr>
                    <w:rFonts w:asciiTheme="minorHAnsi" w:eastAsia="Times New Roman" w:hAnsiTheme="minorHAnsi"/>
                    <w:b/>
                    <w:sz w:val="24"/>
                    <w:szCs w:val="24"/>
                    <w:lang w:val="it-IT"/>
                  </w:rPr>
                  <w:t xml:space="preserve"> </w:t>
                </w:r>
              </w:p>
              <w:p w14:paraId="29E35FF1" w14:textId="77777777" w:rsidR="00114B87" w:rsidRPr="006A1B5A" w:rsidRDefault="00114B87" w:rsidP="00114B87">
                <w:pPr>
                  <w:spacing w:after="0" w:line="240" w:lineRule="auto"/>
                  <w:rPr>
                    <w:rFonts w:asciiTheme="minorHAnsi" w:eastAsia="Times New Roman" w:hAnsiTheme="minorHAnsi"/>
                    <w:b/>
                    <w:sz w:val="24"/>
                    <w:szCs w:val="24"/>
                    <w:lang w:val="it-IT"/>
                  </w:rPr>
                </w:pPr>
              </w:p>
              <w:p w14:paraId="12E458D3" w14:textId="77777777" w:rsidR="00114B87" w:rsidRPr="006A1B5A" w:rsidRDefault="00114B87" w:rsidP="00114B87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</w:rPr>
                </w:pPr>
                <w:proofErr w:type="spellStart"/>
                <w:r w:rsidRPr="006A1B5A">
                  <w:rPr>
                    <w:rFonts w:asciiTheme="minorHAnsi" w:eastAsia="Times New Roman" w:hAnsiTheme="minorHAnsi"/>
                    <w:b/>
                    <w:lang w:val="it-IT"/>
                  </w:rPr>
                  <w:t>Cilj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b/>
                    <w:lang w:val="it-IT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/>
                  </w:rPr>
                  <w:t xml:space="preserve">kolegija je primjena osnovnih znanja i vještina  iz područja biomedicinske statistike pomoću  kojih će studenti: </w:t>
                </w:r>
                <w:r w:rsidRPr="006A1B5A">
                  <w:rPr>
                    <w:rFonts w:asciiTheme="minorHAnsi" w:eastAsia="Times New Roman" w:hAnsiTheme="minorHAnsi"/>
                    <w:bCs/>
                  </w:rPr>
                  <w:t>pravilno interpretirati</w:t>
                </w:r>
                <w:r w:rsidRPr="006A1B5A">
                  <w:rPr>
                    <w:rFonts w:asciiTheme="minorHAnsi" w:eastAsia="Times New Roman" w:hAnsiTheme="minorHAnsi"/>
                  </w:rPr>
                  <w:t xml:space="preserve"> temeljne pojmove statistike</w:t>
                </w:r>
                <w:r w:rsidRPr="006A1B5A">
                  <w:rPr>
                    <w:rFonts w:asciiTheme="minorHAnsi" w:eastAsia="Times New Roman" w:hAnsiTheme="minorHAnsi"/>
                    <w:bCs/>
                  </w:rPr>
                  <w:t xml:space="preserve">, </w:t>
                </w:r>
                <w:r w:rsidRPr="006A1B5A">
                  <w:rPr>
                    <w:rFonts w:asciiTheme="minorHAnsi" w:eastAsia="Times New Roman" w:hAnsiTheme="minorHAnsi"/>
                  </w:rPr>
                  <w:t>odabrati i primijeniti u konkretnom slučaju odgovarajuće statističke metode i postupke</w:t>
                </w:r>
                <w:r w:rsidRPr="006A1B5A">
                  <w:rPr>
                    <w:rFonts w:asciiTheme="minorHAnsi" w:eastAsia="Times New Roman" w:hAnsiTheme="minorHAnsi"/>
                    <w:bCs/>
                  </w:rPr>
                  <w:t xml:space="preserve">, </w:t>
                </w:r>
                <w:r w:rsidRPr="006A1B5A">
                  <w:rPr>
                    <w:rFonts w:asciiTheme="minorHAnsi" w:eastAsia="Times New Roman" w:hAnsiTheme="minorHAnsi"/>
                  </w:rPr>
                  <w:t>analizirati i interpretirati rezultate dobivene primjenom statističko-analitičkih postupaka</w:t>
                </w:r>
                <w:r w:rsidRPr="006A1B5A">
                  <w:rPr>
                    <w:rFonts w:asciiTheme="minorHAnsi" w:eastAsia="Times New Roman" w:hAnsiTheme="minorHAnsi"/>
                    <w:bCs/>
                  </w:rPr>
                  <w:t>, pratiti stručnu i znanstvenu literaturu u kojoj su rezultati izraženi statističkim terminima i simbolima, planirati, provesti i interpretirati jednostavnije istraživačke zadatke u kojima se koriste stečena znanja iz medicinske statistike.</w:t>
                </w:r>
              </w:p>
              <w:p w14:paraId="5D3059F0" w14:textId="77777777" w:rsidR="00114B87" w:rsidRPr="006A1B5A" w:rsidRDefault="00114B87" w:rsidP="00114B87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</w:rPr>
                </w:pPr>
              </w:p>
              <w:p w14:paraId="22F72A60" w14:textId="77777777" w:rsidR="00114B87" w:rsidRPr="006A1B5A" w:rsidRDefault="00114B87" w:rsidP="00114B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lang w:bidi="ta-IN"/>
                  </w:rPr>
                  <w:t>Sadržaj kolegija je slijedeći:</w:t>
                </w:r>
              </w:p>
              <w:p w14:paraId="7F2164B6" w14:textId="77777777" w:rsidR="00114B87" w:rsidRPr="006A1B5A" w:rsidRDefault="00114B87" w:rsidP="00114B87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A1B5A">
                  <w:rPr>
                    <w:rFonts w:asciiTheme="minorHAnsi" w:eastAsia="Times New Roman" w:hAnsiTheme="minorHAnsi"/>
                  </w:rPr>
                  <w:t xml:space="preserve">Primjena statistike u biomedicini. Prikupljanje i analiza podataka. Vrste obilježja. Mjerne ljestvice. Prikazivanje statističkih podataka (tablično i grafički). Mjere centralne tendencije (aritmetička sredina, centralna vrijednost, dominantna vrijednost). Mjere varijabilnosti rezultata (raspon, srednje odstupanje, standardna devijacija, koeficijent varijabilnosti). Osnovne značajke normalne raspodjele. Populacija i uzorak. Standardna pogreška aritmetičke sredine. Statistička značajnost razlike između različitih grupa podataka (t-test, HI - kvadrat test). Korelacija.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</w:rPr>
                  <w:t>Pearsonov</w:t>
                </w:r>
                <w:proofErr w:type="spellEnd"/>
                <w:r w:rsidRPr="006A1B5A">
                  <w:rPr>
                    <w:rFonts w:asciiTheme="minorHAnsi" w:eastAsia="Times New Roman" w:hAnsiTheme="minorHAnsi"/>
                  </w:rPr>
                  <w:t xml:space="preserve"> koeficijent korelacije i testiranje njegove statističke značajnosti.</w:t>
                </w:r>
              </w:p>
              <w:p w14:paraId="3F219107" w14:textId="77777777" w:rsidR="00114B87" w:rsidRPr="006A1B5A" w:rsidRDefault="00114B87" w:rsidP="00114B87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p w14:paraId="05C59D93" w14:textId="77777777" w:rsidR="00114B87" w:rsidRPr="006A1B5A" w:rsidRDefault="00114B87" w:rsidP="00114B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lang w:bidi="ta-IN"/>
                  </w:rPr>
                  <w:t>Način izvođenja nastave:</w:t>
                </w:r>
              </w:p>
              <w:p w14:paraId="314ADFF3" w14:textId="40F0BA49" w:rsidR="00A23F8D" w:rsidRPr="006A1B5A" w:rsidRDefault="00114B87" w:rsidP="00114B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/>
                  </w:rPr>
                </w:pPr>
                <w:r w:rsidRPr="006A1B5A">
                  <w:rPr>
                    <w:rFonts w:asciiTheme="minorHAnsi" w:eastAsia="Times New Roman" w:hAnsiTheme="minorHAnsi"/>
                  </w:rPr>
                  <w:t xml:space="preserve">Nastava se izvodi u obliku predavanja (15 sati), seminara (15 sati) i vježbi (15 sati), a u skladu s  izvedbenim nastavnim planom. Na predavanjima se obrađuje gradivo prema nastavnim jedinicama iz sadržaja predmeta. Nakon svake odslušane nastavne jedinice, na seminarima i  </w:t>
                </w:r>
                <w:r w:rsidRPr="006A1B5A">
                  <w:rPr>
                    <w:rFonts w:asciiTheme="minorHAnsi" w:eastAsia="Times New Roman" w:hAnsiTheme="minorHAnsi"/>
                  </w:rPr>
                  <w:lastRenderedPageBreak/>
                  <w:t>numeričkim vježbama rješavaju se problemski zadaci iz gradiva prethodno obrađenog na predavanjima, te se u suradnji sa nastavnikom analiziraju dobiveni rezultati.</w:t>
                </w:r>
              </w:p>
              <w:p w14:paraId="207E4818" w14:textId="238A1B48" w:rsidR="00A23F8D" w:rsidRPr="006A1B5A" w:rsidRDefault="00A23F8D" w:rsidP="00114B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A1B5A">
                  <w:rPr>
                    <w:rFonts w:asciiTheme="minorHAnsi" w:hAnsiTheme="minorHAnsi"/>
                    <w:color w:val="000000"/>
                  </w:rPr>
                  <w:t xml:space="preserve">Napomena: Moguće </w:t>
                </w:r>
                <w:r w:rsidR="00F3406D">
                  <w:rPr>
                    <w:rFonts w:asciiTheme="minorHAnsi" w:hAnsiTheme="minorHAnsi"/>
                    <w:color w:val="000000"/>
                  </w:rPr>
                  <w:t xml:space="preserve">je </w:t>
                </w:r>
                <w:r w:rsidRPr="006A1B5A">
                  <w:rPr>
                    <w:rFonts w:asciiTheme="minorHAnsi" w:hAnsiTheme="minorHAnsi"/>
                    <w:color w:val="000000"/>
                  </w:rPr>
                  <w:t>izvođenje nastave online</w:t>
                </w:r>
                <w:r w:rsidR="00702ADE">
                  <w:rPr>
                    <w:rFonts w:asciiTheme="minorHAnsi" w:hAnsiTheme="minorHAnsi"/>
                    <w:color w:val="000000"/>
                  </w:rPr>
                  <w:t xml:space="preserve"> putem platforme Merlin i MS </w:t>
                </w:r>
                <w:proofErr w:type="spellStart"/>
                <w:r w:rsidR="00702ADE">
                  <w:rPr>
                    <w:rFonts w:asciiTheme="minorHAnsi" w:hAnsiTheme="minorHAnsi"/>
                    <w:color w:val="000000"/>
                  </w:rPr>
                  <w:t>Teamsa</w:t>
                </w:r>
                <w:proofErr w:type="spellEnd"/>
                <w:r w:rsidR="00702ADE">
                  <w:rPr>
                    <w:rFonts w:asciiTheme="minorHAnsi" w:hAnsiTheme="minorHAnsi"/>
                    <w:color w:val="000000"/>
                  </w:rPr>
                  <w:t xml:space="preserve">, </w:t>
                </w:r>
                <w:r w:rsidR="00702ADE">
                  <w:rPr>
                    <w:rFonts w:asciiTheme="minorHAnsi" w:hAnsiTheme="minorHAnsi"/>
                  </w:rPr>
                  <w:t>a prema važećem Pravilniku o studijima Sveučilišta u Rijeci.</w:t>
                </w:r>
              </w:p>
              <w:p w14:paraId="27A079E4" w14:textId="77777777" w:rsidR="005C2F41" w:rsidRPr="006A1B5A" w:rsidRDefault="005C2F41" w:rsidP="00114B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50CE21D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941C30" w14:textId="77777777" w:rsidTr="00BF53C9">
        <w:trPr>
          <w:trHeight w:val="426"/>
        </w:trPr>
        <w:sdt>
          <w:sdtPr>
            <w:rPr>
              <w:rFonts w:ascii="Arial Narrow" w:hAnsi="Arial Narrow"/>
              <w:lang w:val="it-IT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alias w:val="Popis obvezne literature"/>
                  <w:tag w:val="Popis obvezne literature"/>
                  <w:id w:val="-195689245"/>
                  <w:placeholder>
                    <w:docPart w:val="58A5B8494571429298D2AFAF05051FCA"/>
                  </w:placeholder>
                </w:sdtPr>
                <w:sdtEndPr/>
                <w:sdtContent>
                  <w:p w14:paraId="69C99A96" w14:textId="47690AF6" w:rsidR="006A1B5A" w:rsidRDefault="006A1B5A" w:rsidP="006A1B5A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E93FF0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1. </w:t>
                    </w:r>
                    <w:proofErr w:type="spellStart"/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Petz</w:t>
                    </w:r>
                    <w:proofErr w:type="spellEnd"/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B., Kolesarić, V. i Ivanec, D.: </w:t>
                    </w:r>
                    <w:proofErr w:type="spellStart"/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Petzova</w:t>
                    </w:r>
                    <w:proofErr w:type="spellEnd"/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statistika-Osnovne statističke metode za</w:t>
                    </w:r>
                  </w:p>
                  <w:p w14:paraId="763C64D4" w14:textId="77777777" w:rsidR="006A1B5A" w:rsidRPr="00E93FF0" w:rsidRDefault="006A1B5A" w:rsidP="006A1B5A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    </w:t>
                    </w:r>
                    <w:proofErr w:type="spellStart"/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nematematičare</w:t>
                    </w:r>
                    <w:proofErr w:type="spellEnd"/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Naklada Slap, Jastrebarsko, 2012.</w:t>
                    </w:r>
                  </w:p>
                  <w:p w14:paraId="05F4FEEC" w14:textId="77777777" w:rsidR="006A1B5A" w:rsidRDefault="006A1B5A" w:rsidP="006A1B5A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E93FF0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2. Bilješke s predavanja </w:t>
                    </w:r>
                  </w:p>
                  <w:p w14:paraId="6553876C" w14:textId="6D5D25F5" w:rsidR="00742345" w:rsidRPr="00E93FF0" w:rsidRDefault="00742345" w:rsidP="006A1B5A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3. </w:t>
                    </w:r>
                    <w:proofErr w:type="spellStart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Nastavni</w:t>
                    </w:r>
                    <w:proofErr w:type="spellEnd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materijali</w:t>
                    </w:r>
                    <w:proofErr w:type="spellEnd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</w:t>
                    </w:r>
                    <w:proofErr w:type="spellEnd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prezentacije</w:t>
                    </w:r>
                    <w:proofErr w:type="spellEnd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postavljene</w:t>
                    </w:r>
                    <w:proofErr w:type="spellEnd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na</w:t>
                    </w:r>
                    <w:proofErr w:type="spellEnd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platformi</w:t>
                    </w:r>
                    <w:proofErr w:type="spellEnd"/>
                    <w:r w:rsidRPr="00045DE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Merlin.</w:t>
                    </w:r>
                  </w:p>
                  <w:p w14:paraId="5FCA0F8C" w14:textId="16ADD9E0" w:rsidR="006A1B5A" w:rsidRDefault="006A1B5A" w:rsidP="006A1B5A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E93FF0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742345">
                      <w:rPr>
                        <w:rFonts w:asciiTheme="minorHAnsi" w:hAnsiTheme="minorHAnsi" w:cstheme="minorHAnsi"/>
                      </w:rPr>
                      <w:t>4</w:t>
                    </w:r>
                    <w:r w:rsidRPr="00E93FF0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proofErr w:type="spellStart"/>
                    <w:r w:rsidRPr="00E93FF0">
                      <w:rPr>
                        <w:rFonts w:asciiTheme="minorHAnsi" w:hAnsiTheme="minorHAnsi" w:cstheme="minorHAnsi"/>
                      </w:rPr>
                      <w:t>Ferenczi</w:t>
                    </w:r>
                    <w:proofErr w:type="spellEnd"/>
                    <w:r w:rsidRPr="00E93FF0">
                      <w:rPr>
                        <w:rFonts w:asciiTheme="minorHAnsi" w:hAnsiTheme="minorHAnsi" w:cstheme="minorHAnsi"/>
                      </w:rPr>
                      <w:t xml:space="preserve">, E. i </w:t>
                    </w:r>
                    <w:proofErr w:type="spellStart"/>
                    <w:r w:rsidRPr="00E93FF0">
                      <w:rPr>
                        <w:rFonts w:asciiTheme="minorHAnsi" w:hAnsiTheme="minorHAnsi" w:cstheme="minorHAnsi"/>
                      </w:rPr>
                      <w:t>Muirhead</w:t>
                    </w:r>
                    <w:proofErr w:type="spellEnd"/>
                    <w:r w:rsidRPr="00E93FF0">
                      <w:rPr>
                        <w:rFonts w:asciiTheme="minorHAnsi" w:hAnsiTheme="minorHAnsi" w:cstheme="minorHAnsi"/>
                      </w:rPr>
                      <w:t>, N.: Statistika i epidemiologija. Medicinska naknada, Zagreb, 2012.</w:t>
                    </w:r>
                  </w:p>
                </w:sdtContent>
              </w:sdt>
              <w:p w14:paraId="0EF45FFE" w14:textId="4E437D1A" w:rsidR="006A1B5A" w:rsidRDefault="00114B87" w:rsidP="006A1B5A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  <w:r w:rsidRPr="00FC70D8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 </w:t>
                </w:r>
              </w:p>
              <w:p w14:paraId="50133990" w14:textId="23D6651F" w:rsidR="005C2F41" w:rsidRPr="00CD3F31" w:rsidRDefault="005C2F41" w:rsidP="00114B8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90A0CDE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19C79AB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AACE15A" w14:textId="77777777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alias w:val="Popis dopunske literature"/>
                  <w:tag w:val="Popis dopunske literature"/>
                  <w:id w:val="-246114890"/>
                  <w:placeholder>
                    <w:docPart w:val="3DE451F04FFC4498AF97B702DDC16CFE"/>
                  </w:placeholder>
                </w:sdtPr>
                <w:sdtEndPr/>
                <w:sdtContent>
                  <w:p w14:paraId="6A4BE2E2" w14:textId="78ECBFE7" w:rsidR="006A1B5A" w:rsidRPr="00D63D92" w:rsidRDefault="006A1B5A" w:rsidP="006A1B5A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D63D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1. </w:t>
                    </w:r>
                    <w:proofErr w:type="spellStart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Bohnenlust</w:t>
                    </w:r>
                    <w:proofErr w:type="spellEnd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, S.  i Kuzma, J.: </w:t>
                    </w:r>
                    <w:proofErr w:type="spellStart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Basic</w:t>
                    </w:r>
                    <w:proofErr w:type="spellEnd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Statistics</w:t>
                    </w:r>
                    <w:proofErr w:type="spellEnd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for </w:t>
                    </w:r>
                    <w:proofErr w:type="spellStart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the</w:t>
                    </w:r>
                    <w:proofErr w:type="spellEnd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Health </w:t>
                    </w:r>
                    <w:proofErr w:type="spellStart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Sciences</w:t>
                    </w:r>
                    <w:proofErr w:type="spellEnd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. </w:t>
                    </w:r>
                    <w:proofErr w:type="spellStart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McGraw</w:t>
                    </w:r>
                    <w:proofErr w:type="spellEnd"/>
                    <w:r w:rsidRPr="00D63D92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-Hill, 2005.</w:t>
                    </w:r>
                  </w:p>
                  <w:p w14:paraId="35536552" w14:textId="77777777" w:rsidR="006A1B5A" w:rsidRPr="00D63D92" w:rsidRDefault="006A1B5A" w:rsidP="006A1B5A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D63D92">
                      <w:rPr>
                        <w:rFonts w:asciiTheme="minorHAnsi" w:hAnsiTheme="minorHAnsi" w:cstheme="minorHAnsi"/>
                      </w:rPr>
                      <w:t xml:space="preserve"> 2. Eterović, D. i Kardum, G.: </w:t>
                    </w:r>
                    <w:proofErr w:type="spellStart"/>
                    <w:r w:rsidRPr="00D63D92">
                      <w:rPr>
                        <w:rFonts w:asciiTheme="minorHAnsi" w:hAnsiTheme="minorHAnsi" w:cstheme="minorHAnsi"/>
                      </w:rPr>
                      <w:t>Biostatistika</w:t>
                    </w:r>
                    <w:proofErr w:type="spellEnd"/>
                    <w:r w:rsidRPr="00D63D92">
                      <w:rPr>
                        <w:rFonts w:asciiTheme="minorHAnsi" w:hAnsiTheme="minorHAnsi" w:cstheme="minorHAnsi"/>
                      </w:rPr>
                      <w:t xml:space="preserve"> za studente medicine. Medicinski fakultet Split, 2010.</w:t>
                    </w:r>
                  </w:p>
                </w:sdtContent>
              </w:sdt>
              <w:p w14:paraId="6AF44081" w14:textId="44DFE831" w:rsidR="00FC70D8" w:rsidRPr="00D63D92" w:rsidRDefault="006A1B5A" w:rsidP="006A1B5A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</w:pPr>
                <w:r w:rsidRPr="00D63D92">
                  <w:rPr>
                    <w:rFonts w:asciiTheme="minorHAnsi" w:hAnsiTheme="minorHAnsi" w:cstheme="minorHAnsi"/>
                  </w:rPr>
                  <w:t xml:space="preserve"> </w:t>
                </w:r>
                <w:r w:rsidR="004A6270">
                  <w:rPr>
                    <w:rFonts w:asciiTheme="minorHAnsi" w:hAnsiTheme="minorHAnsi" w:cstheme="minorHAnsi"/>
                  </w:rPr>
                  <w:t>3.</w:t>
                </w:r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Kolesarić</w:t>
                </w:r>
                <w:proofErr w:type="spellEnd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V. i </w:t>
                </w:r>
                <w:proofErr w:type="spellStart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Petz</w:t>
                </w:r>
                <w:proofErr w:type="spellEnd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B.</w:t>
                </w:r>
                <w:r w:rsidR="00DB28B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: </w:t>
                </w:r>
                <w:proofErr w:type="spellStart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Statistički</w:t>
                </w:r>
                <w:proofErr w:type="spellEnd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rječnik</w:t>
                </w:r>
                <w:proofErr w:type="spellEnd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, </w:t>
                </w:r>
                <w:proofErr w:type="spellStart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Naklada</w:t>
                </w:r>
                <w:proofErr w:type="spellEnd"/>
                <w:r w:rsidR="00FC70D8" w:rsidRPr="00D63D9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Slap</w:t>
                </w:r>
                <w:r w:rsidR="00DB28B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, 2003.</w:t>
                </w:r>
              </w:p>
              <w:p w14:paraId="375B7539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54E04C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D19F9E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8958BF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8878301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27ED55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spacing w:val="-9"/>
                    <w:lang w:eastAsia="hr-HR" w:bidi="ta-IN"/>
                  </w:rPr>
                </w:pPr>
                <w:r w:rsidRPr="003E0E2B">
                  <w:rPr>
                    <w:rFonts w:ascii="Arial Narrow" w:eastAsia="Times New Roman" w:hAnsi="Arial Narrow" w:cs="Arial"/>
                    <w:b/>
                    <w:bCs/>
                    <w:spacing w:val="-9"/>
                    <w:lang w:eastAsia="hr-HR" w:bidi="ta-IN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spacing w:val="-9"/>
                    <w:lang w:eastAsia="hr-HR" w:bidi="ta-IN"/>
                  </w:rPr>
                  <w:t>P1. Sadržaj kolegija i obrazovni ciljevi. Osobitosti mjerenja u medicinskom istraživanju. Prikazivanje statističkih podataka</w:t>
                </w:r>
              </w:p>
              <w:p w14:paraId="32C8A4DB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spacing w:val="-9"/>
                    <w:u w:val="single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i/>
                    <w:spacing w:val="-9"/>
                    <w:u w:val="single"/>
                    <w:lang w:eastAsia="hr-HR" w:bidi="ta-IN"/>
                  </w:rPr>
                  <w:t>Ishodi učenja</w:t>
                </w:r>
                <w:r w:rsidRPr="006A1B5A">
                  <w:rPr>
                    <w:rFonts w:asciiTheme="minorHAnsi" w:eastAsia="Times New Roman" w:hAnsiTheme="minorHAnsi" w:cs="Arial"/>
                    <w:bCs/>
                    <w:spacing w:val="-9"/>
                    <w:u w:val="single"/>
                    <w:lang w:eastAsia="hr-HR" w:bidi="ta-IN"/>
                  </w:rPr>
                  <w:t>:</w:t>
                </w:r>
              </w:p>
              <w:p w14:paraId="56692A44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spacing w:val="-9"/>
                    <w:u w:val="single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spacing w:val="-9"/>
                    <w:lang w:eastAsia="hr-HR" w:bidi="ta-IN"/>
                  </w:rPr>
                  <w:t xml:space="preserve">Opisati i komentirati osobitosti mjerenja u medicinskom istraživanju </w:t>
                </w:r>
              </w:p>
              <w:p w14:paraId="1B876233" w14:textId="77777777" w:rsidR="00BD6629" w:rsidRPr="006A1B5A" w:rsidRDefault="00BD6629" w:rsidP="00BD6629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Objasniti i</w:t>
                </w:r>
                <w:r w:rsidRPr="006A1B5A">
                  <w:rPr>
                    <w:rFonts w:asciiTheme="minorHAnsi" w:eastAsia="Times New Roman" w:hAnsiTheme="minorHAnsi"/>
                  </w:rPr>
                  <w:t xml:space="preserve"> istaknuti značaj poznavanja statistike za rad u radiološkoj tehnologiji</w:t>
                </w:r>
              </w:p>
              <w:p w14:paraId="33CEFCCB" w14:textId="77777777" w:rsidR="00BD6629" w:rsidRPr="006A1B5A" w:rsidRDefault="00BD6629" w:rsidP="00BD6629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Razvrstati podatke prema tipu obilježja</w:t>
                </w:r>
              </w:p>
              <w:p w14:paraId="26C4CF6A" w14:textId="77777777" w:rsidR="00BD6629" w:rsidRPr="006A1B5A" w:rsidRDefault="00BD6629" w:rsidP="00BD6629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Usporediti i argumentirati odabir različitih mjernih ljestvica</w:t>
                </w:r>
              </w:p>
              <w:p w14:paraId="6755DCEA" w14:textId="77777777" w:rsidR="00BD6629" w:rsidRPr="006A1B5A" w:rsidRDefault="00BD6629" w:rsidP="00BD6629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A1B5A">
                  <w:rPr>
                    <w:rFonts w:asciiTheme="minorHAnsi" w:eastAsia="Times New Roman" w:hAnsiTheme="minorHAnsi"/>
                  </w:rPr>
                  <w:t xml:space="preserve">Nabrojiti vrste statističkih tablica s obzirom na namjenu </w:t>
                </w:r>
              </w:p>
              <w:p w14:paraId="6408DAD1" w14:textId="77777777" w:rsidR="00BD6629" w:rsidRPr="006A1B5A" w:rsidRDefault="00BD6629" w:rsidP="00BD6629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A1B5A">
                  <w:rPr>
                    <w:rFonts w:asciiTheme="minorHAnsi" w:eastAsia="Times New Roman" w:hAnsiTheme="minorHAnsi"/>
                  </w:rPr>
                  <w:t>Nabrojiti vrste grafičkih prikaza i objasniti odabir odgovarajućeg grafičkog prikaza u konkretnom slučaju</w:t>
                </w:r>
              </w:p>
              <w:p w14:paraId="42BF6DA6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/>
                  </w:rPr>
                </w:pPr>
              </w:p>
              <w:p w14:paraId="44DE5E75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P2. Mjere centralne vrijednosti. Mjere varijabilnosti rezultata </w:t>
                </w:r>
              </w:p>
              <w:p w14:paraId="21DA9096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u w:val="single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 w:cs="Arial"/>
                    <w:bCs/>
                    <w:i/>
                    <w:color w:val="000000"/>
                    <w:spacing w:val="-9"/>
                    <w:u w:val="single"/>
                    <w:lang w:eastAsia="hr-HR" w:bidi="ta-IN"/>
                  </w:rPr>
                  <w:t>Ishodi učenja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u w:val="single"/>
                    <w:lang w:eastAsia="hr-HR" w:bidi="ta-IN"/>
                  </w:rPr>
                  <w:t>:</w:t>
                </w:r>
              </w:p>
              <w:p w14:paraId="58E99B6A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Nabrojiti mjere centralne vrijednosti</w:t>
                </w:r>
              </w:p>
              <w:p w14:paraId="14FC11F2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Napisati izraze za računanje: aritmetičke sredine, zajedničke aritmetičke sredine, centralne vrijednosti, dominantne vrijednosti</w:t>
                </w:r>
              </w:p>
              <w:p w14:paraId="25491BA0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Navesti osobine svake pojedine mjere centralne vrijednosti</w:t>
                </w:r>
                <w:r w:rsidRPr="006A1B5A">
                  <w:rPr>
                    <w:rFonts w:asciiTheme="minorHAnsi" w:eastAsia="Times New Roman" w:hAnsiTheme="minorHAnsi"/>
                  </w:rPr>
                  <w:t xml:space="preserve">  </w:t>
                </w:r>
              </w:p>
              <w:p w14:paraId="00B59123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Objasniti odabir odgovarajuće mjere centralne vrijednosti u konkretnom slučaju</w:t>
                </w:r>
              </w:p>
              <w:p w14:paraId="508D8E2E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/>
                    <w:b/>
                    <w:bCs/>
                    <w:spacing w:val="-9"/>
                    <w:lang w:eastAsia="hr-HR"/>
                  </w:rPr>
                </w:pPr>
                <w:r w:rsidRPr="006A1B5A">
                  <w:rPr>
                    <w:rFonts w:asciiTheme="minorHAnsi" w:eastAsia="Times New Roman" w:hAnsiTheme="minorHAnsi"/>
                  </w:rPr>
                  <w:t>Nabrojiti mjere</w:t>
                </w:r>
                <w:r w:rsidRPr="006A1B5A">
                  <w:rPr>
                    <w:rFonts w:asciiTheme="minorHAnsi" w:eastAsia="Times New Roman" w:hAnsiTheme="minorHAnsi"/>
                    <w:b/>
                    <w:bCs/>
                    <w:spacing w:val="-9"/>
                    <w:lang w:eastAsia="hr-HR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varijabilnosti rezultata</w:t>
                </w:r>
                <w:r w:rsidRPr="006A1B5A">
                  <w:rPr>
                    <w:rFonts w:asciiTheme="minorHAnsi" w:eastAsia="Times New Roman" w:hAnsiTheme="minorHAnsi"/>
                    <w:b/>
                    <w:bCs/>
                    <w:spacing w:val="-9"/>
                    <w:lang w:eastAsia="hr-HR"/>
                  </w:rPr>
                  <w:t xml:space="preserve">  </w:t>
                </w:r>
              </w:p>
              <w:p w14:paraId="619469D4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Napisati izraze za računanje:</w:t>
                </w:r>
                <w:r w:rsidRPr="006A1B5A">
                  <w:rPr>
                    <w:rFonts w:asciiTheme="minorHAnsi" w:eastAsia="Times New Roman" w:hAnsiTheme="minorHAnsi"/>
                    <w:sz w:val="24"/>
                    <w:szCs w:val="24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raspona, varijance, standardne devijacije i koeficijenta varijabilnosti rezultata</w:t>
                </w:r>
              </w:p>
              <w:p w14:paraId="23BF4DBF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Objasniti odabir odgovarajuće mjere varijabilnosti rezultata u konkretnom slučaju</w:t>
                </w:r>
              </w:p>
              <w:p w14:paraId="33E1BB20" w14:textId="77777777" w:rsidR="006A1B5A" w:rsidRDefault="006A1B5A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</w:p>
              <w:p w14:paraId="67AEB307" w14:textId="77777777" w:rsidR="00742345" w:rsidRDefault="00742345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</w:p>
              <w:p w14:paraId="741B3B08" w14:textId="77777777" w:rsidR="00742345" w:rsidRPr="006A1B5A" w:rsidRDefault="00742345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</w:p>
              <w:p w14:paraId="5B9CECA1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lastRenderedPageBreak/>
                  <w:t xml:space="preserve">P3. Osnovne značajke normalne razdiobe. Populacija i uzorak  </w:t>
                </w:r>
              </w:p>
              <w:p w14:paraId="2E2EB86D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u w:val="single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  </w:t>
                </w:r>
                <w:r w:rsidRPr="006A1B5A">
                  <w:rPr>
                    <w:rFonts w:asciiTheme="minorHAnsi" w:eastAsia="Times New Roman" w:hAnsiTheme="minorHAnsi" w:cs="Arial"/>
                    <w:bCs/>
                    <w:i/>
                    <w:color w:val="000000"/>
                    <w:spacing w:val="-9"/>
                    <w:u w:val="single"/>
                    <w:lang w:eastAsia="hr-HR" w:bidi="ta-IN"/>
                  </w:rPr>
                  <w:t>Ishodi učenja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u w:val="single"/>
                    <w:lang w:eastAsia="hr-HR" w:bidi="ta-IN"/>
                  </w:rPr>
                  <w:t>:</w:t>
                </w:r>
              </w:p>
              <w:p w14:paraId="51660291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Navesti svojstva normalne razdiobe</w:t>
                </w:r>
              </w:p>
              <w:p w14:paraId="517D4DC4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Definirati pojam populacije i uzoraka, te ih dovesti u svezu</w:t>
                </w:r>
              </w:p>
              <w:p w14:paraId="4F1D30EB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/>
                    <w:lang w:val="en-US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Definirati standardnu pogrešku aritmetičke sredine i uočiti razliku između nje i standardne devijacije</w:t>
                </w:r>
                <w:r w:rsidRPr="006A1B5A">
                  <w:rPr>
                    <w:rFonts w:asciiTheme="minorHAnsi" w:eastAsia="Times New Roman" w:hAnsiTheme="minorHAnsi"/>
                    <w:lang w:val="en-US"/>
                  </w:rPr>
                  <w:t xml:space="preserve"> </w:t>
                </w:r>
              </w:p>
              <w:p w14:paraId="2DEA839C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/>
                  </w:rPr>
                </w:pPr>
              </w:p>
              <w:p w14:paraId="18C7C227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>P4. Testiranje razlike aritmetičkih sredina</w:t>
                </w:r>
              </w:p>
              <w:p w14:paraId="42701AC6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u w:val="single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  </w:t>
                </w:r>
                <w:r w:rsidRPr="006A1B5A">
                  <w:rPr>
                    <w:rFonts w:asciiTheme="minorHAnsi" w:eastAsia="Times New Roman" w:hAnsiTheme="minorHAnsi" w:cs="Arial"/>
                    <w:bCs/>
                    <w:i/>
                    <w:color w:val="000000"/>
                    <w:spacing w:val="-9"/>
                    <w:u w:val="single"/>
                    <w:lang w:eastAsia="hr-HR" w:bidi="ta-IN"/>
                  </w:rPr>
                  <w:t>Ishodi učenja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u w:val="single"/>
                    <w:lang w:eastAsia="hr-HR" w:bidi="ta-IN"/>
                  </w:rPr>
                  <w:t>:</w:t>
                </w:r>
              </w:p>
              <w:p w14:paraId="61BFF824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Prepoznati i odabrati odgovarajući statistički test (studentov t-test) za  testiranje razlike aritmetičkih sredina uzoraka u ovisnosti o veličini (veliki/mali) i vrsti uzoraka (neovisni/ovisni)</w:t>
                </w:r>
              </w:p>
              <w:p w14:paraId="1C9F7198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Postaviti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nul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-hipotezu </w:t>
                </w:r>
              </w:p>
              <w:p w14:paraId="2BD59901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Testirati uzorke uporabom odgovarajućeg statističkog testa na odabranoj razini statističke značajnosti</w:t>
                </w:r>
              </w:p>
              <w:p w14:paraId="1F020E61" w14:textId="50DA7F4C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Analizirati dobiveni rezultat</w:t>
                </w:r>
                <w:r w:rsidR="00A13B72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2CEE50EB" w14:textId="77777777" w:rsidR="00BD6629" w:rsidRPr="006A1B5A" w:rsidRDefault="00BD6629" w:rsidP="009C7AC6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Formulirati zaključak na osnovu dobivenih rezultata </w:t>
                </w:r>
              </w:p>
              <w:p w14:paraId="59214C4F" w14:textId="77777777" w:rsidR="00E2330D" w:rsidRPr="006A1B5A" w:rsidRDefault="00E2330D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</w:p>
              <w:p w14:paraId="6D79463F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P5. Korelacija.    </w:t>
                </w:r>
              </w:p>
              <w:p w14:paraId="6088BDAB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78E140C7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>Objasniti smisao i princip korelacije</w:t>
                </w:r>
              </w:p>
              <w:p w14:paraId="747F1591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 xml:space="preserve">Prepoznati linearnu korelaciju </w:t>
                </w:r>
              </w:p>
              <w:p w14:paraId="4A6B3E82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 xml:space="preserve">Izračunati i interpretirati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>Pearsonov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 xml:space="preserve"> koeficijent korelacije (r) </w:t>
                </w:r>
              </w:p>
              <w:p w14:paraId="0F49CB2F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 xml:space="preserve">Objasniti način testiranja statističke značajnosti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>Pearsonovog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 xml:space="preserve"> koeficijenta korelacije (r)</w:t>
                </w:r>
              </w:p>
              <w:p w14:paraId="1D048844" w14:textId="77777777" w:rsidR="00E2330D" w:rsidRPr="006A1B5A" w:rsidRDefault="00E2330D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</w:pPr>
              </w:p>
              <w:p w14:paraId="51EC6966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>P6. Testiranje razlike među proporcijama</w:t>
                </w:r>
              </w:p>
              <w:p w14:paraId="75945FF1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5831A459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Prepoznati i odabrati odgovarajući statistički test za  testiranje razlike među proporcijama u ovisnosti o veličini (veliki/mali) i vrsti uzoraka (neovisni/ovisni)</w:t>
                </w:r>
              </w:p>
              <w:p w14:paraId="037AD7A8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Postaviti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nul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-hipotezu </w:t>
                </w:r>
              </w:p>
              <w:p w14:paraId="1AAFFC09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Testirati uzorke uporabom odgovarajućeg statističkog testa na odabranoj razini statističke značajnosti</w:t>
                </w:r>
              </w:p>
              <w:p w14:paraId="6A9AE52D" w14:textId="08D16ED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Analizirati dobiveni rezultat</w:t>
                </w:r>
                <w:r w:rsidR="00A13B72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 </w:t>
                </w:r>
                <w:proofErr w:type="spellStart"/>
                <w:r w:rsidR="00A13B72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tep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rihvatiti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 ili odbaciti postavljenu hipotezu </w:t>
                </w:r>
              </w:p>
              <w:p w14:paraId="5356E68F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Formulirati zaključak na osnovu dobivenih rezultata </w:t>
                </w:r>
              </w:p>
              <w:p w14:paraId="47D7D56A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</w:p>
              <w:p w14:paraId="3E2318B4" w14:textId="4A41445C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P7. HI- kvadrat test </w:t>
                </w:r>
              </w:p>
              <w:p w14:paraId="63777905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796AA787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Nabrojiti osnovne uvjete za uporabu HI- kvadrat testa</w:t>
                </w:r>
              </w:p>
              <w:p w14:paraId="0BA9E9C5" w14:textId="7FDDD111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Prepoznati i odabrati odgovarajući HI- kvadrat test u ovisnosti o veličini (veliki/mali) i vrsti uzoraka (ne</w:t>
                </w:r>
                <w:r w:rsidR="00752C7E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za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visni/</w:t>
                </w:r>
                <w:r w:rsidR="00752C7E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za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visni)</w:t>
                </w:r>
              </w:p>
              <w:p w14:paraId="1079EAA2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Postaviti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nul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-hipotezu </w:t>
                </w:r>
              </w:p>
              <w:p w14:paraId="302B07F1" w14:textId="77777777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Testirati uzorke uporabom HI-kvadrat testa na odabranoj razini statističke značajnosti</w:t>
                </w:r>
              </w:p>
              <w:p w14:paraId="0F2CCBE2" w14:textId="5A9A9983" w:rsidR="00BD6629" w:rsidRPr="006A1B5A" w:rsidRDefault="00BD6629" w:rsidP="00BD6629">
                <w:pPr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Analizirati dobiveni rezultat</w:t>
                </w:r>
                <w:r w:rsidR="00A13B72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5A506034" w14:textId="034410A1" w:rsidR="005C2F41" w:rsidRPr="00011B37" w:rsidRDefault="00BD6629" w:rsidP="00011B3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Formulirati zaključak na osnovu dobivenih rezultata</w:t>
                </w:r>
              </w:p>
            </w:tc>
          </w:sdtContent>
        </w:sdt>
      </w:tr>
    </w:tbl>
    <w:p w14:paraId="61B9AE94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13AE34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B6B4F37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S1 .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spacing w:val="-9"/>
                    <w:lang w:eastAsia="hr-HR" w:bidi="ta-IN"/>
                  </w:rPr>
                  <w:t>Prikazivanje statističkih podataka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 </w:t>
                </w:r>
              </w:p>
              <w:p w14:paraId="4ECAB697" w14:textId="49A4205C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S2. 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spacing w:val="-9"/>
                    <w:lang w:eastAsia="hr-HR" w:bidi="ta-IN"/>
                  </w:rPr>
                  <w:t>Mjere centralne vrijednosti. Mjere varijabilnosti rezultata</w:t>
                </w:r>
                <w:r w:rsidR="006A1B5A">
                  <w:rPr>
                    <w:rFonts w:asciiTheme="minorHAnsi" w:eastAsia="Times New Roman" w:hAnsiTheme="minorHAnsi" w:cs="Arial"/>
                    <w:color w:val="000000"/>
                    <w:spacing w:val="-9"/>
                    <w:lang w:eastAsia="hr-HR" w:bidi="ta-IN"/>
                  </w:rPr>
                  <w:t>.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 </w:t>
                </w:r>
              </w:p>
              <w:p w14:paraId="51CB8EE1" w14:textId="387A3314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S3.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Normalna razdioba. </w:t>
                </w:r>
                <w:r w:rsidR="004B2423"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S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tandardna pogreška aritmetičke sredine, granice pouzdanosti</w:t>
                </w:r>
                <w:r w:rsid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.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 </w:t>
                </w:r>
              </w:p>
              <w:p w14:paraId="09352748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lastRenderedPageBreak/>
                  <w:t xml:space="preserve">S4.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spacing w:val="-9"/>
                    <w:lang w:eastAsia="hr-HR" w:bidi="ta-IN"/>
                  </w:rPr>
                  <w:t>Testiranje razlike aritmetičkih sredina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 </w:t>
                </w:r>
              </w:p>
              <w:p w14:paraId="5730AAF4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S5.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Koeficijent linearne korelacije(r)</w:t>
                </w:r>
              </w:p>
              <w:p w14:paraId="011B3C85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S6.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Proporcije. Testiranje razlike među proporcijama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 </w:t>
                </w:r>
              </w:p>
              <w:p w14:paraId="0CED60AF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S7.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HI - kvadrat test (neovisni uzorci)</w:t>
                </w:r>
              </w:p>
              <w:p w14:paraId="09A2CD0E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S8. 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>HI - kvadrat test (ovisni uzorci)</w:t>
                </w:r>
              </w:p>
              <w:p w14:paraId="45A148E5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</w:p>
              <w:p w14:paraId="737CE31B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19217860" w14:textId="77777777" w:rsidR="005C2F41" w:rsidRPr="00CD3F31" w:rsidRDefault="00BD6629" w:rsidP="00BD6629">
                <w:pPr>
                  <w:spacing w:after="0"/>
                  <w:rPr>
                    <w:sz w:val="24"/>
                    <w:szCs w:val="24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spacing w:val="-9"/>
                    <w:lang w:eastAsia="hr-HR" w:bidi="ta-IN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spacing w:val="-9"/>
                    <w:lang w:eastAsia="hr-HR" w:bidi="ta-IN"/>
                  </w:rPr>
                  <w:t>Primjena   statističkih postupaka i metoda prezentiranih tijekom predavanja na  konkretnim primjerima</w:t>
                </w:r>
              </w:p>
            </w:tc>
          </w:sdtContent>
        </w:sdt>
      </w:tr>
    </w:tbl>
    <w:p w14:paraId="720EC4A0" w14:textId="77777777" w:rsidR="005C2F41" w:rsidRPr="00CD3F31" w:rsidRDefault="005C2F41" w:rsidP="005C2F41"/>
    <w:p w14:paraId="3B9A0FC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FD02DF4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05B5308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 V1. Vrste obilježja, mjerne ljestvice. Grafički prikazi (stupčasti, kružni, linijski i kružni vremenski dijagrami). Grafički prikazi grupiranih podataka (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histogram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 i poligon frekvencija)</w:t>
                </w:r>
              </w:p>
              <w:p w14:paraId="6A8D0D4E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40445A67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Razvrstati podatke prema tipu obilježja</w:t>
                </w:r>
              </w:p>
              <w:p w14:paraId="194CFEEE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Odabrati odgovarajuću mjernu ljestvicu u konkretnom slučaju</w:t>
                </w:r>
              </w:p>
              <w:p w14:paraId="39DCBE50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Nacrtati: stupčasti, kružni, linijski i kružni vremenski dijagram</w:t>
                </w:r>
              </w:p>
              <w:p w14:paraId="647DD256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Grupirati rezultate u razrede i nacrtati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histogram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i poligon frekvencija</w:t>
                </w:r>
              </w:p>
              <w:p w14:paraId="49FB0DD3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</w:p>
              <w:p w14:paraId="3F4E36A9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V2. Mjere centralne vrijednosti  Mjere varijabilnosti rezultata</w:t>
                </w:r>
              </w:p>
              <w:p w14:paraId="3693D786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60BFF942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Izračunati: aritmetičku sredinu, zajedničku aritmetičku sredinu, centralnu vrijednost i dominantnu vrijednost za zadane podatke</w:t>
                </w:r>
              </w:p>
              <w:p w14:paraId="3FCA410D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Izračunati: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raspon,varijancu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, standardnu devijaciju, i koeficijent varijabilnosti zadanih rezultata</w:t>
                </w:r>
              </w:p>
              <w:p w14:paraId="4D2E7506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</w:p>
              <w:p w14:paraId="0A4C5733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V3. Normalna razdioba. </w:t>
                </w:r>
                <w:r w:rsidR="004B2423"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S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tandardna pogreška aritmetičke sredine, granice pouzdanosti</w:t>
                </w:r>
              </w:p>
              <w:p w14:paraId="2DBA0836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54D9BA6F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Nacrtati krivulju normalne razdiobe za različite vrijednosti aritmetičkih sredina i pripadajućih standardnih devijacija</w:t>
                </w:r>
              </w:p>
              <w:p w14:paraId="3FD224B8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Izračunati: standardnu pogrešku aritmetičke sredine iz podataka o standardnoj devijaciji</w:t>
                </w:r>
              </w:p>
              <w:p w14:paraId="7BD76C00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Odrediti „granice pouzdanosti“ </w:t>
                </w:r>
              </w:p>
              <w:p w14:paraId="12572EF1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</w:p>
              <w:p w14:paraId="35B09F9B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V4. t – raspodjela i testiranje razlike aritmetičkih sredina</w:t>
                </w:r>
              </w:p>
              <w:p w14:paraId="53E7BECC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7C8F6881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Testirati razliku aritmetičkih sredina velikih neovisnih uzoraka na odabranoj razini statističke značajnosti</w:t>
                </w:r>
              </w:p>
              <w:p w14:paraId="063A4D72" w14:textId="29DD90C2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05B9D3CD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Formulirati zaključak na osnovu dobivenih rezultata </w:t>
                </w:r>
              </w:p>
              <w:p w14:paraId="44FF1A97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Testirati značajnost razlike među standardnim devijacijama malih neovisnih uzoraka uz pomoć F-testa</w:t>
                </w:r>
              </w:p>
              <w:p w14:paraId="09ABF8C3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Odabrati način testiranja razlike aritmetičkih sredina malih neovisnih uzoraka u ovisnosti o rezultatu F-testa na odabranoj razini statističke značajnosti</w:t>
                </w:r>
              </w:p>
              <w:p w14:paraId="59285BB9" w14:textId="11D6E79E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f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ormulirati zaključak na osnovu dobivenih rezultata</w:t>
                </w:r>
              </w:p>
              <w:p w14:paraId="7C539C6C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Testirati razliku aritmetičkih sredina velikih ovisnih uzoraka na odabranoj razini statističke značajnosti</w:t>
                </w:r>
              </w:p>
              <w:p w14:paraId="06749E93" w14:textId="51F0A068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2B75BFB6" w14:textId="6C24A129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Formulirati zaključak na osnovu dobivenih rezultata </w:t>
                </w:r>
              </w:p>
              <w:p w14:paraId="5F488055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lastRenderedPageBreak/>
                  <w:t>Testirati razliku aritmetičkih sredina malih ovisnih uzoraka na odabranoj razini statističke značajnosti</w:t>
                </w:r>
              </w:p>
              <w:p w14:paraId="189CC611" w14:textId="3EA4AC23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51673B70" w14:textId="77777777" w:rsidR="004B2423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Formulirati zaključak na osnovu dobivenih rezultat</w:t>
                </w:r>
              </w:p>
              <w:p w14:paraId="0060198C" w14:textId="77777777" w:rsidR="004B2423" w:rsidRPr="006A1B5A" w:rsidRDefault="004B2423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</w:p>
              <w:p w14:paraId="0CE99F50" w14:textId="0EE7FB62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V5. Koeficijent linearne korelacije(r)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 </w:t>
                </w:r>
              </w:p>
              <w:p w14:paraId="7991678C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  <w:t>Ishodi učenja:</w:t>
                </w:r>
              </w:p>
              <w:p w14:paraId="5A3E5B7F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Nacrtati  dijagram rasipanja (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scatter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diagram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)</w:t>
                </w:r>
              </w:p>
              <w:p w14:paraId="2548F7DF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Izračunati koeficijent linearne korelacije (r) i njegovu statističku značajnost </w:t>
                </w:r>
              </w:p>
              <w:p w14:paraId="7B59EC97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</w:p>
              <w:p w14:paraId="43D6611B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V6. Proporcije. Testiranje razlike među proporcijama </w:t>
                </w:r>
              </w:p>
              <w:p w14:paraId="12581337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Testirati razliku proporcija 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velikih neovisnih uzoraka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na odabranoj razini statističke značajnosti</w:t>
                </w:r>
              </w:p>
              <w:p w14:paraId="57E5E69E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</w:p>
              <w:p w14:paraId="29CD19BC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Prihvatiti ili odbaciti postavljenu hipotezu </w:t>
                </w:r>
              </w:p>
              <w:p w14:paraId="728C1435" w14:textId="47142D8F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Formulirati zaključak na osnovu dobivenih rezultata </w:t>
                </w:r>
              </w:p>
              <w:p w14:paraId="02F019F6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i/>
                    <w:color w:val="000000"/>
                    <w:u w:val="single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Testirati razliku proporcija 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malih neovisnih uzoraka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na odabranoj razini statističke značajnosti</w:t>
                </w:r>
              </w:p>
              <w:p w14:paraId="103F18DF" w14:textId="1372507A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5FA9CB79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Formulirati zaključak na osnovu dobivenih rezultata </w:t>
                </w:r>
              </w:p>
              <w:p w14:paraId="0FEFBE19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Testirati razliku proporcija 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velikih ovisnih uzoraka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na odabranoj razini statističke značajnosti</w:t>
                </w:r>
              </w:p>
              <w:p w14:paraId="2445063D" w14:textId="39AC335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1A5BC75B" w14:textId="5BAE4183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Formulirati zaključak na osnovu dobivenih rezultata </w:t>
                </w:r>
              </w:p>
              <w:p w14:paraId="4DFB9DA3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Testirati razliku proporcija 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malih ovisnih uzoraka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na odabranoj razini statističke značajnosti</w:t>
                </w:r>
              </w:p>
              <w:p w14:paraId="22920421" w14:textId="7531E383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56B520BB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Formulirati zaključak na osnovu dobivenih rezultata</w:t>
                </w:r>
                <w:r w:rsidRPr="006A1B5A"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  <w:t xml:space="preserve"> </w:t>
                </w:r>
              </w:p>
              <w:p w14:paraId="7DB58F5B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</w:p>
              <w:p w14:paraId="394985B4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V7.</w:t>
                </w:r>
                <w:r w:rsidR="00A23F8D"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 i V8.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 </w:t>
                </w:r>
                <w:r w:rsidR="00A23F8D"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bidi="ta-IN"/>
                  </w:rPr>
                  <w:t>HI - kvadrat test</w:t>
                </w:r>
              </w:p>
              <w:p w14:paraId="549B16BE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Izračunati HI-kvadrat test za jedan uzorak</w:t>
                </w:r>
              </w:p>
              <w:p w14:paraId="5CC45462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Postaviti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nul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-hipotezu </w:t>
                </w:r>
              </w:p>
              <w:p w14:paraId="007BA442" w14:textId="0EB62F4B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52CAC877" w14:textId="4832B09D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Formulirati zaključak na osnovu dobivenih rezultata</w:t>
                </w:r>
              </w:p>
              <w:p w14:paraId="487971B5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Izračunati HI-kvadrat test za dva ili više neovisnih uzoraka</w:t>
                </w:r>
              </w:p>
              <w:p w14:paraId="760C0145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Postaviti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nul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-hipotezu </w:t>
                </w:r>
              </w:p>
              <w:p w14:paraId="4599B013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</w:p>
              <w:p w14:paraId="2EB0BE0B" w14:textId="25EB1FE1" w:rsidR="00BD6629" w:rsidRPr="007033ED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Formulirati zaključak na osnovu dobivenih rezultata </w:t>
                </w:r>
              </w:p>
              <w:p w14:paraId="4D77877C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Izračunati HI-kvadrat test za dva ovisna uzorka (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McNemarov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test)</w:t>
                </w:r>
              </w:p>
              <w:p w14:paraId="7D957191" w14:textId="77777777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Postaviti </w:t>
                </w:r>
                <w:proofErr w:type="spellStart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nul</w:t>
                </w:r>
                <w:proofErr w:type="spellEnd"/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-hipotezu </w:t>
                </w:r>
              </w:p>
              <w:p w14:paraId="5A02ED50" w14:textId="37EF2CF9" w:rsidR="00BD6629" w:rsidRPr="006A1B5A" w:rsidRDefault="00BD6629" w:rsidP="00BD662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>Analizirati dobiveni rezultat</w:t>
                </w:r>
                <w:r w:rsidR="007033ED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 te p</w:t>
                </w:r>
                <w:r w:rsidRPr="006A1B5A">
                  <w:rPr>
                    <w:rFonts w:asciiTheme="minorHAnsi" w:eastAsia="Times New Roman" w:hAnsiTheme="minorHAnsi" w:cs="Arial"/>
                    <w:bCs/>
                    <w:color w:val="000000"/>
                    <w:lang w:bidi="ta-IN"/>
                  </w:rPr>
                  <w:t xml:space="preserve">rihvatiti ili odbaciti postavljenu hipotezu </w:t>
                </w:r>
              </w:p>
              <w:p w14:paraId="3D570E66" w14:textId="77777777" w:rsidR="005C2F41" w:rsidRPr="00CD3F31" w:rsidRDefault="00BD6629" w:rsidP="00BD6629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6A1B5A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Formulirati zaključak na osnovu dobivenih rezultata</w:t>
                </w:r>
              </w:p>
            </w:tc>
          </w:sdtContent>
        </w:sdt>
      </w:tr>
    </w:tbl>
    <w:p w14:paraId="007FCDC0" w14:textId="77777777" w:rsidR="00E65B4C" w:rsidRDefault="00E65B4C" w:rsidP="005C2F41">
      <w:pPr>
        <w:spacing w:after="0"/>
        <w:jc w:val="both"/>
        <w:rPr>
          <w:rFonts w:cs="Arial"/>
          <w:b/>
          <w:bCs/>
        </w:rPr>
      </w:pPr>
    </w:p>
    <w:p w14:paraId="4204E5A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F9C1C3F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EA8278" w14:textId="4781F686" w:rsidR="005C2F41" w:rsidRPr="006A1B5A" w:rsidRDefault="00BD6629" w:rsidP="004D4B18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Studenti su obvezni aktivno sudjelovati u svim oblicima nastave. Student/studentica mora</w:t>
                </w:r>
                <w:r w:rsidR="004B2423"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ju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pristupiti provjerama znanja. Od studenta/studentice se očekuje da dođu spremani na predavanja i vježbe.</w:t>
                </w:r>
              </w:p>
            </w:tc>
          </w:sdtContent>
        </w:sdt>
      </w:tr>
    </w:tbl>
    <w:p w14:paraId="347DB05C" w14:textId="77777777" w:rsidR="00F3406D" w:rsidRDefault="00F3406D" w:rsidP="005C2F41">
      <w:pPr>
        <w:spacing w:after="0"/>
        <w:jc w:val="both"/>
        <w:rPr>
          <w:rFonts w:cs="Arial"/>
          <w:b/>
        </w:rPr>
      </w:pPr>
    </w:p>
    <w:p w14:paraId="509FA1D1" w14:textId="77777777" w:rsidR="00742345" w:rsidRDefault="00742345" w:rsidP="005C2F41">
      <w:pPr>
        <w:spacing w:after="0"/>
        <w:jc w:val="both"/>
        <w:rPr>
          <w:rFonts w:cs="Arial"/>
          <w:b/>
        </w:rPr>
      </w:pPr>
    </w:p>
    <w:p w14:paraId="4F6851C3" w14:textId="77777777" w:rsidR="00742345" w:rsidRDefault="00742345" w:rsidP="005C2F41">
      <w:pPr>
        <w:spacing w:after="0"/>
        <w:jc w:val="both"/>
        <w:rPr>
          <w:rFonts w:cs="Arial"/>
          <w:b/>
        </w:rPr>
      </w:pPr>
    </w:p>
    <w:p w14:paraId="0445E296" w14:textId="77777777" w:rsidR="00742345" w:rsidRDefault="00742345" w:rsidP="005C2F41">
      <w:pPr>
        <w:spacing w:after="0"/>
        <w:jc w:val="both"/>
        <w:rPr>
          <w:rFonts w:cs="Arial"/>
          <w:b/>
        </w:rPr>
      </w:pPr>
    </w:p>
    <w:p w14:paraId="3DFE622F" w14:textId="77777777" w:rsidR="00742345" w:rsidRDefault="00742345" w:rsidP="005C2F41">
      <w:pPr>
        <w:spacing w:after="0"/>
        <w:jc w:val="both"/>
        <w:rPr>
          <w:rFonts w:cs="Arial"/>
          <w:b/>
        </w:rPr>
      </w:pPr>
    </w:p>
    <w:p w14:paraId="63C26D6A" w14:textId="2F4685D3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C2F41" w:rsidRPr="00CD3F31" w14:paraId="5E9289F6" w14:textId="77777777" w:rsidTr="00DD2A28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906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EC73EB" w14:textId="4FA72E2E" w:rsidR="00E65B4C" w:rsidRPr="006A1B5A" w:rsidRDefault="00E65B4C" w:rsidP="00E65B4C">
                <w:pPr>
                  <w:spacing w:before="60" w:after="120" w:line="240" w:lineRule="auto"/>
                  <w:jc w:val="both"/>
                  <w:rPr>
                    <w:rFonts w:asciiTheme="minorHAnsi" w:eastAsia="Times New Roman" w:hAnsiTheme="minorHAnsi" w:cs="Arial"/>
                    <w:color w:val="000000"/>
                  </w:rPr>
                </w:pPr>
                <w:r w:rsidRPr="00DD2A28">
                  <w:rPr>
                    <w:rFonts w:asciiTheme="minorHAnsi" w:eastAsia="Times New Roman" w:hAnsiTheme="minorHAnsi" w:cs="Arial"/>
                    <w:b/>
                    <w:bCs/>
                    <w:color w:val="000000"/>
                  </w:rPr>
                  <w:t>ECTS bodovni sustav ocjenjivanja:</w:t>
                </w:r>
                <w:r w:rsidRPr="006A1B5A">
                  <w:rPr>
                    <w:rFonts w:asciiTheme="minorHAnsi" w:eastAsia="Times New Roman" w:hAnsiTheme="minorHAnsi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</w:p>
              <w:p w14:paraId="0F1D60D4" w14:textId="5D264540" w:rsidR="008677F3" w:rsidRPr="006A1B5A" w:rsidRDefault="008677F3" w:rsidP="008677F3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Ocjenjivanje studenata provodi se prema važećem</w:t>
                </w:r>
                <w:r w:rsidRPr="006A1B5A">
                  <w:rPr>
                    <w:rFonts w:asciiTheme="minorHAnsi" w:eastAsia="Times New Roman" w:hAnsiTheme="minorHAnsi" w:cs="Arial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/>
                    <w:b/>
                    <w:bCs/>
                    <w:spacing w:val="-9"/>
                    <w:lang w:eastAsia="hr-HR"/>
                  </w:rPr>
                  <w:t>Pravilniku o studijima Sveučilišta u Rijeci</w:t>
                </w:r>
                <w:r w:rsidR="004A1E65">
                  <w:rPr>
                    <w:rFonts w:asciiTheme="minorHAnsi" w:eastAsia="Times New Roman" w:hAnsiTheme="minorHAnsi"/>
                    <w:b/>
                    <w:bCs/>
                    <w:spacing w:val="-9"/>
                    <w:lang w:eastAsia="hr-HR"/>
                  </w:rPr>
                  <w:t>.</w:t>
                </w:r>
              </w:p>
              <w:p w14:paraId="751861DB" w14:textId="4CD1EBE5" w:rsidR="008677F3" w:rsidRPr="006A1B5A" w:rsidRDefault="008677F3" w:rsidP="008677F3">
                <w:pPr>
                  <w:spacing w:after="0" w:line="240" w:lineRule="auto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Studenti će tijekom nastave i završnog ispita moći ostvariti najviše 100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ocjenskih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bodova (100%), najviše 50 % tijekom trajanja nastave i najviše 50 % na završnom ispitu.</w:t>
                </w:r>
              </w:p>
              <w:p w14:paraId="2C538BAE" w14:textId="54158412" w:rsidR="00B028F4" w:rsidRDefault="00B028F4" w:rsidP="008677F3">
                <w:pPr>
                  <w:spacing w:after="0" w:line="240" w:lineRule="auto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</w:p>
              <w:p w14:paraId="5878889E" w14:textId="52D97602" w:rsidR="00A31B1A" w:rsidRPr="00A31B1A" w:rsidRDefault="00A31B1A" w:rsidP="00A31B1A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lang w:bidi="ta-IN"/>
                  </w:rPr>
                  <w:t>Vrednovanje obveza tijekom nastave (do 50 bodova):</w:t>
                </w:r>
              </w:p>
              <w:p w14:paraId="2B337A72" w14:textId="77777777" w:rsidR="00B252C1" w:rsidRDefault="008677F3" w:rsidP="008677F3">
                <w:pPr>
                  <w:spacing w:after="0" w:line="240" w:lineRule="auto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proofErr w:type="spellStart"/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Ocjenski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bodovi iz nastave </w:t>
                </w:r>
                <w:r w:rsidR="00A31B1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(do 50 bodova), 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dobivaju se za uspješno riješene problemske zadatke na </w:t>
                </w:r>
                <w:r w:rsidR="00DD2A28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jednoj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zadać</w:t>
                </w:r>
                <w:r w:rsidR="00DD2A28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i koja</w:t>
                </w:r>
                <w:r w:rsidR="00B028F4"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obuhvaća </w:t>
                </w:r>
                <w:r w:rsidR="00A31B1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cijelo 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gradivo s predavanja</w:t>
                </w:r>
                <w:r w:rsidR="00A31B1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.</w:t>
                </w:r>
                <w:r w:rsid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</w:t>
                </w:r>
              </w:p>
              <w:p w14:paraId="13AAC237" w14:textId="5BA38508" w:rsidR="008677F3" w:rsidRPr="006A1B5A" w:rsidRDefault="007033ED" w:rsidP="008677F3">
                <w:pPr>
                  <w:spacing w:after="0" w:line="240" w:lineRule="auto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Zadaća se sastoji iz tri zadatka: prvi i drugi zadatak nose svaki po 15 bodova, dok treći zadatak nosi 20 bodova.</w:t>
                </w:r>
              </w:p>
              <w:p w14:paraId="18E96F48" w14:textId="3F54E90C" w:rsidR="008677F3" w:rsidRPr="006A1B5A" w:rsidRDefault="008677F3" w:rsidP="008677F3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Student/studentica koji iz nastave ostvare najmanje </w:t>
                </w:r>
                <w:r w:rsidR="003D5193"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25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ocjenskih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bodova pristupaju završnom ispitu koji je u pisanoj formi i sastoji se od pitanja višestrukog izbora. Bodovi se stječu za 50% i više točnih odgovora. Završni ispit doprinosi 50%  ukupnoj ocjeni. </w:t>
                </w:r>
              </w:p>
              <w:p w14:paraId="5DADD3D6" w14:textId="77777777" w:rsidR="008677F3" w:rsidRPr="006A1B5A" w:rsidRDefault="008677F3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p w14:paraId="70A4A0AA" w14:textId="77777777" w:rsidR="008677F3" w:rsidRPr="006A1B5A" w:rsidRDefault="008677F3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b/>
                    <w:lang w:bidi="ta-IN"/>
                  </w:rPr>
                  <w:t>Završni ispit (do 50 bodova):</w:t>
                </w:r>
              </w:p>
              <w:p w14:paraId="76B4977C" w14:textId="77777777" w:rsidR="008677F3" w:rsidRPr="006A1B5A" w:rsidRDefault="008677F3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Po završetku nastave i pod uvjetom da je student/studentica ostvario/la najmanje 25 </w:t>
                </w:r>
                <w:proofErr w:type="spellStart"/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ocjenskih</w:t>
                </w:r>
                <w:proofErr w:type="spellEnd"/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bodova iz nastave pristupa završnom ispitu.</w:t>
                </w:r>
              </w:p>
              <w:p w14:paraId="0268DC6A" w14:textId="3EDA9CA6" w:rsidR="007033ED" w:rsidRDefault="008677F3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Završni ispit se sastoji od 20 pitanja višestrukog  izbora</w:t>
                </w:r>
                <w:r w:rsidR="00B252C1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(tablica 1)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. Na njemu se provjeravaju ključne i specifične kompetencije usvojene na Kolegiju. Uspješno položen ispit je onaj na kojem je točno riješeno najmanje 50% pitanja.</w:t>
                </w:r>
              </w:p>
              <w:p w14:paraId="7B30FF6D" w14:textId="77777777" w:rsidR="00F3406D" w:rsidRDefault="00F3406D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</w:p>
              <w:p w14:paraId="1D77CA5E" w14:textId="58BCE6FE" w:rsidR="008677F3" w:rsidRDefault="00F3406D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Tablica 1. </w:t>
                </w:r>
                <w:r w:rsidR="008677F3"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Transformacijska ljestvica točno odgovorenih pitanja u </w:t>
                </w:r>
                <w:proofErr w:type="spellStart"/>
                <w:r w:rsidR="008677F3"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ocjenske</w:t>
                </w:r>
                <w:proofErr w:type="spellEnd"/>
                <w:r w:rsidR="008677F3"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bodove</w:t>
                </w:r>
              </w:p>
              <w:p w14:paraId="72F4ABE8" w14:textId="52B608AD" w:rsidR="008677F3" w:rsidRPr="00F527E4" w:rsidRDefault="00F527E4" w:rsidP="00B252C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>
                  <w:rPr>
                    <w:rFonts w:asciiTheme="minorHAnsi" w:eastAsia="Times New Roman" w:hAnsiTheme="minorHAnsi"/>
                    <w:bCs/>
                    <w:noProof/>
                    <w:spacing w:val="-9"/>
                    <w:lang w:eastAsia="hr-HR"/>
                  </w:rPr>
                  <w:drawing>
                    <wp:inline distT="0" distB="0" distL="0" distR="0" wp14:anchorId="50C63D15" wp14:editId="75B58473">
                      <wp:extent cx="2228850" cy="2606040"/>
                      <wp:effectExtent l="0" t="0" r="0" b="381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1097" cy="26203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9228E6B" w14:textId="77777777" w:rsidR="00B252C1" w:rsidRDefault="00B252C1" w:rsidP="00B252C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</w:p>
              <w:p w14:paraId="1AE36537" w14:textId="15F0081A" w:rsidR="008677F3" w:rsidRDefault="008677F3" w:rsidP="00B252C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A1B5A">
                  <w:rPr>
                    <w:rFonts w:asciiTheme="minorHAnsi" w:eastAsia="Times New Roman" w:hAnsiTheme="minorHAnsi" w:cs="Arial"/>
                    <w:lang w:bidi="ta-IN"/>
                  </w:rPr>
                  <w:t>S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tudent</w:t>
                </w:r>
                <w:r w:rsidR="004C0A17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i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u tijeku jedne akademske godine ima</w:t>
                </w:r>
                <w:r w:rsidR="004C0A17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ju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pravo tri puta polagati završni ispit. Ako ni tada ne </w:t>
                </w:r>
                <w:r w:rsidR="004C0A17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uspiju položiti kolegij,</w:t>
                </w:r>
                <w:r w:rsidRPr="006A1B5A">
                  <w:rPr>
                    <w:rFonts w:asciiTheme="minorHAnsi" w:eastAsia="Times New Roman" w:hAnsiTheme="minorHAnsi" w:cs="Arial"/>
                    <w:lang w:bidi="ta-IN"/>
                  </w:rPr>
                  <w:t xml:space="preserve"> upisuj</w:t>
                </w:r>
                <w:r w:rsidR="004C0A17">
                  <w:rPr>
                    <w:rFonts w:asciiTheme="minorHAnsi" w:eastAsia="Times New Roman" w:hAnsiTheme="minorHAnsi" w:cs="Arial"/>
                    <w:lang w:bidi="ta-IN"/>
                  </w:rPr>
                  <w:t>u ga</w:t>
                </w:r>
                <w:r w:rsidRPr="006A1B5A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slijedeće akademske godine</w:t>
                </w:r>
                <w:r w:rsidRPr="006A1B5A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</w:p>
              <w:p w14:paraId="630EE8EB" w14:textId="77777777" w:rsidR="007033ED" w:rsidRDefault="007033ED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p w14:paraId="7CF7F874" w14:textId="77777777" w:rsidR="00742345" w:rsidRDefault="00742345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p w14:paraId="31034D82" w14:textId="77777777" w:rsidR="00742345" w:rsidRDefault="00742345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p w14:paraId="27A6CAC2" w14:textId="77777777" w:rsidR="004A1E65" w:rsidRDefault="004A1E65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p w14:paraId="20F0D2F2" w14:textId="77777777" w:rsidR="00742345" w:rsidRPr="006A1B5A" w:rsidRDefault="00742345" w:rsidP="008677F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sdt>
                <w:sdtPr>
                  <w:rPr>
                    <w:rStyle w:val="Style49"/>
                  </w:rPr>
                  <w:alias w:val="Ispiti"/>
                  <w:tag w:val="Ispiti"/>
                  <w:id w:val="-600338109"/>
                  <w:placeholder>
                    <w:docPart w:val="DC8ABA8A4D1440F9B0DBB8FC3DD482BD"/>
                  </w:placeholder>
                </w:sdtPr>
                <w:sdtEndPr>
                  <w:rPr>
                    <w:rStyle w:val="Style45"/>
                    <w:rFonts w:ascii="Calibri" w:hAnsi="Calibri"/>
                    <w:color w:val="000000" w:themeColor="text1"/>
                  </w:rPr>
                </w:sdtEndPr>
                <w:sdtContent>
                  <w:p w14:paraId="137C8DF6" w14:textId="54E92E02" w:rsidR="00F96A89" w:rsidRPr="006A1B5A" w:rsidRDefault="00F96A89" w:rsidP="00F96A89">
                    <w:pPr>
                      <w:spacing w:before="60" w:after="120"/>
                      <w:jc w:val="both"/>
                      <w:rPr>
                        <w:rFonts w:asciiTheme="minorHAnsi" w:hAnsiTheme="minorHAnsi" w:cs="Arial"/>
                        <w:b/>
                      </w:rPr>
                    </w:pPr>
                    <w:r w:rsidRPr="006A1B5A">
                      <w:rPr>
                        <w:rFonts w:asciiTheme="minorHAnsi" w:hAnsiTheme="minorHAnsi" w:cs="Arial"/>
                        <w:b/>
                      </w:rPr>
                      <w:t>Konačna ocjena</w:t>
                    </w:r>
                  </w:p>
                  <w:p w14:paraId="2C5EE02C" w14:textId="77777777" w:rsidR="00F96A89" w:rsidRPr="006A1B5A" w:rsidRDefault="00F96A89" w:rsidP="00F527E4">
                    <w:pPr>
                      <w:spacing w:after="0" w:line="240" w:lineRule="auto"/>
                      <w:jc w:val="both"/>
                      <w:rPr>
                        <w:rFonts w:asciiTheme="minorHAnsi" w:hAnsiTheme="minorHAnsi" w:cs="Arial"/>
                      </w:rPr>
                    </w:pPr>
                    <w:r w:rsidRPr="006A1B5A">
                      <w:rPr>
                        <w:rFonts w:asciiTheme="minorHAnsi" w:hAnsiTheme="minorHAnsi" w:cs="Arial"/>
                      </w:rPr>
                      <w:t xml:space="preserve">Konačna ocjena je zbroj </w:t>
                    </w:r>
                    <w:proofErr w:type="spellStart"/>
                    <w:r w:rsidRPr="006A1B5A">
                      <w:rPr>
                        <w:rFonts w:asciiTheme="minorHAnsi" w:hAnsiTheme="minorHAnsi" w:cs="Arial"/>
                      </w:rPr>
                      <w:t>ocjenskih</w:t>
                    </w:r>
                    <w:proofErr w:type="spellEnd"/>
                    <w:r w:rsidRPr="006A1B5A">
                      <w:rPr>
                        <w:rFonts w:asciiTheme="minorHAnsi" w:hAnsiTheme="minorHAnsi" w:cs="Arial"/>
                      </w:rPr>
                      <w:t xml:space="preserve"> bodova (postotaka) ostvarenih iz nastave i na završnom ispitu.</w:t>
                    </w:r>
                  </w:p>
                  <w:p w14:paraId="4ECACE9A" w14:textId="77777777" w:rsidR="00F96A89" w:rsidRPr="006A1B5A" w:rsidRDefault="00F96A89" w:rsidP="00F527E4">
                    <w:pPr>
                      <w:spacing w:after="0" w:line="240" w:lineRule="auto"/>
                      <w:jc w:val="both"/>
                      <w:rPr>
                        <w:rFonts w:asciiTheme="minorHAnsi" w:hAnsiTheme="minorHAnsi" w:cs="Arial"/>
                      </w:rPr>
                    </w:pPr>
                    <w:r w:rsidRPr="006A1B5A">
                      <w:rPr>
                        <w:rFonts w:asciiTheme="minorHAnsi" w:hAnsiTheme="minorHAnsi" w:cs="Arial"/>
                      </w:rPr>
                      <w:t>Ocjenjivanje u ECTS sustavu vrši se apsolutnom raspodjelom, odnosno na temelju konačnog postignuća u postotcima:</w:t>
                    </w:r>
                  </w:p>
                  <w:p w14:paraId="5564C2E2" w14:textId="6DC77917" w:rsidR="00F96A89" w:rsidRPr="006A1B5A" w:rsidRDefault="00F96A89" w:rsidP="00F96A89">
                    <w:pPr>
                      <w:spacing w:after="0"/>
                      <w:jc w:val="both"/>
                      <w:rPr>
                        <w:rFonts w:asciiTheme="minorHAnsi" w:hAnsiTheme="minorHAnsi" w:cs="Arial"/>
                      </w:rPr>
                    </w:pPr>
                    <w:r w:rsidRPr="006A1B5A">
                      <w:rPr>
                        <w:rFonts w:asciiTheme="minorHAnsi" w:hAnsiTheme="minorHAnsi" w:cs="Arial"/>
                      </w:rPr>
                      <w:t xml:space="preserve">A  (90 – 100)%, </w:t>
                    </w:r>
                    <w:r w:rsidR="00DD2A28">
                      <w:rPr>
                        <w:rFonts w:asciiTheme="minorHAnsi" w:hAnsiTheme="minorHAnsi" w:cs="Arial"/>
                      </w:rPr>
                      <w:t>i</w:t>
                    </w:r>
                    <w:r w:rsidRPr="006A1B5A">
                      <w:rPr>
                        <w:rFonts w:asciiTheme="minorHAnsi" w:hAnsiTheme="minorHAnsi" w:cs="Arial"/>
                      </w:rPr>
                      <w:t>zvrstan (5)</w:t>
                    </w:r>
                  </w:p>
                  <w:p w14:paraId="1595493F" w14:textId="77777777" w:rsidR="00F96A89" w:rsidRPr="006A1B5A" w:rsidRDefault="00F96A89" w:rsidP="00F96A89">
                    <w:pPr>
                      <w:spacing w:after="0"/>
                      <w:jc w:val="both"/>
                      <w:rPr>
                        <w:rFonts w:asciiTheme="minorHAnsi" w:hAnsiTheme="minorHAnsi" w:cs="Arial"/>
                      </w:rPr>
                    </w:pPr>
                    <w:r w:rsidRPr="006A1B5A">
                      <w:rPr>
                        <w:rFonts w:asciiTheme="minorHAnsi" w:hAnsiTheme="minorHAnsi" w:cs="Arial"/>
                      </w:rPr>
                      <w:t>B  (75 – 89,9)%, vrlo dobar (4)</w:t>
                    </w:r>
                  </w:p>
                  <w:p w14:paraId="1B27B401" w14:textId="77777777" w:rsidR="00F96A89" w:rsidRPr="006A1B5A" w:rsidRDefault="00F96A89" w:rsidP="00F96A89">
                    <w:pPr>
                      <w:spacing w:after="0"/>
                      <w:jc w:val="both"/>
                      <w:rPr>
                        <w:rFonts w:asciiTheme="minorHAnsi" w:hAnsiTheme="minorHAnsi" w:cs="Arial"/>
                      </w:rPr>
                    </w:pPr>
                    <w:r w:rsidRPr="006A1B5A">
                      <w:rPr>
                        <w:rFonts w:asciiTheme="minorHAnsi" w:hAnsiTheme="minorHAnsi" w:cs="Arial"/>
                      </w:rPr>
                      <w:t>C  (60 – 74,9)%, dobar (3)</w:t>
                    </w:r>
                  </w:p>
                  <w:p w14:paraId="392C4FEF" w14:textId="77777777" w:rsidR="00F527E4" w:rsidRDefault="00F96A89" w:rsidP="00F96A8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="Arial"/>
                      </w:rPr>
                    </w:pPr>
                    <w:r w:rsidRPr="006A1B5A">
                      <w:rPr>
                        <w:rFonts w:asciiTheme="minorHAnsi" w:hAnsiTheme="minorHAnsi" w:cs="Arial"/>
                      </w:rPr>
                      <w:t>D  (50 – 59,9)%, dovoljan (2)</w:t>
                    </w:r>
                  </w:p>
                  <w:p w14:paraId="456D66A2" w14:textId="6AF3FE98" w:rsidR="008677F3" w:rsidRDefault="00F527E4" w:rsidP="00F96A8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</w:pPr>
                    <w:r>
                      <w:rPr>
                        <w:rFonts w:asciiTheme="minorHAnsi" w:hAnsiTheme="minorHAnsi" w:cs="Arial"/>
                      </w:rPr>
                      <w:t>F   (0 – 49,9)%, nedovoljan (1)</w:t>
                    </w:r>
                  </w:p>
                </w:sdtContent>
              </w:sdt>
              <w:p w14:paraId="58D0D544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0D543BCE" w14:textId="77777777" w:rsidR="00F527E4" w:rsidRDefault="00F527E4" w:rsidP="005C2F41">
      <w:pPr>
        <w:spacing w:after="0"/>
        <w:jc w:val="both"/>
        <w:rPr>
          <w:rFonts w:cs="Arial"/>
          <w:b/>
        </w:rPr>
      </w:pPr>
    </w:p>
    <w:p w14:paraId="07918BA0" w14:textId="294669C4" w:rsidR="005C2F41" w:rsidRPr="00CD3F31" w:rsidRDefault="005C2F41" w:rsidP="00F527E4">
      <w:pPr>
        <w:spacing w:after="0" w:line="240" w:lineRule="auto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1897FF" w14:textId="77777777" w:rsidTr="00BF53C9">
        <w:trPr>
          <w:trHeight w:val="426"/>
        </w:trPr>
        <w:sdt>
          <w:sdtPr>
            <w:rPr>
              <w:rStyle w:val="Style51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A61FA3" w14:textId="77777777" w:rsidR="005C2F41" w:rsidRPr="00F527E4" w:rsidRDefault="00E65B4C" w:rsidP="00F527E4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527E4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 Za kolegij nije predviđeno izvođenje na stranom jeziku.</w:t>
                </w:r>
              </w:p>
            </w:tc>
          </w:sdtContent>
        </w:sdt>
      </w:tr>
    </w:tbl>
    <w:p w14:paraId="4EE33F45" w14:textId="77777777" w:rsidR="00F527E4" w:rsidRDefault="00F527E4" w:rsidP="00F527E4">
      <w:pPr>
        <w:spacing w:after="0" w:line="240" w:lineRule="auto"/>
        <w:jc w:val="both"/>
        <w:rPr>
          <w:rFonts w:cs="Arial"/>
        </w:rPr>
      </w:pPr>
    </w:p>
    <w:p w14:paraId="35A31767" w14:textId="203FE93B" w:rsidR="005C2F41" w:rsidRPr="00CD3F31" w:rsidRDefault="005C2F41" w:rsidP="00F527E4">
      <w:pPr>
        <w:spacing w:after="0" w:line="240" w:lineRule="auto"/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65B4C" w14:paraId="24CE5FC5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C598FB" w14:textId="77777777" w:rsidR="00E65B4C" w:rsidRPr="007033ED" w:rsidRDefault="00E65B4C" w:rsidP="00F527E4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7033ED">
                  <w:rPr>
                    <w:rFonts w:asciiTheme="minorHAnsi" w:eastAsia="Times New Roman" w:hAnsiTheme="minorHAnsi" w:cs="Arial"/>
                    <w:b/>
                    <w:lang w:bidi="ta-IN"/>
                  </w:rPr>
                  <w:t>Pohađanje nastave</w:t>
                </w:r>
              </w:p>
              <w:p w14:paraId="538AAD26" w14:textId="77777777" w:rsidR="00E65B4C" w:rsidRPr="007033ED" w:rsidRDefault="00E65B4C" w:rsidP="00F527E4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Pohađanje svih oblika nastave je obvezno. Studenti</w:t>
                </w:r>
                <w:r w:rsidR="00CD4244" w:rsidRP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ma je za</w:t>
                </w:r>
                <w:r w:rsidRP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nastavu</w:t>
                </w:r>
                <w:r w:rsidR="00CD4244" w:rsidRP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potreban </w:t>
                </w:r>
                <w:r w:rsidRP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kalkulator i  pribor</w:t>
                </w:r>
                <w:r w:rsidR="00CD4244" w:rsidRP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 za crtanje</w:t>
                </w:r>
                <w:r w:rsidRP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 xml:space="preserve">, o čemu će ih izvijestiti nastavnici. </w:t>
                </w:r>
              </w:p>
              <w:p w14:paraId="0A216E17" w14:textId="77777777" w:rsidR="006E464B" w:rsidRPr="007033ED" w:rsidRDefault="006E464B" w:rsidP="00F527E4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p w14:paraId="3F890F52" w14:textId="77777777" w:rsidR="00E65B4C" w:rsidRPr="007033ED" w:rsidRDefault="00E65B4C" w:rsidP="00F527E4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7033ED">
                  <w:rPr>
                    <w:rFonts w:asciiTheme="minorHAnsi" w:eastAsia="Times New Roman" w:hAnsiTheme="minorHAnsi" w:cs="Arial"/>
                    <w:b/>
                    <w:lang w:bidi="ta-IN"/>
                  </w:rPr>
                  <w:t>Akademska čestitost</w:t>
                </w:r>
              </w:p>
              <w:p w14:paraId="081D81A7" w14:textId="7A28C0AA" w:rsidR="00E65B4C" w:rsidRPr="007033ED" w:rsidRDefault="00E65B4C" w:rsidP="00F527E4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</w:pPr>
                <w:r w:rsidRPr="007033ED">
                  <w:rPr>
                    <w:rFonts w:asciiTheme="minorHAnsi" w:eastAsia="Times New Roman" w:hAnsiTheme="minorHAnsi"/>
                    <w:bCs/>
                    <w:spacing w:val="-9"/>
                    <w:lang w:eastAsia="hr-HR"/>
                  </w:rPr>
                  <w:t>Poštivanje načela akademske čestitosti očekuju se i od nastavnika i od studenata u skladu s Etičkim kodeksom Sveučilišta u Rijeci i Etičkim kodeksom za studente.</w:t>
                </w:r>
              </w:p>
              <w:p w14:paraId="6F03945E" w14:textId="77777777" w:rsidR="006E464B" w:rsidRPr="007033ED" w:rsidRDefault="006E464B" w:rsidP="00F527E4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</w:p>
              <w:p w14:paraId="775FDCE5" w14:textId="77777777" w:rsidR="00E65B4C" w:rsidRPr="007033ED" w:rsidRDefault="00E65B4C" w:rsidP="00F527E4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7033ED">
                  <w:rPr>
                    <w:rFonts w:asciiTheme="minorHAnsi" w:eastAsia="Times New Roman" w:hAnsiTheme="minorHAnsi" w:cs="Arial"/>
                    <w:b/>
                    <w:lang w:bidi="ta-IN"/>
                  </w:rPr>
                  <w:t>Kontaktiranje s nastavnicama</w:t>
                </w:r>
              </w:p>
              <w:p w14:paraId="33AA3C0C" w14:textId="77777777" w:rsidR="005C2F41" w:rsidRPr="00E65B4C" w:rsidRDefault="00E65B4C" w:rsidP="00F527E4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033ED">
                  <w:rPr>
                    <w:rFonts w:asciiTheme="minorHAnsi" w:hAnsiTheme="minorHAnsi"/>
                    <w:bCs/>
                    <w:spacing w:val="-9"/>
                    <w:sz w:val="22"/>
                    <w:szCs w:val="22"/>
                    <w:lang w:val="hr-HR" w:eastAsia="hr-HR"/>
                  </w:rPr>
                  <w:t>Kontaktiranje s nastavnicima obavlja se u za to predviđenom vremenu (konzultacije), kao i putem elektroničke pošte preko predstavnika godine. Sve obavijesti vezane uz nastavu studenti će dobiti na uvodnom predavanju. Obavijesti vezane za kolegij bit će objavljene na oglasnoj ploči i web stranicama Fakulteta.</w:t>
                </w:r>
              </w:p>
            </w:tc>
          </w:sdtContent>
        </w:sdt>
      </w:tr>
    </w:tbl>
    <w:p w14:paraId="7F2F9139" w14:textId="77777777" w:rsidR="007033ED" w:rsidRDefault="007033ED" w:rsidP="005C2F41">
      <w:pPr>
        <w:rPr>
          <w:rFonts w:cs="Arial"/>
          <w:b/>
          <w:color w:val="FF0000"/>
          <w:sz w:val="32"/>
        </w:rPr>
      </w:pPr>
    </w:p>
    <w:p w14:paraId="1C3CC004" w14:textId="4E0A60C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IZVOĐENJA NASTAVE (za akademsku 20</w:t>
      </w:r>
      <w:r w:rsidR="00E2330D">
        <w:rPr>
          <w:rFonts w:cs="Arial"/>
          <w:b/>
          <w:color w:val="FF0000"/>
          <w:sz w:val="32"/>
        </w:rPr>
        <w:t>2</w:t>
      </w:r>
      <w:r w:rsidR="00F527E4">
        <w:rPr>
          <w:rFonts w:cs="Arial"/>
          <w:b/>
          <w:color w:val="FF0000"/>
          <w:sz w:val="32"/>
        </w:rPr>
        <w:t>3</w:t>
      </w:r>
      <w:r w:rsidR="00E65B4C">
        <w:rPr>
          <w:rFonts w:cs="Arial"/>
          <w:b/>
          <w:color w:val="FF0000"/>
          <w:sz w:val="32"/>
        </w:rPr>
        <w:t>./202</w:t>
      </w:r>
      <w:r w:rsidR="00F527E4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619F1CD0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702"/>
        <w:gridCol w:w="2826"/>
      </w:tblGrid>
      <w:tr w:rsidR="005C2F41" w:rsidRPr="00CD3F31" w14:paraId="3BB1CC3C" w14:textId="77777777" w:rsidTr="00AC3D0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0213CB8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6231A9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BED73D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353F93B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8D1D82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E2330D" w:rsidRPr="007033ED" w14:paraId="412F3BA5" w14:textId="77777777" w:rsidTr="00AC3D0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A7033F" w14:textId="12F83C8D" w:rsidR="00E65B4C" w:rsidRPr="009D0EE8" w:rsidRDefault="008016AE" w:rsidP="00E2330D">
            <w:pPr>
              <w:pStyle w:val="Opisslike"/>
              <w:spacing w:before="20"/>
              <w:jc w:val="left"/>
              <w:rPr>
                <w:rFonts w:asciiTheme="minorHAnsi" w:hAnsiTheme="minorHAnsi"/>
                <w:b w:val="0"/>
                <w:bCs/>
                <w:spacing w:val="-9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pacing w:val="-9"/>
                <w:sz w:val="22"/>
                <w:szCs w:val="22"/>
                <w:lang w:val="hr-HR"/>
              </w:rPr>
              <w:t>2</w:t>
            </w:r>
            <w:r w:rsidR="00467455">
              <w:rPr>
                <w:rFonts w:asciiTheme="minorHAnsi" w:hAnsiTheme="minorHAnsi"/>
                <w:b w:val="0"/>
                <w:bCs/>
                <w:spacing w:val="-9"/>
                <w:sz w:val="22"/>
                <w:szCs w:val="22"/>
                <w:lang w:val="hr-HR"/>
              </w:rPr>
              <w:t>6</w:t>
            </w:r>
            <w:r>
              <w:rPr>
                <w:rFonts w:asciiTheme="minorHAnsi" w:hAnsiTheme="minorHAnsi"/>
                <w:b w:val="0"/>
                <w:bCs/>
                <w:spacing w:val="-9"/>
                <w:sz w:val="22"/>
                <w:szCs w:val="22"/>
                <w:lang w:val="hr-HR"/>
              </w:rPr>
              <w:t>.9.2023.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449AD" w14:textId="031A4D6E" w:rsidR="00E65B4C" w:rsidRPr="007033ED" w:rsidRDefault="00E65B4C" w:rsidP="00E233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P1(</w:t>
            </w:r>
            <w:r w:rsidR="00F96A89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8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</w:t>
            </w:r>
            <w:r w:rsidR="00F96A89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9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45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)  </w:t>
            </w:r>
          </w:p>
          <w:p w14:paraId="25FB37C2" w14:textId="37FFCF07" w:rsidR="00E65B4C" w:rsidRPr="007033ED" w:rsidRDefault="00E65B4C" w:rsidP="00E2330D">
            <w:pPr>
              <w:pStyle w:val="Blokteksta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7033ED">
              <w:rPr>
                <w:rFonts w:asciiTheme="minorHAnsi" w:hAnsiTheme="minorHAnsi"/>
                <w:bCs/>
                <w:color w:val="auto"/>
                <w:lang w:val="hr-HR"/>
              </w:rPr>
              <w:t>Z</w:t>
            </w:r>
            <w:r w:rsidR="00F96A89" w:rsidRPr="007033ED">
              <w:rPr>
                <w:rFonts w:asciiTheme="minorHAnsi" w:hAnsiTheme="minorHAns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6D303" w14:textId="42167F3D" w:rsidR="00E65B4C" w:rsidRPr="007033ED" w:rsidRDefault="00E65B4C" w:rsidP="00E2330D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S1  (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00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-1</w:t>
            </w:r>
            <w:r w:rsidR="00A9597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30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)</w:t>
            </w:r>
            <w:r w:rsidRPr="007033ED">
              <w:rPr>
                <w:rFonts w:asciiTheme="minorHAnsi" w:hAnsiTheme="minorHAnsi"/>
                <w:bCs/>
              </w:rPr>
              <w:t xml:space="preserve">  </w:t>
            </w:r>
          </w:p>
          <w:p w14:paraId="0229E326" w14:textId="6BFF8376" w:rsidR="00E65B4C" w:rsidRPr="007033ED" w:rsidRDefault="00E65B4C" w:rsidP="00E233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</w:t>
            </w:r>
            <w:r w:rsidR="00A9597C" w:rsidRPr="007033ED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BE01B" w14:textId="762EA27D" w:rsidR="00977D5F" w:rsidRPr="007033ED" w:rsidRDefault="00977D5F" w:rsidP="00E233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V1 (1</w:t>
            </w:r>
            <w:r w:rsidR="00A9597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45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-1</w:t>
            </w:r>
            <w:r w:rsidR="00A9597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3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)</w:t>
            </w:r>
            <w:r w:rsidRPr="007033ED">
              <w:rPr>
                <w:rFonts w:asciiTheme="minorHAnsi" w:hAnsiTheme="minorHAnsi"/>
                <w:bCs/>
              </w:rPr>
              <w:t xml:space="preserve"> </w:t>
            </w:r>
          </w:p>
          <w:p w14:paraId="28D1213D" w14:textId="2BF4BB5C" w:rsidR="00E65B4C" w:rsidRPr="007033ED" w:rsidRDefault="00977D5F" w:rsidP="00E233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i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</w:t>
            </w:r>
            <w:r w:rsidR="00A9597C" w:rsidRPr="007033ED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4D8D4" w14:textId="2E0A22F0" w:rsidR="00E65B4C" w:rsidRPr="00AC3D03" w:rsidRDefault="00183379" w:rsidP="00AC3D03">
            <w:pPr>
              <w:pStyle w:val="Blokteksta"/>
              <w:shd w:val="clear" w:color="auto" w:fill="auto"/>
              <w:spacing w:before="20" w:line="240" w:lineRule="auto"/>
              <w:ind w:left="0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AC3D03">
              <w:rPr>
                <w:rFonts w:asciiTheme="minorHAnsi" w:hAnsiTheme="minorHAnsi"/>
                <w:bCs/>
                <w:color w:val="auto"/>
                <w:lang w:val="hr-HR"/>
              </w:rPr>
              <w:t>Lejla Jelovica</w:t>
            </w:r>
            <w:r w:rsidR="00AC3D03">
              <w:rPr>
                <w:rFonts w:asciiTheme="minorHAnsi" w:hAnsiTheme="minorHAnsi"/>
                <w:bCs/>
                <w:color w:val="auto"/>
                <w:lang w:val="hr-HR"/>
              </w:rPr>
              <w:t xml:space="preserve">, mag. </w:t>
            </w:r>
            <w:proofErr w:type="spellStart"/>
            <w:r w:rsidR="00AC3D03">
              <w:rPr>
                <w:rFonts w:asciiTheme="minorHAnsi" w:hAnsiTheme="minorHAnsi"/>
                <w:bCs/>
                <w:color w:val="auto"/>
                <w:lang w:val="hr-HR"/>
              </w:rPr>
              <w:t>educ</w:t>
            </w:r>
            <w:proofErr w:type="spellEnd"/>
            <w:r w:rsidR="00AC3D03">
              <w:rPr>
                <w:rFonts w:asciiTheme="minorHAnsi" w:hAnsiTheme="minorHAnsi"/>
                <w:bCs/>
                <w:color w:val="auto"/>
                <w:lang w:val="hr-HR"/>
              </w:rPr>
              <w:t>.</w:t>
            </w:r>
          </w:p>
        </w:tc>
      </w:tr>
      <w:tr w:rsidR="00A9597C" w:rsidRPr="007033ED" w14:paraId="61E0DAB3" w14:textId="77777777" w:rsidTr="00AC3D0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505E2" w14:textId="2CA71CC3" w:rsidR="00A9597C" w:rsidRPr="007033ED" w:rsidRDefault="00BD5292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27.9.2023.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3EFD08" w14:textId="25699A1E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P2(8,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-9,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45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)  </w:t>
            </w:r>
          </w:p>
          <w:p w14:paraId="57EDC712" w14:textId="1ABF2D75" w:rsidR="00A9597C" w:rsidRPr="007033ED" w:rsidRDefault="00A9597C" w:rsidP="00A9597C">
            <w:pPr>
              <w:pStyle w:val="Blokteksta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7033ED">
              <w:rPr>
                <w:rFonts w:asciiTheme="minorHAnsi" w:hAnsiTheme="minorHAns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463B2C" w14:textId="6DED92EE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S2  (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00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-11,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30)</w:t>
            </w:r>
            <w:r w:rsidRPr="007033ED">
              <w:rPr>
                <w:rFonts w:asciiTheme="minorHAnsi" w:hAnsiTheme="minorHAnsi"/>
                <w:bCs/>
              </w:rPr>
              <w:t xml:space="preserve">  </w:t>
            </w:r>
          </w:p>
          <w:p w14:paraId="515E4548" w14:textId="2D95E111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D0B439" w14:textId="126FDD5A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V2 (11,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45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-13,</w:t>
            </w:r>
            <w:r w:rsidR="00E81C66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)</w:t>
            </w:r>
            <w:r w:rsidRPr="007033ED">
              <w:rPr>
                <w:rFonts w:asciiTheme="minorHAnsi" w:hAnsiTheme="minorHAnsi"/>
                <w:bCs/>
              </w:rPr>
              <w:t xml:space="preserve"> </w:t>
            </w:r>
          </w:p>
          <w:p w14:paraId="6F6004BB" w14:textId="0774DA92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i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A27EA1" w14:textId="2E39DCEB" w:rsidR="00A9597C" w:rsidRPr="00AC3D03" w:rsidRDefault="00AC3D03" w:rsidP="00AC3D03">
            <w:pPr>
              <w:pStyle w:val="Blokteksta"/>
              <w:shd w:val="clear" w:color="auto" w:fill="auto"/>
              <w:spacing w:before="20" w:line="240" w:lineRule="auto"/>
              <w:ind w:left="0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AC3D03">
              <w:rPr>
                <w:rFonts w:asciiTheme="minorHAnsi" w:hAnsiTheme="minorHAnsi"/>
                <w:bCs/>
                <w:color w:val="auto"/>
                <w:lang w:val="hr-HR"/>
              </w:rPr>
              <w:t>Lejla Jelovica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, mag. </w:t>
            </w:r>
            <w:proofErr w:type="spellStart"/>
            <w:r>
              <w:rPr>
                <w:rFonts w:asciiTheme="minorHAnsi" w:hAnsiTheme="minorHAnsi"/>
                <w:bCs/>
                <w:color w:val="auto"/>
                <w:lang w:val="hr-HR"/>
              </w:rPr>
              <w:t>educ</w:t>
            </w:r>
            <w:proofErr w:type="spellEnd"/>
            <w:r>
              <w:rPr>
                <w:rFonts w:asciiTheme="minorHAnsi" w:hAnsiTheme="minorHAnsi"/>
                <w:bCs/>
                <w:color w:val="auto"/>
                <w:lang w:val="hr-HR"/>
              </w:rPr>
              <w:t>.</w:t>
            </w:r>
          </w:p>
        </w:tc>
      </w:tr>
      <w:tr w:rsidR="00A9597C" w:rsidRPr="007033ED" w14:paraId="7CDC4B73" w14:textId="77777777" w:rsidTr="00AC3D0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C72C57" w14:textId="732BDDDD" w:rsidR="00A9597C" w:rsidRPr="007033ED" w:rsidRDefault="00BD5292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28.9.2023.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CE49D" w14:textId="77777777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P3(14,00-15,30)  </w:t>
            </w:r>
          </w:p>
          <w:p w14:paraId="27DB412A" w14:textId="6005D45B" w:rsidR="00A9597C" w:rsidRPr="007033ED" w:rsidRDefault="00A9597C" w:rsidP="00A9597C">
            <w:pPr>
              <w:pStyle w:val="Blokteksta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7033ED">
              <w:rPr>
                <w:rFonts w:asciiTheme="minorHAnsi" w:hAnsiTheme="minorHAns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5FB1D7" w14:textId="77777777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S3  (15,45-17,15)</w:t>
            </w:r>
            <w:r w:rsidRPr="007033ED">
              <w:rPr>
                <w:rFonts w:asciiTheme="minorHAnsi" w:hAnsiTheme="minorHAnsi"/>
                <w:bCs/>
              </w:rPr>
              <w:t xml:space="preserve">  </w:t>
            </w:r>
          </w:p>
          <w:p w14:paraId="6F3646D1" w14:textId="4033EA64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7A53B" w14:textId="77777777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V3 (17,30-19,00)</w:t>
            </w:r>
            <w:r w:rsidRPr="007033ED">
              <w:rPr>
                <w:rFonts w:asciiTheme="minorHAnsi" w:hAnsiTheme="minorHAnsi"/>
                <w:bCs/>
              </w:rPr>
              <w:t xml:space="preserve"> </w:t>
            </w:r>
          </w:p>
          <w:p w14:paraId="279A9217" w14:textId="68369E44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i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34509" w14:textId="20E06FFC" w:rsidR="00A9597C" w:rsidRPr="00AC3D03" w:rsidRDefault="00AC3D03" w:rsidP="00AC3D03">
            <w:pPr>
              <w:pStyle w:val="Blokteksta"/>
              <w:shd w:val="clear" w:color="auto" w:fill="auto"/>
              <w:spacing w:before="20" w:line="240" w:lineRule="auto"/>
              <w:ind w:left="0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AC3D03">
              <w:rPr>
                <w:rFonts w:asciiTheme="minorHAnsi" w:hAnsiTheme="minorHAnsi"/>
                <w:bCs/>
                <w:color w:val="auto"/>
                <w:lang w:val="hr-HR"/>
              </w:rPr>
              <w:t>Lejla Jelovica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, mag. </w:t>
            </w:r>
            <w:proofErr w:type="spellStart"/>
            <w:r>
              <w:rPr>
                <w:rFonts w:asciiTheme="minorHAnsi" w:hAnsiTheme="minorHAnsi"/>
                <w:bCs/>
                <w:color w:val="auto"/>
                <w:lang w:val="hr-HR"/>
              </w:rPr>
              <w:t>educ</w:t>
            </w:r>
            <w:proofErr w:type="spellEnd"/>
            <w:r>
              <w:rPr>
                <w:rFonts w:asciiTheme="minorHAnsi" w:hAnsiTheme="minorHAnsi"/>
                <w:bCs/>
                <w:color w:val="auto"/>
                <w:lang w:val="hr-HR"/>
              </w:rPr>
              <w:t>.</w:t>
            </w:r>
          </w:p>
        </w:tc>
      </w:tr>
      <w:tr w:rsidR="00A9597C" w:rsidRPr="007033ED" w14:paraId="52C41A0B" w14:textId="77777777" w:rsidTr="00AC3D0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A1C18" w14:textId="57158C96" w:rsidR="00A9597C" w:rsidRPr="007033ED" w:rsidRDefault="00BD5292" w:rsidP="00A9597C">
            <w:pPr>
              <w:spacing w:before="20" w:after="20" w:line="240" w:lineRule="auto"/>
              <w:rPr>
                <w:rFonts w:asciiTheme="minorHAnsi" w:eastAsia="Times New Roman" w:hAnsi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lang w:eastAsia="hr-HR"/>
              </w:rPr>
              <w:t>29.9.2023.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446DC9" w14:textId="382D8F44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P4 (14,00-</w:t>
            </w:r>
            <w:r w:rsidR="00A545E5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15</w:t>
            </w:r>
            <w:r w:rsidR="002761EC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,30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)  </w:t>
            </w:r>
          </w:p>
          <w:p w14:paraId="5C3459D0" w14:textId="6827D7C6" w:rsidR="00A9597C" w:rsidRPr="007033ED" w:rsidRDefault="00A9597C" w:rsidP="00A9597C">
            <w:pPr>
              <w:pStyle w:val="Blokteksta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7033ED">
              <w:rPr>
                <w:rFonts w:asciiTheme="minorHAnsi" w:hAnsiTheme="minorHAns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665754" w14:textId="6148BDF9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S4  (</w:t>
            </w:r>
            <w:r w:rsidR="00A545E5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5</w:t>
            </w:r>
            <w:r w:rsidR="002761EC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,45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-1</w:t>
            </w:r>
            <w:r w:rsidR="00370646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7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370646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)</w:t>
            </w:r>
            <w:r w:rsidRPr="007033ED">
              <w:rPr>
                <w:rFonts w:asciiTheme="minorHAnsi" w:hAnsiTheme="minorHAnsi"/>
                <w:bCs/>
              </w:rPr>
              <w:t xml:space="preserve">  </w:t>
            </w:r>
          </w:p>
          <w:p w14:paraId="743126C7" w14:textId="67A4A5F7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98466" w14:textId="3ADE1D14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V4 (1</w:t>
            </w:r>
            <w:r w:rsidR="00370646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7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BE3875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30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</w:t>
            </w:r>
            <w:r w:rsidR="00370646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19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370646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00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)</w:t>
            </w:r>
            <w:r w:rsidRPr="007033ED">
              <w:rPr>
                <w:rFonts w:asciiTheme="minorHAnsi" w:hAnsiTheme="minorHAnsi"/>
                <w:bCs/>
              </w:rPr>
              <w:t xml:space="preserve"> </w:t>
            </w:r>
          </w:p>
          <w:p w14:paraId="2E490A4F" w14:textId="6C7DA4B3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i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D3697" w14:textId="5D34DBA1" w:rsidR="00A9597C" w:rsidRPr="00AC3D03" w:rsidRDefault="00AC3D03" w:rsidP="00AC3D03">
            <w:pPr>
              <w:pStyle w:val="Blokteksta"/>
              <w:shd w:val="clear" w:color="auto" w:fill="auto"/>
              <w:spacing w:before="20" w:line="240" w:lineRule="auto"/>
              <w:ind w:left="0"/>
              <w:jc w:val="left"/>
              <w:rPr>
                <w:rFonts w:asciiTheme="minorHAnsi" w:hAnsiTheme="minorHAnsi" w:cs="Arial"/>
                <w:color w:val="auto"/>
              </w:rPr>
            </w:pPr>
            <w:r w:rsidRPr="00AC3D03">
              <w:rPr>
                <w:rFonts w:asciiTheme="minorHAnsi" w:hAnsiTheme="minorHAnsi"/>
                <w:bCs/>
                <w:color w:val="auto"/>
                <w:lang w:val="hr-HR"/>
              </w:rPr>
              <w:t>Lejla Jelovica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, mag. </w:t>
            </w:r>
            <w:proofErr w:type="spellStart"/>
            <w:r>
              <w:rPr>
                <w:rFonts w:asciiTheme="minorHAnsi" w:hAnsiTheme="minorHAnsi"/>
                <w:bCs/>
                <w:color w:val="auto"/>
                <w:lang w:val="hr-HR"/>
              </w:rPr>
              <w:t>educ</w:t>
            </w:r>
            <w:proofErr w:type="spellEnd"/>
            <w:r>
              <w:rPr>
                <w:rFonts w:asciiTheme="minorHAnsi" w:hAnsiTheme="minorHAnsi"/>
                <w:bCs/>
                <w:color w:val="auto"/>
                <w:lang w:val="hr-HR"/>
              </w:rPr>
              <w:t>.</w:t>
            </w:r>
          </w:p>
        </w:tc>
      </w:tr>
      <w:tr w:rsidR="00A9597C" w:rsidRPr="007033ED" w14:paraId="1BCEA3F5" w14:textId="77777777" w:rsidTr="00AC3D0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4D39A" w14:textId="77777777" w:rsidR="00A9597C" w:rsidRDefault="00A9597C" w:rsidP="001415B1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</w:p>
          <w:p w14:paraId="3FC8CCAA" w14:textId="6F4F5290" w:rsidR="002D61D5" w:rsidRPr="007033ED" w:rsidRDefault="002D61D5" w:rsidP="001415B1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lastRenderedPageBreak/>
              <w:t>30.10.2023.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B25988" w14:textId="77777777" w:rsidR="002D61D5" w:rsidRDefault="002D61D5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</w:p>
          <w:p w14:paraId="7FEC0469" w14:textId="4716A485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lastRenderedPageBreak/>
              <w:t>P5(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8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,00-</w:t>
            </w:r>
            <w:r w:rsidR="00117C28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9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30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)  </w:t>
            </w:r>
          </w:p>
          <w:p w14:paraId="2EEB3AA9" w14:textId="2CA20ABD" w:rsidR="00A9597C" w:rsidRPr="007033ED" w:rsidRDefault="00A9597C" w:rsidP="00A9597C">
            <w:pPr>
              <w:pStyle w:val="Blokteksta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7033ED">
              <w:rPr>
                <w:rFonts w:asciiTheme="minorHAnsi" w:hAnsiTheme="minorHAns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FF61C" w14:textId="77777777" w:rsidR="002D61D5" w:rsidRDefault="002D61D5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</w:p>
          <w:p w14:paraId="623A2926" w14:textId="3721A0BB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lastRenderedPageBreak/>
              <w:t>S5  (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9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45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-1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)</w:t>
            </w:r>
            <w:r w:rsidRPr="007033ED">
              <w:rPr>
                <w:rFonts w:asciiTheme="minorHAnsi" w:hAnsiTheme="minorHAnsi"/>
                <w:bCs/>
              </w:rPr>
              <w:t xml:space="preserve">  </w:t>
            </w:r>
          </w:p>
          <w:p w14:paraId="68F99468" w14:textId="36FF8445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83170" w14:textId="77777777" w:rsidR="002D61D5" w:rsidRDefault="002D61D5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</w:p>
          <w:p w14:paraId="5A75C476" w14:textId="0531514A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lastRenderedPageBreak/>
              <w:t>V5 (11,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30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-1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3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F9201C"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00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)</w:t>
            </w:r>
            <w:r w:rsidRPr="007033ED">
              <w:rPr>
                <w:rFonts w:asciiTheme="minorHAnsi" w:hAnsiTheme="minorHAnsi"/>
                <w:bCs/>
              </w:rPr>
              <w:t xml:space="preserve"> </w:t>
            </w:r>
          </w:p>
          <w:p w14:paraId="4A9EA4BB" w14:textId="31111E00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i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97D5E" w14:textId="77777777" w:rsidR="00AC3D03" w:rsidRDefault="00AC3D03" w:rsidP="00AC3D03">
            <w:pPr>
              <w:pStyle w:val="Blokteksta"/>
              <w:shd w:val="clear" w:color="auto" w:fill="auto"/>
              <w:spacing w:before="20" w:line="240" w:lineRule="auto"/>
              <w:ind w:left="0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  <w:p w14:paraId="43227426" w14:textId="108ACDE5" w:rsidR="00A9597C" w:rsidRPr="00AC3D03" w:rsidRDefault="00AC3D03" w:rsidP="00AC3D03">
            <w:pPr>
              <w:pStyle w:val="Blokteksta"/>
              <w:shd w:val="clear" w:color="auto" w:fill="auto"/>
              <w:spacing w:before="20" w:line="240" w:lineRule="auto"/>
              <w:ind w:left="0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AC3D03">
              <w:rPr>
                <w:rFonts w:asciiTheme="minorHAnsi" w:hAnsiTheme="minorHAnsi"/>
                <w:bCs/>
                <w:color w:val="auto"/>
                <w:lang w:val="hr-HR"/>
              </w:rPr>
              <w:lastRenderedPageBreak/>
              <w:t>Lejla Jelovica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, mag. </w:t>
            </w:r>
            <w:proofErr w:type="spellStart"/>
            <w:r>
              <w:rPr>
                <w:rFonts w:asciiTheme="minorHAnsi" w:hAnsiTheme="minorHAnsi"/>
                <w:bCs/>
                <w:color w:val="auto"/>
                <w:lang w:val="hr-HR"/>
              </w:rPr>
              <w:t>educ</w:t>
            </w:r>
            <w:proofErr w:type="spellEnd"/>
            <w:r>
              <w:rPr>
                <w:rFonts w:asciiTheme="minorHAnsi" w:hAnsiTheme="minorHAnsi"/>
                <w:bCs/>
                <w:color w:val="auto"/>
                <w:lang w:val="hr-HR"/>
              </w:rPr>
              <w:t>.</w:t>
            </w:r>
          </w:p>
        </w:tc>
      </w:tr>
      <w:tr w:rsidR="00A9597C" w:rsidRPr="007033ED" w14:paraId="4ED3976D" w14:textId="77777777" w:rsidTr="00AC3D0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FBBF7B" w14:textId="53FC1D92" w:rsidR="00A9597C" w:rsidRPr="007033ED" w:rsidRDefault="002D61D5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lastRenderedPageBreak/>
              <w:t>31.10.2023.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EDB231" w14:textId="77777777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P6(14,00-15,30)  </w:t>
            </w:r>
          </w:p>
          <w:p w14:paraId="31D9D9D8" w14:textId="6090A4B3" w:rsidR="00A9597C" w:rsidRPr="007033ED" w:rsidRDefault="00A9597C" w:rsidP="00A9597C">
            <w:pPr>
              <w:pStyle w:val="Blokteksta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7033ED">
              <w:rPr>
                <w:rFonts w:asciiTheme="minorHAnsi" w:hAnsiTheme="minorHAns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86F75B" w14:textId="77777777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S6  (15,45-17,15)</w:t>
            </w:r>
            <w:r w:rsidRPr="007033ED">
              <w:rPr>
                <w:rFonts w:asciiTheme="minorHAnsi" w:hAnsiTheme="minorHAnsi"/>
                <w:bCs/>
              </w:rPr>
              <w:t xml:space="preserve">  </w:t>
            </w:r>
          </w:p>
          <w:p w14:paraId="0DCC2744" w14:textId="79CF698E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B20EF" w14:textId="77777777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V6 (17,30-19,00)</w:t>
            </w:r>
            <w:r w:rsidRPr="007033ED">
              <w:rPr>
                <w:rFonts w:asciiTheme="minorHAnsi" w:hAnsiTheme="minorHAnsi"/>
                <w:bCs/>
              </w:rPr>
              <w:t xml:space="preserve"> </w:t>
            </w:r>
          </w:p>
          <w:p w14:paraId="01FB6ABD" w14:textId="4CD241DD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i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Z6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A7628" w14:textId="5F1B5B4F" w:rsidR="00A9597C" w:rsidRPr="00AC3D03" w:rsidRDefault="00AC3D03" w:rsidP="00AC3D03">
            <w:pPr>
              <w:pStyle w:val="Blokteksta"/>
              <w:shd w:val="clear" w:color="auto" w:fill="auto"/>
              <w:spacing w:before="20" w:line="240" w:lineRule="auto"/>
              <w:ind w:left="0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AC3D03">
              <w:rPr>
                <w:rFonts w:asciiTheme="minorHAnsi" w:hAnsiTheme="minorHAnsi"/>
                <w:bCs/>
                <w:color w:val="auto"/>
                <w:lang w:val="hr-HR"/>
              </w:rPr>
              <w:t>Lejla Jelovica</w:t>
            </w:r>
            <w:r>
              <w:rPr>
                <w:rFonts w:asciiTheme="minorHAnsi" w:hAnsiTheme="minorHAnsi"/>
                <w:bCs/>
                <w:color w:val="auto"/>
                <w:lang w:val="hr-HR"/>
              </w:rPr>
              <w:t xml:space="preserve">, mag. </w:t>
            </w:r>
            <w:proofErr w:type="spellStart"/>
            <w:r>
              <w:rPr>
                <w:rFonts w:asciiTheme="minorHAnsi" w:hAnsiTheme="minorHAnsi"/>
                <w:bCs/>
                <w:color w:val="auto"/>
                <w:lang w:val="hr-HR"/>
              </w:rPr>
              <w:t>educ</w:t>
            </w:r>
            <w:proofErr w:type="spellEnd"/>
            <w:r>
              <w:rPr>
                <w:rFonts w:asciiTheme="minorHAnsi" w:hAnsiTheme="minorHAnsi"/>
                <w:bCs/>
                <w:color w:val="auto"/>
                <w:lang w:val="hr-HR"/>
              </w:rPr>
              <w:t>.</w:t>
            </w:r>
          </w:p>
        </w:tc>
      </w:tr>
      <w:tr w:rsidR="00A9597C" w:rsidRPr="007033ED" w14:paraId="6428E5DD" w14:textId="77777777" w:rsidTr="00AC3D0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6D83EC" w14:textId="103208D8" w:rsidR="00A9597C" w:rsidRPr="007033ED" w:rsidRDefault="002D61D5" w:rsidP="00A9597C">
            <w:pPr>
              <w:spacing w:before="20" w:after="20" w:line="240" w:lineRule="auto"/>
              <w:rPr>
                <w:rFonts w:asciiTheme="minorHAnsi" w:eastAsia="Times New Roman" w:hAnsi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lang w:eastAsia="hr-HR"/>
              </w:rPr>
              <w:t>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A9C25" w14:textId="5197FE7B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P7(14,00-1</w:t>
            </w:r>
            <w:r w:rsidR="00C343CB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6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BF4198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)  </w:t>
            </w:r>
          </w:p>
          <w:p w14:paraId="4FF5261C" w14:textId="57BADD28" w:rsidR="00A9597C" w:rsidRPr="007033ED" w:rsidRDefault="00A9597C" w:rsidP="00A9597C">
            <w:pPr>
              <w:pStyle w:val="Blokteksta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7033ED">
              <w:rPr>
                <w:rFonts w:asciiTheme="minorHAnsi" w:hAnsiTheme="minorHAnsi"/>
                <w:bCs/>
                <w:color w:val="auto"/>
                <w:lang w:val="hr-HR"/>
              </w:rPr>
              <w:t>Z</w:t>
            </w:r>
            <w:r w:rsidR="00C753F0" w:rsidRPr="007033ED">
              <w:rPr>
                <w:rFonts w:asciiTheme="minorHAnsi" w:hAnsiTheme="minorHAns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C3E4F4" w14:textId="0B67041E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S7  (1</w:t>
            </w:r>
            <w:r w:rsidR="00BF4198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6,30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-1</w:t>
            </w:r>
            <w:r w:rsidR="00BF4198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8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BF4198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4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5)</w:t>
            </w:r>
            <w:r w:rsidRPr="007033ED">
              <w:rPr>
                <w:rFonts w:asciiTheme="minorHAnsi" w:hAnsiTheme="minorHAnsi"/>
                <w:bCs/>
              </w:rPr>
              <w:t xml:space="preserve">  </w:t>
            </w:r>
          </w:p>
          <w:p w14:paraId="183323E2" w14:textId="28DD8F40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</w:t>
            </w:r>
            <w:r w:rsidR="00C753F0" w:rsidRPr="007033ED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45443" w14:textId="17051EA6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V7 (1</w:t>
            </w:r>
            <w:r w:rsidR="006118A4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9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</w:t>
            </w:r>
            <w:r w:rsidR="006118A4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0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0-</w:t>
            </w:r>
            <w:r w:rsidR="006118A4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2</w:t>
            </w:r>
            <w:r w:rsidR="0018337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1,15</w:t>
            </w:r>
            <w:r w:rsidRPr="007033ED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)</w:t>
            </w:r>
            <w:r w:rsidRPr="007033ED">
              <w:rPr>
                <w:rFonts w:asciiTheme="minorHAnsi" w:hAnsiTheme="minorHAnsi"/>
                <w:bCs/>
              </w:rPr>
              <w:t xml:space="preserve"> </w:t>
            </w:r>
          </w:p>
          <w:p w14:paraId="44519343" w14:textId="5A52DF84" w:rsidR="00A9597C" w:rsidRPr="007033ED" w:rsidRDefault="00A9597C" w:rsidP="00A959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i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</w:rPr>
              <w:t>Z</w:t>
            </w:r>
            <w:r w:rsidR="00C753F0" w:rsidRPr="007033ED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B542D" w14:textId="2A0056D4" w:rsidR="00A9597C" w:rsidRPr="00AC3D03" w:rsidRDefault="00AC3D03" w:rsidP="00AC3D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AC3D03">
              <w:rPr>
                <w:rFonts w:asciiTheme="minorHAnsi" w:hAnsiTheme="minorHAnsi"/>
                <w:bCs/>
              </w:rPr>
              <w:t>Lejla Jelovica</w:t>
            </w:r>
            <w:r>
              <w:rPr>
                <w:rFonts w:asciiTheme="minorHAnsi" w:hAnsiTheme="minorHAnsi"/>
                <w:bCs/>
              </w:rPr>
              <w:t xml:space="preserve">, mag. </w:t>
            </w:r>
            <w:proofErr w:type="spellStart"/>
            <w:r>
              <w:rPr>
                <w:rFonts w:asciiTheme="minorHAnsi" w:hAnsiTheme="minorHAnsi"/>
                <w:bCs/>
              </w:rPr>
              <w:t>educ</w:t>
            </w:r>
            <w:proofErr w:type="spellEnd"/>
            <w:r>
              <w:rPr>
                <w:rFonts w:asciiTheme="minorHAnsi" w:hAnsiTheme="minorHAnsi"/>
                <w:bCs/>
              </w:rPr>
              <w:t>.</w:t>
            </w:r>
          </w:p>
        </w:tc>
      </w:tr>
    </w:tbl>
    <w:p w14:paraId="51F69EA2" w14:textId="77777777" w:rsidR="001C0DAC" w:rsidRPr="007033ED" w:rsidRDefault="001C0DAC" w:rsidP="00742345">
      <w:pPr>
        <w:pStyle w:val="Blokteksta"/>
        <w:shd w:val="clear" w:color="auto" w:fill="auto"/>
        <w:ind w:left="0"/>
        <w:jc w:val="left"/>
        <w:rPr>
          <w:rFonts w:asciiTheme="minorHAnsi" w:hAnsiTheme="minorHAnsi"/>
          <w:b/>
          <w:bCs/>
          <w:color w:val="auto"/>
          <w:lang w:val="hr-HR"/>
        </w:rPr>
      </w:pPr>
    </w:p>
    <w:p w14:paraId="7D2EBCE9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1BC1C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5123C5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7A0CB1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9B044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BFFB4A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65B4C" w:rsidRPr="00CD3F31" w14:paraId="5DE3F71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72C11" w14:textId="77777777" w:rsidR="00E65B4C" w:rsidRPr="007033ED" w:rsidRDefault="00E65B4C" w:rsidP="00E65B4C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27EB6" w14:textId="77777777" w:rsidR="00E65B4C" w:rsidRPr="007033ED" w:rsidRDefault="00E65B4C" w:rsidP="00E65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bidi="ta-IN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Sadržaj kolegija i obrazovni ciljevi. Osobitosti mjerenja u medicinskom istraživanju. Prikazivanje statističkih podataka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3F3BD" w14:textId="77777777" w:rsidR="00E65B4C" w:rsidRPr="007033ED" w:rsidRDefault="00E65B4C" w:rsidP="00E65B4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AA1F4" w14:textId="3855B4FA" w:rsidR="00E65B4C" w:rsidRPr="007033ED" w:rsidRDefault="00E65B4C" w:rsidP="00E65B4C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65B4C" w:rsidRPr="00CD3F31" w14:paraId="4AEE934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A1076" w14:textId="77777777" w:rsidR="00E65B4C" w:rsidRPr="007033ED" w:rsidRDefault="00E65B4C" w:rsidP="00E65B4C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624B6" w14:textId="77777777" w:rsidR="00E65B4C" w:rsidRPr="007033ED" w:rsidRDefault="00E65B4C" w:rsidP="00E65B4C">
            <w:pPr>
              <w:spacing w:after="0" w:line="240" w:lineRule="auto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Mjere centralne vrijednosti. Mjere varijabilnosti rezultata      </w:t>
            </w:r>
          </w:p>
          <w:p w14:paraId="74DB032D" w14:textId="77777777" w:rsidR="00E65B4C" w:rsidRPr="007033ED" w:rsidRDefault="00E65B4C" w:rsidP="00E65B4C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                          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5C3DF" w14:textId="77777777" w:rsidR="00E65B4C" w:rsidRPr="007033ED" w:rsidRDefault="00E65B4C" w:rsidP="00E65B4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7F27E" w14:textId="4B0CB57C" w:rsidR="00E65B4C" w:rsidRPr="007033ED" w:rsidRDefault="00E2330D" w:rsidP="00E65B4C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65B4C" w:rsidRPr="00CD3F31" w14:paraId="2DAF288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40964" w14:textId="77777777" w:rsidR="00E65B4C" w:rsidRPr="007033ED" w:rsidRDefault="00E65B4C" w:rsidP="00E65B4C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926EE" w14:textId="77777777" w:rsidR="00E65B4C" w:rsidRPr="007033ED" w:rsidRDefault="00E65B4C" w:rsidP="00E65B4C">
            <w:pPr>
              <w:spacing w:after="0" w:line="240" w:lineRule="auto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Osnovne značajke normalne raspodjele. Populacija i uzorak       </w:t>
            </w:r>
          </w:p>
          <w:p w14:paraId="72975DFC" w14:textId="77777777" w:rsidR="00E65B4C" w:rsidRPr="007033ED" w:rsidRDefault="00E65B4C" w:rsidP="00E65B4C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                     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D918C" w14:textId="77777777" w:rsidR="00E65B4C" w:rsidRPr="007033ED" w:rsidRDefault="00E65B4C" w:rsidP="00E65B4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56B39" w14:textId="419B27A5" w:rsidR="00E65B4C" w:rsidRPr="007033ED" w:rsidRDefault="00E2330D" w:rsidP="00E65B4C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65B4C" w:rsidRPr="00CD3F31" w14:paraId="3B2BF46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17238" w14:textId="77777777" w:rsidR="00E65B4C" w:rsidRPr="007033ED" w:rsidRDefault="00E65B4C" w:rsidP="00E65B4C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79F44" w14:textId="77777777" w:rsidR="00E65B4C" w:rsidRPr="007033ED" w:rsidRDefault="00E65B4C" w:rsidP="00E65B4C">
            <w:pPr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Testiranje razlike aritmetičkih sredina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5D423" w14:textId="319B2C96" w:rsidR="00E65B4C" w:rsidRPr="007033ED" w:rsidRDefault="00BE3875" w:rsidP="00E65B4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813C9" w14:textId="784CB75C" w:rsidR="00E65B4C" w:rsidRPr="007033ED" w:rsidRDefault="00E2330D" w:rsidP="00E65B4C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65B4C" w:rsidRPr="00CD3F31" w14:paraId="64FC376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B693C" w14:textId="77777777" w:rsidR="00E65B4C" w:rsidRPr="007033ED" w:rsidRDefault="00E65B4C" w:rsidP="00E65B4C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0F286" w14:textId="77777777" w:rsidR="00E65B4C" w:rsidRPr="007033ED" w:rsidRDefault="00E65B4C" w:rsidP="00E65B4C">
            <w:pPr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Korelacija.  Pravac regresije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4BC59" w14:textId="63E7E5F9" w:rsidR="00E65B4C" w:rsidRPr="007033ED" w:rsidRDefault="00F9201C" w:rsidP="00E65B4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A689E" w14:textId="32233D22" w:rsidR="00E65B4C" w:rsidRPr="007033ED" w:rsidRDefault="00E2330D" w:rsidP="00E65B4C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65B4C" w:rsidRPr="00CD3F31" w14:paraId="6BC583F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691F5" w14:textId="77777777" w:rsidR="00E65B4C" w:rsidRPr="007033ED" w:rsidRDefault="00E65B4C" w:rsidP="00E65B4C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A438A" w14:textId="77777777" w:rsidR="00E65B4C" w:rsidRPr="007033ED" w:rsidRDefault="00E65B4C" w:rsidP="00E65B4C">
            <w:pPr>
              <w:spacing w:after="0" w:line="240" w:lineRule="auto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Testiranje razlike među proporcijama</w:t>
            </w:r>
          </w:p>
          <w:p w14:paraId="7F7DCF4F" w14:textId="77777777" w:rsidR="00E65B4C" w:rsidRPr="007033ED" w:rsidRDefault="00E65B4C" w:rsidP="00E65B4C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70329" w14:textId="77777777" w:rsidR="00E65B4C" w:rsidRPr="007033ED" w:rsidRDefault="00E65B4C" w:rsidP="00E65B4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1004F" w14:textId="0CED0CCF" w:rsidR="00E65B4C" w:rsidRPr="007033ED" w:rsidRDefault="00E2330D" w:rsidP="00E65B4C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65B4C" w:rsidRPr="00CD3F31" w14:paraId="1670A2A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41CC2" w14:textId="77777777" w:rsidR="00E65B4C" w:rsidRPr="007033ED" w:rsidRDefault="00E65B4C" w:rsidP="00E65B4C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FEE5C" w14:textId="21996C59" w:rsidR="00E65B4C" w:rsidRPr="007033ED" w:rsidRDefault="00E65B4C" w:rsidP="00E65B4C">
            <w:pPr>
              <w:spacing w:after="0" w:line="240" w:lineRule="auto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HI- kvadrat test</w:t>
            </w:r>
            <w:r w:rsidR="00C753F0"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7F585" w14:textId="77777777" w:rsidR="00E65B4C" w:rsidRPr="007033ED" w:rsidRDefault="00E2330D" w:rsidP="00E65B4C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2CEB3" w14:textId="7D11114D" w:rsidR="00E65B4C" w:rsidRPr="007033ED" w:rsidRDefault="00E2330D" w:rsidP="00E65B4C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65B4C" w:rsidRPr="00CD3F31" w14:paraId="69D842D1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D754BA" w14:textId="77777777" w:rsidR="00E65B4C" w:rsidRPr="00CD3F31" w:rsidRDefault="00E65B4C" w:rsidP="00E65B4C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DA41E8" w14:textId="77777777" w:rsidR="00E65B4C" w:rsidRPr="00CD3F31" w:rsidRDefault="00E65B4C" w:rsidP="00E65B4C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1F2F0F" w14:textId="77777777" w:rsidR="00E65B4C" w:rsidRPr="00CD3F31" w:rsidRDefault="00E65B4C" w:rsidP="00E65B4C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5D1AC2" w14:textId="77777777" w:rsidR="00E65B4C" w:rsidRPr="00CD3F31" w:rsidRDefault="00E65B4C" w:rsidP="00E65B4C">
            <w:pPr>
              <w:spacing w:after="0"/>
              <w:jc w:val="center"/>
            </w:pPr>
          </w:p>
        </w:tc>
      </w:tr>
    </w:tbl>
    <w:p w14:paraId="28882A90" w14:textId="77777777" w:rsidR="005C2F4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2"/>
        <w:gridCol w:w="1621"/>
        <w:gridCol w:w="33"/>
        <w:gridCol w:w="2085"/>
      </w:tblGrid>
      <w:tr w:rsidR="00A05341" w:rsidRPr="00CD3F31" w14:paraId="53D2024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260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1F7256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162D755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7EB957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2330D" w:rsidRPr="00CD3F31" w14:paraId="6607E17D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DFD90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557C0" w14:textId="77777777" w:rsidR="00E2330D" w:rsidRPr="007033ED" w:rsidRDefault="00E2330D" w:rsidP="00E23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Prikazivanje statističkih podataka </w:t>
            </w:r>
          </w:p>
          <w:p w14:paraId="5C6443CE" w14:textId="77777777" w:rsidR="00E2330D" w:rsidRPr="007033ED" w:rsidRDefault="00E2330D" w:rsidP="00E23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bidi="ta-IN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A14A0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5E8FD" w14:textId="12D1A858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1D30D6E2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25F5C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 xml:space="preserve">S2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13C49" w14:textId="77777777" w:rsidR="00E2330D" w:rsidRPr="007033ED" w:rsidRDefault="00E2330D" w:rsidP="00E2330D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Mjere centralne vrijednosti. </w:t>
            </w:r>
          </w:p>
          <w:p w14:paraId="08A2C3FE" w14:textId="77777777" w:rsidR="00E2330D" w:rsidRPr="007033ED" w:rsidRDefault="00E2330D" w:rsidP="00E2330D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Mjere varijabilnosti rezultata.     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5AA55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46E85" w14:textId="1033E4B4" w:rsidR="00E2330D" w:rsidRPr="007033ED" w:rsidRDefault="00E2330D" w:rsidP="00E2330D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70C47687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06B99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 xml:space="preserve">S3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CC213" w14:textId="77777777" w:rsidR="00E2330D" w:rsidRPr="007033ED" w:rsidRDefault="00E2330D" w:rsidP="00E233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 Osnovne značajke normalne raspodjele.    Populacija i uzorak.                             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DFF2F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39553" w14:textId="31D991BA" w:rsidR="00E2330D" w:rsidRPr="007033ED" w:rsidRDefault="00E2330D" w:rsidP="00E2330D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51D3EB22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41008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 xml:space="preserve">S4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7C778" w14:textId="77777777" w:rsidR="00E2330D" w:rsidRPr="007033ED" w:rsidRDefault="00E2330D" w:rsidP="00E2330D">
            <w:pPr>
              <w:spacing w:after="0" w:line="240" w:lineRule="auto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 Testiranje razlike aritmetičkih sredina</w:t>
            </w:r>
          </w:p>
          <w:p w14:paraId="10DC01CA" w14:textId="77777777" w:rsidR="00E2330D" w:rsidRPr="007033ED" w:rsidRDefault="00E2330D" w:rsidP="00E2330D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lang w:val="en-US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                       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D68E4" w14:textId="34EDDE17" w:rsidR="00E2330D" w:rsidRPr="007033ED" w:rsidRDefault="00BE3875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color w:val="00B050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DE0BF" w14:textId="02B8593A" w:rsidR="00E2330D" w:rsidRPr="007033ED" w:rsidRDefault="00E2330D" w:rsidP="00E2330D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4583C3D3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058D5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CC949" w14:textId="77777777" w:rsidR="00E2330D" w:rsidRPr="007033ED" w:rsidRDefault="00E2330D" w:rsidP="00E2330D">
            <w:pPr>
              <w:spacing w:before="20" w:after="20" w:line="240" w:lineRule="auto"/>
              <w:ind w:right="33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Korelacija.  Pravac regresije  </w:t>
            </w:r>
          </w:p>
          <w:p w14:paraId="4812AA32" w14:textId="77777777" w:rsidR="00E2330D" w:rsidRPr="007033ED" w:rsidRDefault="00E2330D" w:rsidP="00E2330D">
            <w:pPr>
              <w:spacing w:before="20" w:after="20" w:line="240" w:lineRule="auto"/>
              <w:ind w:right="33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80E3E" w14:textId="28E2DA7C" w:rsidR="00E2330D" w:rsidRPr="007033ED" w:rsidRDefault="00BE3875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71E57" w14:textId="7543B293" w:rsidR="00E2330D" w:rsidRPr="007033ED" w:rsidRDefault="00E2330D" w:rsidP="00E2330D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6F631316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C55C8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 xml:space="preserve">S6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3DB94" w14:textId="77777777" w:rsidR="00E2330D" w:rsidRPr="007033ED" w:rsidRDefault="00E2330D" w:rsidP="00E2330D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Testiranje razlike među proporcijama </w:t>
            </w:r>
          </w:p>
          <w:p w14:paraId="10BBBBC6" w14:textId="77777777" w:rsidR="00E2330D" w:rsidRPr="007033ED" w:rsidRDefault="00E2330D" w:rsidP="00E233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F49EA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34537" w14:textId="4126AD90" w:rsidR="00E2330D" w:rsidRPr="007033ED" w:rsidRDefault="00E2330D" w:rsidP="00E2330D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5B072C8D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03777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 xml:space="preserve">S7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CAF77" w14:textId="01416E9D" w:rsidR="00E2330D" w:rsidRPr="007033ED" w:rsidRDefault="00E2330D" w:rsidP="00E2330D">
            <w:pPr>
              <w:jc w:val="both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HI- kvadrat test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43CE6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7033ED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12723" w14:textId="03DD36F9" w:rsidR="00E2330D" w:rsidRPr="007033ED" w:rsidRDefault="00E2330D" w:rsidP="00E2330D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3A1AE49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D4F91C6" w14:textId="77777777" w:rsidR="00E2330D" w:rsidRPr="00CD3F31" w:rsidRDefault="00E2330D" w:rsidP="00E2330D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0980A89" w14:textId="77777777" w:rsidR="00E2330D" w:rsidRPr="00CD3F31" w:rsidRDefault="00E2330D" w:rsidP="00E2330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D8E6B0" w14:textId="77777777" w:rsidR="00E2330D" w:rsidRPr="00CD3F31" w:rsidRDefault="00E2330D" w:rsidP="00E2330D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16BB44" w14:textId="77777777" w:rsidR="00E2330D" w:rsidRPr="00CD3F31" w:rsidRDefault="00E2330D" w:rsidP="00E2330D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5C2F41" w:rsidRPr="00CD3F31" w14:paraId="0DBB2B9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7EF48A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1C1FA8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B566D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37E0E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2330D" w:rsidRPr="00CD3F31" w14:paraId="089C949C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36856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V1</w:t>
            </w: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6A574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Vrste obilježja, mjerne ljestvice. Grafički prikazi (stupčasti, kružni, linijski i kružni vremenski dijagrami). Grafički prikazi grupiranih podataka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6106F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13C20" w14:textId="589290C6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0F4BCB14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DD73F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V2</w:t>
            </w: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77D08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Mjere centralne vrijednosti. Mjere varijabilnosti rezultata                                 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45A2C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421A6" w14:textId="09C8DD1E" w:rsidR="00E2330D" w:rsidRPr="007033ED" w:rsidRDefault="00E2330D" w:rsidP="00E2330D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3B5B335F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A75B6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V3</w:t>
            </w: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2B0D8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Normalna raspodjela. Primjena z- vrijednosti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70D42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47F0E" w14:textId="79D76B90" w:rsidR="00E2330D" w:rsidRPr="007033ED" w:rsidRDefault="00E2330D" w:rsidP="00E2330D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6DDEE384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EA3F2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V4</w:t>
            </w: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44BFC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Standardna pogreška aritmetičke sredine, granice pouzdanosti Testiranje razlike aritmetičkih sredina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3F0EA" w14:textId="37FE90A9" w:rsidR="00E2330D" w:rsidRPr="007033ED" w:rsidRDefault="00BE3875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E3047" w14:textId="58465ED5" w:rsidR="00E2330D" w:rsidRPr="007033ED" w:rsidRDefault="00E2330D" w:rsidP="00E2330D">
            <w:pPr>
              <w:rPr>
                <w:rFonts w:asciiTheme="minorHAnsi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46C1B38E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B22FC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V5 </w:t>
            </w: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9E3E7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 xml:space="preserve">Korelacija.  Pravac regresije 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90443" w14:textId="060A1C67" w:rsidR="00E2330D" w:rsidRPr="007033ED" w:rsidRDefault="00BE3875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5552F" w14:textId="1EB10465" w:rsidR="00E2330D" w:rsidRPr="007033ED" w:rsidRDefault="00E2330D" w:rsidP="00E2330D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05439642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2335E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V6</w:t>
            </w: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95C64" w14:textId="77777777" w:rsidR="00E2330D" w:rsidRPr="007033ED" w:rsidRDefault="00E2330D" w:rsidP="00E2330D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9"/>
                <w:lang w:eastAsia="hr-HR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Testiranje razlike među proporcijama</w:t>
            </w:r>
          </w:p>
          <w:p w14:paraId="0A6A277F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9EB56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5FE8F" w14:textId="08026991" w:rsidR="00E2330D" w:rsidRPr="007033ED" w:rsidRDefault="00E2330D" w:rsidP="00E2330D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77761970" w14:textId="77777777" w:rsidTr="00CF7A8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82172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V7 </w:t>
            </w: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7C01F" w14:textId="77777777" w:rsidR="00E2330D" w:rsidRPr="007033ED" w:rsidRDefault="00E2330D" w:rsidP="00E2330D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hAnsiTheme="minorHAnsi"/>
                <w:bCs/>
                <w:spacing w:val="-9"/>
                <w:lang w:eastAsia="hr-HR"/>
              </w:rPr>
              <w:t>HI- kvadrat test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23776" w14:textId="77777777" w:rsidR="00E2330D" w:rsidRPr="007033ED" w:rsidRDefault="00E2330D" w:rsidP="00E2330D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66750" w14:textId="5F988F1B" w:rsidR="00E2330D" w:rsidRPr="007033ED" w:rsidRDefault="00E2330D" w:rsidP="00E2330D">
            <w:pPr>
              <w:rPr>
                <w:rFonts w:asciiTheme="minorHAnsi" w:eastAsia="Times New Roman" w:hAnsiTheme="minorHAnsi"/>
              </w:rPr>
            </w:pPr>
            <w:r w:rsidRPr="007033ED">
              <w:rPr>
                <w:rFonts w:asciiTheme="minorHAnsi" w:eastAsia="Times New Roman" w:hAnsiTheme="minorHAnsi"/>
              </w:rPr>
              <w:t xml:space="preserve">Predavaonica  </w:t>
            </w:r>
            <w:r w:rsidR="00361E49">
              <w:rPr>
                <w:rFonts w:asciiTheme="minorHAnsi" w:eastAsia="Times New Roman" w:hAnsiTheme="minorHAnsi"/>
              </w:rPr>
              <w:t>Z</w:t>
            </w:r>
            <w:r w:rsidR="00BE3875" w:rsidRPr="007033ED">
              <w:rPr>
                <w:rFonts w:asciiTheme="minorHAnsi" w:eastAsia="Times New Roman" w:hAnsiTheme="minorHAnsi"/>
              </w:rPr>
              <w:t>6</w:t>
            </w:r>
          </w:p>
        </w:tc>
      </w:tr>
      <w:tr w:rsidR="00E2330D" w:rsidRPr="00CD3F31" w14:paraId="7B04662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CA5E39" w14:textId="77777777" w:rsidR="00E2330D" w:rsidRPr="00CD3F31" w:rsidRDefault="00E2330D" w:rsidP="00E2330D">
            <w:pPr>
              <w:spacing w:after="0"/>
            </w:pPr>
          </w:p>
        </w:tc>
        <w:tc>
          <w:tcPr>
            <w:tcW w:w="48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8D750B" w14:textId="77777777" w:rsidR="00E2330D" w:rsidRPr="00CD3F31" w:rsidRDefault="00E2330D" w:rsidP="00E2330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CFF3A6" w14:textId="77777777" w:rsidR="00E2330D" w:rsidRPr="00CD3F31" w:rsidRDefault="00E2330D" w:rsidP="00E2330D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C2FA2D" w14:textId="77777777" w:rsidR="00E2330D" w:rsidRPr="00CD3F31" w:rsidRDefault="00E2330D" w:rsidP="00E2330D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2CF4C17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DBDC1D4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A70678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3AFE3A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76410D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C1D064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42ECC" w14:textId="6DE30C55" w:rsidR="005C2F41" w:rsidRPr="00CD3F31" w:rsidRDefault="005A4F33" w:rsidP="0001711D">
            <w:pPr>
              <w:spacing w:after="0"/>
            </w:pPr>
            <w:r>
              <w:t>20</w:t>
            </w:r>
            <w:r w:rsidR="00CF7A89">
              <w:t>.</w:t>
            </w:r>
            <w:r w:rsidR="00E81C66">
              <w:t>1</w:t>
            </w:r>
            <w:r>
              <w:t>1</w:t>
            </w:r>
            <w:r w:rsidR="00CF7A89" w:rsidRPr="003C21BF">
              <w:t>.202</w:t>
            </w:r>
            <w:r w:rsidR="00B252C1">
              <w:t>3</w:t>
            </w:r>
            <w:r w:rsidR="00CF7A89" w:rsidRPr="003C21BF">
              <w:t>.</w:t>
            </w:r>
          </w:p>
        </w:tc>
      </w:tr>
      <w:tr w:rsidR="005C2F41" w:rsidRPr="00CD3F31" w14:paraId="64F94F1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E7D66F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A4C99" w14:textId="6ACD9B3D" w:rsidR="005C2F41" w:rsidRPr="00CD3F31" w:rsidRDefault="005A4F33" w:rsidP="00BF53C9">
            <w:pPr>
              <w:spacing w:after="0"/>
            </w:pPr>
            <w:r>
              <w:t>22</w:t>
            </w:r>
            <w:r w:rsidR="00CF7A89">
              <w:t>.0</w:t>
            </w:r>
            <w:r w:rsidR="00E81C66">
              <w:t>1</w:t>
            </w:r>
            <w:r w:rsidR="00CF7A89" w:rsidRPr="003C21BF">
              <w:t>.202</w:t>
            </w:r>
            <w:r w:rsidR="00B252C1">
              <w:t>4</w:t>
            </w:r>
            <w:r w:rsidR="00CF7A89" w:rsidRPr="003C21BF">
              <w:t>.</w:t>
            </w:r>
          </w:p>
        </w:tc>
      </w:tr>
      <w:tr w:rsidR="005C2F41" w:rsidRPr="00CD3F31" w14:paraId="28F3A5C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5CFAF4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4404D" w14:textId="71339A19" w:rsidR="005C2F41" w:rsidRPr="00CD3F31" w:rsidRDefault="00B252C1" w:rsidP="00BF53C9">
            <w:pPr>
              <w:spacing w:after="0"/>
            </w:pPr>
            <w:r>
              <w:t>0</w:t>
            </w:r>
            <w:r w:rsidR="00E81C66">
              <w:t>6</w:t>
            </w:r>
            <w:r w:rsidR="00CF7A89">
              <w:t>.0</w:t>
            </w:r>
            <w:r w:rsidR="00E81C66">
              <w:t>3</w:t>
            </w:r>
            <w:r w:rsidR="00CF7A89" w:rsidRPr="003C21BF">
              <w:t>.202</w:t>
            </w:r>
            <w:r>
              <w:t>4</w:t>
            </w:r>
            <w:r w:rsidR="00CF7A89" w:rsidRPr="003C21BF">
              <w:t>.</w:t>
            </w:r>
          </w:p>
        </w:tc>
      </w:tr>
      <w:tr w:rsidR="005C2F41" w:rsidRPr="00CD3F31" w14:paraId="151A13F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2AF0E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77C58" w14:textId="20BC41C3" w:rsidR="005C2F41" w:rsidRPr="00CD3F31" w:rsidRDefault="00B252C1" w:rsidP="00BF53C9">
            <w:pPr>
              <w:spacing w:after="0"/>
            </w:pPr>
            <w:r>
              <w:t>08</w:t>
            </w:r>
            <w:r w:rsidR="00CF7A89">
              <w:t>.0</w:t>
            </w:r>
            <w:r w:rsidR="00E81C66">
              <w:t>4</w:t>
            </w:r>
            <w:r w:rsidR="00CF7A89" w:rsidRPr="003C21BF">
              <w:t>.202</w:t>
            </w:r>
            <w:r>
              <w:t>4</w:t>
            </w:r>
            <w:r w:rsidR="00CF7A89" w:rsidRPr="003C21BF">
              <w:t>.</w:t>
            </w:r>
          </w:p>
        </w:tc>
      </w:tr>
    </w:tbl>
    <w:p w14:paraId="247B9B1B" w14:textId="77777777" w:rsidR="005C2F41" w:rsidRPr="00CD3F31" w:rsidRDefault="005C2F41" w:rsidP="005C2F41"/>
    <w:p w14:paraId="34FA2823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2C17" w14:textId="77777777" w:rsidR="00D4483B" w:rsidRDefault="00D4483B">
      <w:pPr>
        <w:spacing w:after="0" w:line="240" w:lineRule="auto"/>
      </w:pPr>
      <w:r>
        <w:separator/>
      </w:r>
    </w:p>
  </w:endnote>
  <w:endnote w:type="continuationSeparator" w:id="0">
    <w:p w14:paraId="1D7F166A" w14:textId="77777777" w:rsidR="00D4483B" w:rsidRDefault="00D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076C" w14:textId="77777777" w:rsidR="009B0C4E" w:rsidRDefault="009B0C4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6BCD9E90" w14:textId="77777777" w:rsidR="009B0C4E" w:rsidRPr="00AE1B0C" w:rsidRDefault="009B0C4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4938" w14:textId="77777777" w:rsidR="00D4483B" w:rsidRDefault="00D4483B">
      <w:pPr>
        <w:spacing w:after="0" w:line="240" w:lineRule="auto"/>
      </w:pPr>
      <w:r>
        <w:separator/>
      </w:r>
    </w:p>
  </w:footnote>
  <w:footnote w:type="continuationSeparator" w:id="0">
    <w:p w14:paraId="7FB1AFA9" w14:textId="77777777" w:rsidR="00D4483B" w:rsidRDefault="00D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21C" w14:textId="77777777" w:rsidR="009B0C4E" w:rsidRPr="00AE1B0C" w:rsidRDefault="009B0C4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A4A9419" wp14:editId="2A2072A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9248B1C" w14:textId="77777777" w:rsidR="009B0C4E" w:rsidRPr="00AE1B0C" w:rsidRDefault="009B0C4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59F969F7" w14:textId="77777777" w:rsidR="009B0C4E" w:rsidRPr="004F4BF4" w:rsidRDefault="009B0C4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0631CCB" w14:textId="77777777" w:rsidR="009B0C4E" w:rsidRPr="004F4BF4" w:rsidRDefault="009B0C4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5547F73" w14:textId="77777777" w:rsidR="009B0C4E" w:rsidRPr="004F4BF4" w:rsidRDefault="009B0C4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5AA213E" w14:textId="77777777" w:rsidR="009B0C4E" w:rsidRDefault="009B0C4E">
    <w:pPr>
      <w:pStyle w:val="Zaglavlje"/>
    </w:pPr>
  </w:p>
  <w:p w14:paraId="3AC9FF6C" w14:textId="77777777" w:rsidR="009B0C4E" w:rsidRDefault="009B0C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B2F"/>
    <w:multiLevelType w:val="hybridMultilevel"/>
    <w:tmpl w:val="3BD49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0D4"/>
    <w:multiLevelType w:val="hybridMultilevel"/>
    <w:tmpl w:val="0ED20BC6"/>
    <w:lvl w:ilvl="0" w:tplc="37C613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953"/>
    <w:multiLevelType w:val="hybridMultilevel"/>
    <w:tmpl w:val="07769DE6"/>
    <w:lvl w:ilvl="0" w:tplc="CD26E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43C"/>
    <w:multiLevelType w:val="hybridMultilevel"/>
    <w:tmpl w:val="A336B8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1B37"/>
    <w:rsid w:val="0001711D"/>
    <w:rsid w:val="00032FCB"/>
    <w:rsid w:val="0006705E"/>
    <w:rsid w:val="00080AD4"/>
    <w:rsid w:val="00092AA7"/>
    <w:rsid w:val="0009494E"/>
    <w:rsid w:val="000A3BEB"/>
    <w:rsid w:val="000B06AE"/>
    <w:rsid w:val="000B531C"/>
    <w:rsid w:val="000D00E0"/>
    <w:rsid w:val="000F01B5"/>
    <w:rsid w:val="000F1A10"/>
    <w:rsid w:val="000F3023"/>
    <w:rsid w:val="001112FF"/>
    <w:rsid w:val="00114B87"/>
    <w:rsid w:val="00117C28"/>
    <w:rsid w:val="001415B1"/>
    <w:rsid w:val="00144761"/>
    <w:rsid w:val="00183379"/>
    <w:rsid w:val="00184FD3"/>
    <w:rsid w:val="00186FD1"/>
    <w:rsid w:val="00196FF0"/>
    <w:rsid w:val="001A3CD4"/>
    <w:rsid w:val="001C0DAC"/>
    <w:rsid w:val="00230D7A"/>
    <w:rsid w:val="002761EC"/>
    <w:rsid w:val="00276869"/>
    <w:rsid w:val="002B41D6"/>
    <w:rsid w:val="002D61D5"/>
    <w:rsid w:val="002F30E3"/>
    <w:rsid w:val="00313E94"/>
    <w:rsid w:val="003314C1"/>
    <w:rsid w:val="00361557"/>
    <w:rsid w:val="00361E49"/>
    <w:rsid w:val="00370646"/>
    <w:rsid w:val="0039207A"/>
    <w:rsid w:val="003C0F36"/>
    <w:rsid w:val="003D5193"/>
    <w:rsid w:val="004306E3"/>
    <w:rsid w:val="004450B5"/>
    <w:rsid w:val="004576C3"/>
    <w:rsid w:val="00467455"/>
    <w:rsid w:val="00481703"/>
    <w:rsid w:val="00484CD6"/>
    <w:rsid w:val="0049207E"/>
    <w:rsid w:val="004A1E65"/>
    <w:rsid w:val="004A6270"/>
    <w:rsid w:val="004B2423"/>
    <w:rsid w:val="004C0A17"/>
    <w:rsid w:val="004D4B18"/>
    <w:rsid w:val="004F254E"/>
    <w:rsid w:val="004F4FCC"/>
    <w:rsid w:val="005970E0"/>
    <w:rsid w:val="005A018E"/>
    <w:rsid w:val="005A06E1"/>
    <w:rsid w:val="005A4191"/>
    <w:rsid w:val="005A4F33"/>
    <w:rsid w:val="005A6EDD"/>
    <w:rsid w:val="005B4696"/>
    <w:rsid w:val="005C2F41"/>
    <w:rsid w:val="005D1603"/>
    <w:rsid w:val="005F7371"/>
    <w:rsid w:val="006118A4"/>
    <w:rsid w:val="00631839"/>
    <w:rsid w:val="00634C4B"/>
    <w:rsid w:val="00663A63"/>
    <w:rsid w:val="0067787A"/>
    <w:rsid w:val="00682671"/>
    <w:rsid w:val="00690F74"/>
    <w:rsid w:val="006A1B5A"/>
    <w:rsid w:val="006B07B8"/>
    <w:rsid w:val="006E464B"/>
    <w:rsid w:val="006F39EE"/>
    <w:rsid w:val="00702ADE"/>
    <w:rsid w:val="007033ED"/>
    <w:rsid w:val="00742345"/>
    <w:rsid w:val="00752C7E"/>
    <w:rsid w:val="00773AA1"/>
    <w:rsid w:val="00782EA4"/>
    <w:rsid w:val="00792B8F"/>
    <w:rsid w:val="00794A02"/>
    <w:rsid w:val="007B1FE3"/>
    <w:rsid w:val="007C2635"/>
    <w:rsid w:val="007D1510"/>
    <w:rsid w:val="007F4483"/>
    <w:rsid w:val="008016AE"/>
    <w:rsid w:val="00805B45"/>
    <w:rsid w:val="00806E45"/>
    <w:rsid w:val="00846C2B"/>
    <w:rsid w:val="00847D5F"/>
    <w:rsid w:val="00851566"/>
    <w:rsid w:val="008677F3"/>
    <w:rsid w:val="008A3B06"/>
    <w:rsid w:val="008D4528"/>
    <w:rsid w:val="008E7846"/>
    <w:rsid w:val="008F4B4A"/>
    <w:rsid w:val="008F76DD"/>
    <w:rsid w:val="0091264E"/>
    <w:rsid w:val="0091431F"/>
    <w:rsid w:val="00965280"/>
    <w:rsid w:val="00977D5F"/>
    <w:rsid w:val="00982C0B"/>
    <w:rsid w:val="00983892"/>
    <w:rsid w:val="00984697"/>
    <w:rsid w:val="009B0C4E"/>
    <w:rsid w:val="009C7AC6"/>
    <w:rsid w:val="009D0EE8"/>
    <w:rsid w:val="009E243A"/>
    <w:rsid w:val="00A05341"/>
    <w:rsid w:val="00A12305"/>
    <w:rsid w:val="00A13B72"/>
    <w:rsid w:val="00A23F8D"/>
    <w:rsid w:val="00A27C68"/>
    <w:rsid w:val="00A31B1A"/>
    <w:rsid w:val="00A46299"/>
    <w:rsid w:val="00A51331"/>
    <w:rsid w:val="00A545E5"/>
    <w:rsid w:val="00A5687A"/>
    <w:rsid w:val="00A9597C"/>
    <w:rsid w:val="00AA6176"/>
    <w:rsid w:val="00AB551E"/>
    <w:rsid w:val="00AC3D03"/>
    <w:rsid w:val="00AC7D5C"/>
    <w:rsid w:val="00AF2DA3"/>
    <w:rsid w:val="00AF78AA"/>
    <w:rsid w:val="00B028F4"/>
    <w:rsid w:val="00B12C1C"/>
    <w:rsid w:val="00B252C1"/>
    <w:rsid w:val="00B90482"/>
    <w:rsid w:val="00BB7BAC"/>
    <w:rsid w:val="00BC25AB"/>
    <w:rsid w:val="00BD5292"/>
    <w:rsid w:val="00BD6629"/>
    <w:rsid w:val="00BD6B4F"/>
    <w:rsid w:val="00BE3875"/>
    <w:rsid w:val="00BF4198"/>
    <w:rsid w:val="00BF53C9"/>
    <w:rsid w:val="00C24941"/>
    <w:rsid w:val="00C30FA3"/>
    <w:rsid w:val="00C343CB"/>
    <w:rsid w:val="00C446B5"/>
    <w:rsid w:val="00C753E6"/>
    <w:rsid w:val="00C753F0"/>
    <w:rsid w:val="00C92590"/>
    <w:rsid w:val="00CD3F31"/>
    <w:rsid w:val="00CD4244"/>
    <w:rsid w:val="00CF7A89"/>
    <w:rsid w:val="00D4483B"/>
    <w:rsid w:val="00D451F5"/>
    <w:rsid w:val="00D63D92"/>
    <w:rsid w:val="00D66D6C"/>
    <w:rsid w:val="00D70B0A"/>
    <w:rsid w:val="00D7612B"/>
    <w:rsid w:val="00D86165"/>
    <w:rsid w:val="00DB28B2"/>
    <w:rsid w:val="00DD2A28"/>
    <w:rsid w:val="00E221EC"/>
    <w:rsid w:val="00E2330D"/>
    <w:rsid w:val="00E40068"/>
    <w:rsid w:val="00E65B4C"/>
    <w:rsid w:val="00E74D31"/>
    <w:rsid w:val="00E81C66"/>
    <w:rsid w:val="00E92F6C"/>
    <w:rsid w:val="00EB0DB0"/>
    <w:rsid w:val="00EC2D37"/>
    <w:rsid w:val="00F05D86"/>
    <w:rsid w:val="00F113CB"/>
    <w:rsid w:val="00F3406D"/>
    <w:rsid w:val="00F47429"/>
    <w:rsid w:val="00F527E4"/>
    <w:rsid w:val="00F9201C"/>
    <w:rsid w:val="00F96A89"/>
    <w:rsid w:val="00FC70D8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FB277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114B87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114B87"/>
    <w:rPr>
      <w:rFonts w:ascii="Calibri" w:eastAsia="Calibri" w:hAnsi="Calibri" w:cs="Times New Roman"/>
      <w:lang w:eastAsia="ar-SA"/>
    </w:rPr>
  </w:style>
  <w:style w:type="paragraph" w:styleId="Odlomakpopisa">
    <w:name w:val="List Paragraph"/>
    <w:basedOn w:val="Normal"/>
    <w:uiPriority w:val="34"/>
    <w:qFormat/>
    <w:rsid w:val="00361557"/>
    <w:pPr>
      <w:suppressAutoHyphens/>
      <w:spacing w:line="256" w:lineRule="auto"/>
      <w:ind w:left="720"/>
      <w:contextualSpacing/>
    </w:pPr>
    <w:rPr>
      <w:lang w:eastAsia="ar-SA"/>
    </w:rPr>
  </w:style>
  <w:style w:type="table" w:styleId="Reetkatablice">
    <w:name w:val="Table Grid"/>
    <w:basedOn w:val="Obinatablica"/>
    <w:uiPriority w:val="39"/>
    <w:rsid w:val="0086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9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ABA8A4D1440F9B0DBB8FC3DD482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9A6E7B-4C4D-46E9-A067-A6009CF7A295}"/>
      </w:docPartPr>
      <w:docPartBody>
        <w:p w:rsidR="00A421F0" w:rsidRDefault="003C175D" w:rsidP="003C175D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58A5B8494571429298D2AFAF05051F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C76624-1E1E-4AF9-8770-C1F949BF20D6}"/>
      </w:docPartPr>
      <w:docPartBody>
        <w:p w:rsidR="00A151E7" w:rsidRDefault="00405AF5" w:rsidP="00405AF5">
          <w:pPr>
            <w:pStyle w:val="58A5B8494571429298D2AFAF05051FCA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3DE451F04FFC4498AF97B702DDC16C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604A93-752D-4DAD-855E-08D36D92CD4E}"/>
      </w:docPartPr>
      <w:docPartBody>
        <w:p w:rsidR="00A151E7" w:rsidRDefault="00405AF5" w:rsidP="00405AF5">
          <w:pPr>
            <w:pStyle w:val="3DE451F04FFC4498AF97B702DDC16CFE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8673B"/>
    <w:rsid w:val="001076E8"/>
    <w:rsid w:val="00145628"/>
    <w:rsid w:val="001B1A93"/>
    <w:rsid w:val="00243FD9"/>
    <w:rsid w:val="002B2411"/>
    <w:rsid w:val="00311D82"/>
    <w:rsid w:val="003C175D"/>
    <w:rsid w:val="00405AF5"/>
    <w:rsid w:val="00551851"/>
    <w:rsid w:val="005818D5"/>
    <w:rsid w:val="005B02F3"/>
    <w:rsid w:val="005B55E5"/>
    <w:rsid w:val="005F5698"/>
    <w:rsid w:val="00602043"/>
    <w:rsid w:val="00631081"/>
    <w:rsid w:val="00731BD7"/>
    <w:rsid w:val="00807016"/>
    <w:rsid w:val="00820630"/>
    <w:rsid w:val="008271D5"/>
    <w:rsid w:val="00842297"/>
    <w:rsid w:val="008B1D5B"/>
    <w:rsid w:val="008B3B87"/>
    <w:rsid w:val="008C44BE"/>
    <w:rsid w:val="008E4F30"/>
    <w:rsid w:val="009004FD"/>
    <w:rsid w:val="00903BA7"/>
    <w:rsid w:val="009B3544"/>
    <w:rsid w:val="00A151E7"/>
    <w:rsid w:val="00A421F0"/>
    <w:rsid w:val="00A53BC3"/>
    <w:rsid w:val="00A737D0"/>
    <w:rsid w:val="00B13965"/>
    <w:rsid w:val="00B377AA"/>
    <w:rsid w:val="00C6712D"/>
    <w:rsid w:val="00C832B9"/>
    <w:rsid w:val="00C95CBD"/>
    <w:rsid w:val="00D60A64"/>
    <w:rsid w:val="00DE3C16"/>
    <w:rsid w:val="00E40892"/>
    <w:rsid w:val="00E55FA5"/>
    <w:rsid w:val="00E90483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05AF5"/>
    <w:rPr>
      <w:color w:val="808080"/>
    </w:rPr>
  </w:style>
  <w:style w:type="paragraph" w:customStyle="1" w:styleId="58A5B8494571429298D2AFAF05051FCA">
    <w:name w:val="58A5B8494571429298D2AFAF05051FCA"/>
    <w:rsid w:val="00405AF5"/>
    <w:pPr>
      <w:spacing w:after="160" w:line="259" w:lineRule="auto"/>
    </w:pPr>
  </w:style>
  <w:style w:type="paragraph" w:customStyle="1" w:styleId="3DE451F04FFC4498AF97B702DDC16CFE">
    <w:name w:val="3DE451F04FFC4498AF97B702DDC16CFE"/>
    <w:rsid w:val="00405A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2609</Words>
  <Characters>14875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Lejla Jelovica</cp:lastModifiedBy>
  <cp:revision>2</cp:revision>
  <cp:lastPrinted>2019-07-18T11:30:00Z</cp:lastPrinted>
  <dcterms:created xsi:type="dcterms:W3CDTF">2023-07-26T09:14:00Z</dcterms:created>
  <dcterms:modified xsi:type="dcterms:W3CDTF">2023-07-26T09:14:00Z</dcterms:modified>
</cp:coreProperties>
</file>