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1642" w14:textId="02BFA0FD" w:rsidR="005C2F41" w:rsidRPr="00C47017" w:rsidRDefault="00A743E5" w:rsidP="00C47017">
      <w:pPr>
        <w:autoSpaceDE w:val="0"/>
        <w:autoSpaceDN w:val="0"/>
        <w:adjustRightInd w:val="0"/>
        <w:rPr>
          <w:rFonts w:cs="Arial"/>
          <w:b/>
          <w:lang w:bidi="ta-IN"/>
        </w:rPr>
      </w:pPr>
      <w:r>
        <w:rPr>
          <w:rFonts w:cs="Arial"/>
          <w:b/>
          <w:lang w:bidi="ta-IN"/>
        </w:rPr>
        <w:t>k</w:t>
      </w:r>
      <w:r w:rsidR="005C2F41"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="005C2F41"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EB2C29">
            <w:rPr>
              <w:rStyle w:val="Style28"/>
            </w:rPr>
            <w:t>1</w:t>
          </w:r>
          <w:r w:rsidR="00254E0A">
            <w:rPr>
              <w:rStyle w:val="Style28"/>
            </w:rPr>
            <w:t>8</w:t>
          </w:r>
          <w:r w:rsidR="00EB2C29">
            <w:rPr>
              <w:rStyle w:val="Style28"/>
            </w:rPr>
            <w:t>. srpnja 2023.</w:t>
          </w:r>
        </w:sdtContent>
      </w:sdt>
    </w:p>
    <w:p w14:paraId="53F91643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6B1A40">
            <w:rPr>
              <w:rStyle w:val="Style29"/>
            </w:rPr>
            <w:t>Osnove fizike, radiologije i zaštite od zračenja</w:t>
          </w:r>
        </w:sdtContent>
      </w:sdt>
    </w:p>
    <w:p w14:paraId="53F91644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3F91646" w14:textId="10AC929A" w:rsidR="00BF53C9" w:rsidRPr="00CD3F31" w:rsidRDefault="00E221EC" w:rsidP="00C47017">
      <w:pPr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332F28">
            <w:rPr>
              <w:rStyle w:val="Style52"/>
            </w:rPr>
            <w:t>doc.</w:t>
          </w:r>
          <w:r w:rsidR="006B1A40">
            <w:rPr>
              <w:rStyle w:val="Style52"/>
            </w:rPr>
            <w:t xml:space="preserve">dr.sc. Andrica Lekić </w:t>
          </w:r>
        </w:sdtContent>
      </w:sdt>
    </w:p>
    <w:p w14:paraId="781584F3" w14:textId="6C19921D" w:rsidR="00C47017" w:rsidRPr="00C47017" w:rsidRDefault="00EB2C29" w:rsidP="00E221EC">
      <w:pPr>
        <w:autoSpaceDE w:val="0"/>
        <w:autoSpaceDN w:val="0"/>
        <w:adjustRightInd w:val="0"/>
        <w:spacing w:after="0" w:line="360" w:lineRule="auto"/>
        <w:rPr>
          <w:rFonts w:cs="Arial"/>
          <w:bCs/>
        </w:rPr>
      </w:pPr>
      <w:r w:rsidRPr="00DF1275">
        <w:rPr>
          <w:rFonts w:cs="Arial"/>
          <w:b/>
        </w:rPr>
        <w:t>Izvođač:</w:t>
      </w:r>
      <w:r w:rsidR="00DF1275">
        <w:rPr>
          <w:rFonts w:cs="Arial"/>
          <w:bCs/>
        </w:rPr>
        <w:t xml:space="preserve"> </w:t>
      </w:r>
      <w:r w:rsidR="00C47017" w:rsidRPr="00C47017">
        <w:rPr>
          <w:rFonts w:cs="Arial"/>
          <w:bCs/>
        </w:rPr>
        <w:t>Lejla Jelovica, mag. educ. math. et phys.</w:t>
      </w:r>
    </w:p>
    <w:p w14:paraId="53F91647" w14:textId="4847730D" w:rsidR="005C2F41" w:rsidRPr="00C47017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6B1A40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7E3D0076" w14:textId="77777777" w:rsidR="00B10EC2" w:rsidRPr="00B10EC2" w:rsidRDefault="00B10EC2" w:rsidP="00B10EC2">
      <w:pPr>
        <w:spacing w:after="0" w:line="360" w:lineRule="auto"/>
        <w:rPr>
          <w:rFonts w:cs="Arial"/>
          <w:b/>
          <w:color w:val="000000" w:themeColor="text1"/>
        </w:rPr>
      </w:pPr>
      <w:r w:rsidRPr="00B10EC2">
        <w:rPr>
          <w:rFonts w:cs="Arial"/>
          <w:b/>
          <w:color w:val="000000" w:themeColor="text1"/>
        </w:rPr>
        <w:t>Studij:</w:t>
      </w:r>
      <w:r w:rsidRPr="00B10EC2">
        <w:rPr>
          <w:rFonts w:cs="Calibri"/>
          <w:color w:val="000000" w:themeColor="text1"/>
        </w:rPr>
        <w:t xml:space="preserve"> </w:t>
      </w:r>
      <w:sdt>
        <w:sdtPr>
          <w:rPr>
            <w:rFonts w:cs="Calibri"/>
            <w:color w:val="000000" w:themeColor="text1"/>
          </w:rPr>
          <w:alias w:val="Naziv studija PSS"/>
          <w:tag w:val="Naziv studija"/>
          <w:id w:val="-1674633189"/>
          <w:placeholder>
            <w:docPart w:val="A4BB7292F0F44910A5011E06305A36DE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B10EC2">
            <w:rPr>
              <w:rFonts w:cs="Calibri"/>
              <w:color w:val="000000" w:themeColor="text1"/>
            </w:rPr>
            <w:t xml:space="preserve"> Prijediplomski stručni studiji - Sestrinstvo redovni</w:t>
          </w:r>
        </w:sdtContent>
      </w:sdt>
    </w:p>
    <w:p w14:paraId="53F9164E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6B1A40">
            <w:rPr>
              <w:rStyle w:val="Style9"/>
            </w:rPr>
            <w:t>1</w:t>
          </w:r>
        </w:sdtContent>
      </w:sdt>
    </w:p>
    <w:p w14:paraId="53F9164F" w14:textId="5B9B523D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532FC2">
            <w:rPr>
              <w:rStyle w:val="Style39"/>
            </w:rPr>
            <w:t>202</w:t>
          </w:r>
          <w:r w:rsidR="00C47017">
            <w:rPr>
              <w:rStyle w:val="Style39"/>
            </w:rPr>
            <w:t>3</w:t>
          </w:r>
          <w:r w:rsidR="00532FC2">
            <w:rPr>
              <w:rStyle w:val="Style39"/>
            </w:rPr>
            <w:t>./202</w:t>
          </w:r>
          <w:r w:rsidR="00C47017">
            <w:rPr>
              <w:rStyle w:val="Style39"/>
            </w:rPr>
            <w:t>4</w:t>
          </w:r>
          <w:r w:rsidR="006B1A40">
            <w:rPr>
              <w:rStyle w:val="Style39"/>
            </w:rPr>
            <w:t>.</w:t>
          </w:r>
        </w:sdtContent>
      </w:sdt>
    </w:p>
    <w:p w14:paraId="53F91650" w14:textId="77777777" w:rsidR="00C92590" w:rsidRPr="00CD3F31" w:rsidRDefault="00C92590" w:rsidP="00C92590">
      <w:pPr>
        <w:spacing w:after="0"/>
        <w:rPr>
          <w:rFonts w:cs="Arial"/>
        </w:rPr>
      </w:pPr>
    </w:p>
    <w:p w14:paraId="53F91651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53F91652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53F91653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3F9165B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3F91654" w14:textId="2E8BC848" w:rsidR="000A271C" w:rsidRPr="000A271C" w:rsidRDefault="000A271C" w:rsidP="000A271C">
                <w:pPr>
                  <w:jc w:val="both"/>
                  <w:rPr>
                    <w:rFonts w:asciiTheme="minorHAnsi" w:hAnsiTheme="minorHAnsi"/>
                  </w:rPr>
                </w:pPr>
                <w:r w:rsidRPr="000A271C">
                  <w:rPr>
                    <w:rFonts w:asciiTheme="minorHAnsi" w:eastAsia="Times New Roman" w:hAnsiTheme="minorHAnsi" w:cs="Arial"/>
                    <w:color w:val="000000"/>
                    <w:lang w:val="it-IT" w:bidi="ta-IN"/>
                  </w:rPr>
                  <w:t xml:space="preserve"> Kolegij </w:t>
                </w:r>
                <w:r w:rsidRPr="000A271C">
                  <w:rPr>
                    <w:rFonts w:asciiTheme="minorHAnsi" w:hAnsiTheme="minorHAnsi"/>
                    <w:b/>
                    <w:bCs/>
                  </w:rPr>
                  <w:t xml:space="preserve">Osnove fizike, radiologije i zaštite od zračenja </w:t>
                </w:r>
                <w:r w:rsidRPr="000A271C">
                  <w:rPr>
                    <w:rFonts w:asciiTheme="minorHAnsi" w:hAnsiTheme="minorHAnsi"/>
                  </w:rPr>
                  <w:t>je obvezni kolegij na prvoj godini S</w:t>
                </w:r>
                <w:r w:rsidR="00E273AE">
                  <w:rPr>
                    <w:rFonts w:asciiTheme="minorHAnsi" w:hAnsiTheme="minorHAnsi"/>
                  </w:rPr>
                  <w:t>veučilišn</w:t>
                </w:r>
                <w:r w:rsidR="00AE350A">
                  <w:rPr>
                    <w:rFonts w:asciiTheme="minorHAnsi" w:hAnsiTheme="minorHAnsi"/>
                  </w:rPr>
                  <w:t>o</w:t>
                </w:r>
                <w:r w:rsidR="00E273AE">
                  <w:rPr>
                    <w:rFonts w:asciiTheme="minorHAnsi" w:hAnsiTheme="minorHAnsi"/>
                  </w:rPr>
                  <w:t>g</w:t>
                </w:r>
                <w:r w:rsidRPr="000A271C">
                  <w:rPr>
                    <w:rFonts w:asciiTheme="minorHAnsi" w:hAnsiTheme="minorHAnsi"/>
                  </w:rPr>
                  <w:t xml:space="preserve"> studija sestrinstva i sastoji se od 20 sati predavanja (</w:t>
                </w:r>
                <w:r w:rsidRPr="000A271C">
                  <w:rPr>
                    <w:rFonts w:asciiTheme="minorHAnsi" w:hAnsiTheme="minorHAnsi"/>
                    <w:b/>
                    <w:bCs/>
                  </w:rPr>
                  <w:t>2,0 ECTS-a</w:t>
                </w:r>
                <w:r w:rsidRPr="000A271C">
                  <w:rPr>
                    <w:rFonts w:asciiTheme="minorHAnsi" w:hAnsiTheme="minorHAnsi"/>
                  </w:rPr>
                  <w:t>). Kolegij se izvodi u prostorijama Fakulteta zdravstvenih studija u Rijeci.</w:t>
                </w:r>
              </w:p>
              <w:p w14:paraId="53F91655" w14:textId="77777777" w:rsidR="000A271C" w:rsidRPr="000A271C" w:rsidRDefault="000A271C" w:rsidP="000A271C">
                <w:pPr>
                  <w:jc w:val="both"/>
                  <w:rPr>
                    <w:rFonts w:asciiTheme="minorHAnsi" w:hAnsiTheme="minorHAnsi"/>
                    <w:color w:val="000000"/>
                  </w:rPr>
                </w:pPr>
                <w:r w:rsidRPr="000A271C">
                  <w:rPr>
                    <w:rFonts w:asciiTheme="minorHAnsi" w:hAnsiTheme="minorHAnsi"/>
                    <w:b/>
                    <w:bCs/>
                  </w:rPr>
                  <w:t xml:space="preserve">Cilj </w:t>
                </w:r>
                <w:r w:rsidRPr="000A271C">
                  <w:rPr>
                    <w:rFonts w:asciiTheme="minorHAnsi" w:hAnsiTheme="minorHAnsi"/>
                  </w:rPr>
                  <w:t xml:space="preserve">kolegija je usvajanje temeljnih znanja iz područja fizike, radiologije i zaštite od ionizirajućih zračenja  uz pomoć kojih će  studenti: upoznati osnovne biofizikalne principe funkcioniranja organizma, upoznati  fizikalne principe rada uređaja koji se koriste u medicinskoj dijagnostici, razlikovati </w:t>
                </w:r>
                <w:r w:rsidRPr="000A271C">
                  <w:rPr>
                    <w:rFonts w:asciiTheme="minorHAnsi" w:hAnsiTheme="minorHAnsi"/>
                    <w:color w:val="000000"/>
                  </w:rPr>
                  <w:t>ionizirajuća od neionizirajućih zračenja, usporediti različite dijagnostičke procedure (vrsta zračenja, biološki učinci), pravilno interpretirati temeljne principe zaštite od ionizirajućih  zračenja.</w:t>
                </w:r>
              </w:p>
              <w:p w14:paraId="53F91656" w14:textId="77777777" w:rsidR="000A271C" w:rsidRPr="000A271C" w:rsidRDefault="000A271C" w:rsidP="000A271C">
                <w:pPr>
                  <w:spacing w:after="0" w:line="240" w:lineRule="auto"/>
                  <w:rPr>
                    <w:rFonts w:asciiTheme="minorHAnsi" w:eastAsia="Times New Roman" w:hAnsiTheme="minorHAnsi"/>
                    <w:b/>
                    <w:bCs/>
                  </w:rPr>
                </w:pPr>
                <w:r w:rsidRPr="000A271C">
                  <w:rPr>
                    <w:rFonts w:asciiTheme="minorHAnsi" w:eastAsia="Times New Roman" w:hAnsiTheme="minorHAnsi"/>
                    <w:b/>
                    <w:bCs/>
                  </w:rPr>
                  <w:t>Sadržaj kolegija:</w:t>
                </w:r>
              </w:p>
              <w:p w14:paraId="53F91657" w14:textId="35F59515" w:rsidR="000A271C" w:rsidRPr="000A271C" w:rsidRDefault="000A271C" w:rsidP="000A271C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  <w:b/>
                  </w:rPr>
                </w:pPr>
                <w:r w:rsidRPr="000A271C">
                  <w:rPr>
                    <w:rFonts w:asciiTheme="minorHAnsi" w:eastAsia="Times New Roman" w:hAnsiTheme="minorHAnsi"/>
                    <w:bCs/>
                  </w:rPr>
                  <w:t>Fizikalna mjerenja. Zvuk i ultrazvuk. Fizika fluida (krvotok, disanje). Fizika gledanja. Električna struja i njen utjecaj na ljudski organizam. Atomska struktura. Spektar elektromagnetskog zračenja. Rendgensko zračenje i njegova primjena u medicini. Radioaktivnost. Medicinska primjena radionuklida. Zaštita od ionizirajućeg i neionizirajućeg</w:t>
                </w:r>
                <w:r w:rsidRPr="000A271C">
                  <w:rPr>
                    <w:rFonts w:asciiTheme="minorHAnsi" w:eastAsia="Times New Roman" w:hAnsiTheme="minorHAnsi"/>
                  </w:rPr>
                  <w:t xml:space="preserve"> zračenja</w:t>
                </w:r>
                <w:r w:rsidRPr="000A271C">
                  <w:rPr>
                    <w:rFonts w:asciiTheme="minorHAnsi" w:eastAsia="Times New Roman" w:hAnsiTheme="minorHAnsi"/>
                    <w:b/>
                  </w:rPr>
                  <w:t>.</w:t>
                </w:r>
              </w:p>
              <w:p w14:paraId="53F91658" w14:textId="77777777" w:rsidR="000A271C" w:rsidRPr="000A271C" w:rsidRDefault="000A271C" w:rsidP="000A271C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  <w:b/>
                    <w:bCs/>
                  </w:rPr>
                </w:pPr>
              </w:p>
              <w:p w14:paraId="53F91659" w14:textId="77777777" w:rsidR="000A271C" w:rsidRPr="000A271C" w:rsidRDefault="000A271C" w:rsidP="000A271C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0A271C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Način izvođenja nastave:</w:t>
                </w:r>
              </w:p>
              <w:p w14:paraId="0820F7AD" w14:textId="70C28EE2" w:rsidR="00FF1A9A" w:rsidRDefault="000A271C" w:rsidP="000A271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Nastava se izvodi u obliku predavanja (20 sati), a u skladu s izvedbenim nastavnim planom. Na predavanjima se obrađuje gradivo prema nastavnim jedinicama iz sadržaja predmeta. Od studenata se očekuje da se prema nastavnom planu i programu, a koristeći navedenu literaturu unaprijed pripreme za nastavu. </w:t>
                </w:r>
              </w:p>
              <w:p w14:paraId="53F9165A" w14:textId="36DF4B00" w:rsidR="005C2F41" w:rsidRPr="00CD3F31" w:rsidRDefault="00FF1A9A" w:rsidP="000A271C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Napomena: moguće je online izvođenje nastave uz pomoć platformi Merlin </w:t>
                </w:r>
                <w:r w:rsidR="006417DA">
                  <w:rPr>
                    <w:rFonts w:asciiTheme="minorHAnsi" w:hAnsiTheme="minorHAnsi"/>
                    <w:sz w:val="22"/>
                    <w:szCs w:val="22"/>
                  </w:rPr>
                  <w:t>i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MS teams, a prema važećem Pravilniku o studijima Sveučilišta u Rijeci.</w:t>
                </w:r>
              </w:p>
            </w:tc>
          </w:sdtContent>
        </w:sdt>
      </w:tr>
    </w:tbl>
    <w:p w14:paraId="3205A2F7" w14:textId="1D49B613" w:rsidR="00C47017" w:rsidRDefault="00C47017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2FDAB04C" w14:textId="77777777" w:rsidR="00C47017" w:rsidRPr="00CD3F31" w:rsidRDefault="00C47017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53F9165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3F91663" w14:textId="77777777" w:rsidTr="00BF53C9">
        <w:trPr>
          <w:trHeight w:val="426"/>
        </w:trPr>
        <w:sdt>
          <w:sdtPr>
            <w:rPr>
              <w:rFonts w:ascii="Calibri" w:eastAsia="Calibri" w:hAnsi="Calibri" w:cs="Times New Roman"/>
              <w:color w:val="auto"/>
              <w:sz w:val="22"/>
              <w:szCs w:val="22"/>
              <w:lang w:val="hr-HR" w:bidi="ar-SA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D6D1407" w14:textId="139650F0" w:rsidR="00C47017" w:rsidRPr="00045DE7" w:rsidRDefault="00C47017" w:rsidP="00C47017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45DE7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  <w:t xml:space="preserve">1. </w:t>
                </w:r>
                <w:r w:rsidRPr="00045DE7">
                  <w:rPr>
                    <w:rFonts w:asciiTheme="minorHAnsi" w:hAnsiTheme="minorHAnsi" w:cstheme="minorHAnsi"/>
                    <w:sz w:val="22"/>
                    <w:szCs w:val="22"/>
                  </w:rPr>
                  <w:t>Nastavni materijali i prezentacije postavljene na platformi Merlin.</w:t>
                </w:r>
              </w:p>
              <w:p w14:paraId="53F9165E" w14:textId="22C8FCC8" w:rsidR="000A271C" w:rsidRPr="000A271C" w:rsidRDefault="00C47017" w:rsidP="000A271C">
                <w:pPr>
                  <w:pStyle w:val="Default"/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lastRenderedPageBreak/>
                  <w:t xml:space="preserve">2. </w:t>
                </w:r>
                <w:r w:rsidR="000A271C" w:rsidRPr="000A271C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S. Janković i D. Eterović: Fizikalne osnove i klinički aspekti slikovne dijagnostike, Medicinska naklada, Zagreb, 2002. </w:t>
                </w:r>
              </w:p>
              <w:p w14:paraId="53F91662" w14:textId="089896B2" w:rsidR="005C2F41" w:rsidRPr="00C47017" w:rsidRDefault="00C47017" w:rsidP="00C47017">
                <w:pPr>
                  <w:shd w:val="clear" w:color="auto" w:fill="FFFFFF"/>
                  <w:spacing w:after="0" w:line="240" w:lineRule="auto"/>
                  <w:jc w:val="both"/>
                  <w:rPr>
                    <w:rFonts w:asciiTheme="minorHAnsi" w:hAnsiTheme="minorHAnsi" w:cs="Arial"/>
                    <w:lang w:bidi="ta-IN"/>
                  </w:rPr>
                </w:pPr>
                <w:r>
                  <w:rPr>
                    <w:rFonts w:asciiTheme="minorHAnsi" w:hAnsiTheme="minorHAnsi" w:cs="Arial"/>
                    <w:lang w:bidi="ta-IN"/>
                  </w:rPr>
                  <w:t xml:space="preserve">3. </w:t>
                </w:r>
                <w:r w:rsidR="000A271C" w:rsidRPr="000A271C">
                  <w:rPr>
                    <w:rFonts w:asciiTheme="minorHAnsi" w:hAnsiTheme="minorHAnsi" w:cs="Arial"/>
                    <w:lang w:bidi="ta-IN"/>
                  </w:rPr>
                  <w:t>C. Guyton, J. E. Hall: Medicinska fiziologija (odabrana poglavlja), Medicinska naklada, Zagreb 2012.</w:t>
                </w:r>
              </w:p>
            </w:tc>
          </w:sdtContent>
        </w:sdt>
      </w:tr>
    </w:tbl>
    <w:p w14:paraId="53F91664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3F91665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32FC2" w14:paraId="53F9166B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3F91668" w14:textId="32588920" w:rsidR="00116C11" w:rsidRPr="001728F8" w:rsidRDefault="00C47017" w:rsidP="001728F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728F8">
                  <w:rPr>
                    <w:rFonts w:asciiTheme="minorHAnsi" w:hAnsiTheme="minorHAnsi"/>
                    <w:sz w:val="22"/>
                    <w:szCs w:val="22"/>
                  </w:rPr>
                  <w:t xml:space="preserve">1. </w:t>
                </w:r>
                <w:r w:rsidR="00116C11" w:rsidRPr="001728F8">
                  <w:rPr>
                    <w:rFonts w:asciiTheme="minorHAnsi" w:hAnsiTheme="minorHAnsi"/>
                    <w:sz w:val="22"/>
                    <w:szCs w:val="22"/>
                  </w:rPr>
                  <w:t xml:space="preserve">F. Šolić., G. Žauhar: Fizika za  medicinare,  Medicinski fakultet Sveučilišta, 2013., Udžbenici sveučilišta u Rijeci </w:t>
                </w:r>
              </w:p>
              <w:p w14:paraId="53F91669" w14:textId="12E1FE60" w:rsidR="00116C11" w:rsidRPr="001728F8" w:rsidRDefault="00C47017" w:rsidP="00E71FFA">
                <w:pPr>
                  <w:shd w:val="clear" w:color="auto" w:fill="FFFFFF"/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bidi="ta-IN"/>
                  </w:rPr>
                </w:pPr>
                <w:r w:rsidRPr="001728F8">
                  <w:rPr>
                    <w:rFonts w:asciiTheme="minorHAnsi" w:hAnsiTheme="minorHAnsi"/>
                  </w:rPr>
                  <w:t xml:space="preserve">2. </w:t>
                </w:r>
                <w:r w:rsidR="00116C11" w:rsidRPr="001728F8">
                  <w:rPr>
                    <w:rFonts w:asciiTheme="minorHAnsi" w:hAnsiTheme="minorHAnsi"/>
                  </w:rPr>
                  <w:t>J</w:t>
                </w:r>
                <w:r w:rsidR="00116C11" w:rsidRPr="001728F8">
                  <w:rPr>
                    <w:rFonts w:asciiTheme="minorHAnsi" w:hAnsiTheme="minorHAnsi" w:cs="Arial"/>
                    <w:color w:val="000000"/>
                    <w:lang w:bidi="ta-IN"/>
                  </w:rPr>
                  <w:t>. Brnjas-Kraljević: Fizika za studente medicine, Medicinska naklada, Zagreb 2001.</w:t>
                </w:r>
              </w:p>
              <w:p w14:paraId="53F9166A" w14:textId="7D9872AF" w:rsidR="005C2F41" w:rsidRPr="00C47017" w:rsidRDefault="00C47017" w:rsidP="00C47017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</w:pPr>
                <w:r w:rsidRPr="001728F8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  <w:t>3. Davidovits</w:t>
                </w:r>
                <w:r w:rsidRPr="00045DE7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  <w:t xml:space="preserve">, P.: Physics in Biology and Medicine, 3rd ed. Academic Press, New York, 2019. dostupno na: </w:t>
                </w:r>
                <w:r w:rsidRPr="00045DE7">
                  <w:rPr>
                    <w:rFonts w:asciiTheme="minorHAnsi" w:hAnsiTheme="minorHAnsi" w:cstheme="minorHAnsi"/>
                  </w:rPr>
                  <w:t xml:space="preserve"> </w:t>
                </w:r>
                <w:hyperlink r:id="rId9" w:history="1">
                  <w:r w:rsidR="001728F8" w:rsidRPr="00F24741">
                    <w:rPr>
                      <w:rStyle w:val="Hiperveza"/>
                      <w:rFonts w:asciiTheme="minorHAnsi" w:hAnsiTheme="minorHAnsi" w:cstheme="minorHAnsi"/>
                      <w:sz w:val="22"/>
                      <w:szCs w:val="22"/>
                      <w:lang w:val="hr-HR" w:bidi="ar-SA"/>
                    </w:rPr>
                    <w:t>https://is.muni.cz/www/384/30618506/koncepty/Physics_in_Biology_and_Medicine_3rd_Edition.pdf</w:t>
                  </w:r>
                </w:hyperlink>
              </w:p>
            </w:tc>
          </w:sdtContent>
        </w:sdt>
      </w:tr>
    </w:tbl>
    <w:p w14:paraId="53F9166C" w14:textId="77777777" w:rsidR="005C2F41" w:rsidRPr="00532FC2" w:rsidRDefault="005C2F41" w:rsidP="005C2F41">
      <w:pPr>
        <w:pStyle w:val="Default"/>
        <w:rPr>
          <w:rFonts w:asciiTheme="minorHAnsi" w:hAnsiTheme="minorHAnsi"/>
          <w:color w:val="auto"/>
          <w:sz w:val="22"/>
          <w:szCs w:val="22"/>
          <w:lang w:val="hr-HR"/>
        </w:rPr>
      </w:pPr>
    </w:p>
    <w:p w14:paraId="53F9166D" w14:textId="77777777" w:rsidR="005C2F41" w:rsidRPr="00532FC2" w:rsidRDefault="005C2F41" w:rsidP="005C2F41">
      <w:pPr>
        <w:pStyle w:val="Default"/>
        <w:spacing w:after="120"/>
        <w:rPr>
          <w:rFonts w:asciiTheme="minorHAnsi" w:hAnsiTheme="minorHAnsi"/>
          <w:sz w:val="22"/>
          <w:szCs w:val="22"/>
          <w:lang w:val="hr-HR"/>
        </w:rPr>
      </w:pPr>
      <w:r w:rsidRPr="00532FC2">
        <w:rPr>
          <w:rFonts w:asciiTheme="minorHAnsi" w:hAnsiTheme="minorHAnsi"/>
          <w:b/>
          <w:bCs/>
          <w:sz w:val="22"/>
          <w:szCs w:val="22"/>
          <w:lang w:val="hr-HR"/>
        </w:rPr>
        <w:t xml:space="preserve">Nastavni plan: </w:t>
      </w:r>
    </w:p>
    <w:p w14:paraId="53F9166E" w14:textId="77777777" w:rsidR="005C2F41" w:rsidRPr="00532FC2" w:rsidRDefault="005C2F41" w:rsidP="005C2F41">
      <w:pPr>
        <w:rPr>
          <w:rFonts w:asciiTheme="minorHAnsi" w:hAnsiTheme="minorHAnsi" w:cs="Arial"/>
          <w:b/>
        </w:rPr>
      </w:pPr>
      <w:r w:rsidRPr="00532FC2">
        <w:rPr>
          <w:rFonts w:asciiTheme="minorHAnsi" w:hAnsiTheme="minorHAnsi"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32FC2" w14:paraId="53F916D9" w14:textId="77777777" w:rsidTr="00BF53C9">
        <w:trPr>
          <w:trHeight w:val="426"/>
        </w:trPr>
        <w:sdt>
          <w:sdtPr>
            <w:rPr>
              <w:rFonts w:asciiTheme="minorHAnsi" w:eastAsia="Calibri" w:hAnsiTheme="minorHAns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3F9166F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P1. Uvodno predavanje.  Fizikalna mjerenja</w:t>
                </w:r>
              </w:p>
              <w:p w14:paraId="53F91670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71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Izložiti i opisati način izvođenja nastave i stjecanja bodova na kolegiju</w:t>
                </w:r>
              </w:p>
              <w:p w14:paraId="53F91672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cilj i svrhu izvođenja kolegija</w:t>
                </w:r>
              </w:p>
              <w:p w14:paraId="53F91673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vezu fizike s medicinom i tehnikom</w:t>
                </w:r>
              </w:p>
              <w:p w14:paraId="53F91674" w14:textId="77777777" w:rsidR="00E71FFA" w:rsidRPr="00532FC2" w:rsidRDefault="00E71FFA" w:rsidP="00E71FFA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532FC2">
                  <w:rPr>
                    <w:rFonts w:asciiTheme="minorHAnsi" w:hAnsiTheme="minorHAnsi"/>
                  </w:rPr>
                  <w:t>Razlikovati skupine mjernih jedinica. Nabrojiti osnovne veličine i jedinice SI sustava. Koristiti predmetke u pretvorbi jedinica. N</w:t>
                </w:r>
                <w:r w:rsidRPr="00532FC2">
                  <w:rPr>
                    <w:rFonts w:asciiTheme="minorHAnsi" w:hAnsiTheme="minorHAnsi"/>
                    <w:lang w:val="pl-PL"/>
                  </w:rPr>
                  <w:t>abrojiti izvedene fizikalne veličine i pripadne jedinice. K</w:t>
                </w:r>
                <w:r w:rsidRPr="00532FC2">
                  <w:rPr>
                    <w:rFonts w:asciiTheme="minorHAnsi" w:hAnsiTheme="minorHAnsi"/>
                  </w:rPr>
                  <w:t>oristiti džepno računalo.</w:t>
                </w:r>
              </w:p>
              <w:p w14:paraId="53F91675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Znati nazive i koristiti SI predmetke (prefikse) uz fizikalne jedinice</w:t>
                </w:r>
              </w:p>
              <w:p w14:paraId="53F91677" w14:textId="45A2E14E" w:rsidR="00E71FFA" w:rsidRDefault="00E71FFA" w:rsidP="00C47017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Razlikovati skalarne fizikalne veličine od vektorskih</w:t>
                </w:r>
              </w:p>
              <w:p w14:paraId="14AA58B6" w14:textId="77777777" w:rsidR="00C47017" w:rsidRPr="00C47017" w:rsidRDefault="00C47017" w:rsidP="00C47017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3F91678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P2. Gibanja i sile. Poluge u organizmu.</w:t>
                </w:r>
              </w:p>
              <w:p w14:paraId="53F91679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7A" w14:textId="77777777" w:rsidR="00E71FFA" w:rsidRPr="00532FC2" w:rsidRDefault="00E71FFA" w:rsidP="00E71FFA">
                <w:pPr>
                  <w:rPr>
                    <w:rFonts w:asciiTheme="minorHAnsi" w:hAnsiTheme="minorHAnsi"/>
                  </w:rPr>
                </w:pPr>
                <w:r w:rsidRPr="00532FC2">
                  <w:rPr>
                    <w:rFonts w:asciiTheme="minorHAnsi" w:hAnsiTheme="minorHAnsi"/>
                  </w:rPr>
                  <w:t>Razlikovati pravocrtna od krivocrtnih gibanja. A</w:t>
                </w:r>
                <w:r w:rsidRPr="00532FC2">
                  <w:rPr>
                    <w:rFonts w:asciiTheme="minorHAnsi" w:hAnsiTheme="minorHAnsi"/>
                    <w:lang w:val="pl-PL"/>
                  </w:rPr>
                  <w:t>nalizirati grafičke prikaze jednolikog i ubrzanog gibanja. Razlikovati obodnu od kutne brzine. R</w:t>
                </w:r>
                <w:r w:rsidRPr="00532FC2">
                  <w:rPr>
                    <w:rFonts w:asciiTheme="minorHAnsi" w:hAnsiTheme="minorHAnsi"/>
                  </w:rPr>
                  <w:t>azlikovati vektore od skalara.Ispričati i objasniti Newtonove zakone mehanike. N</w:t>
                </w:r>
                <w:r w:rsidRPr="00532FC2">
                  <w:rPr>
                    <w:rFonts w:asciiTheme="minorHAnsi" w:hAnsiTheme="minorHAnsi"/>
                    <w:lang w:val="pl-PL"/>
                  </w:rPr>
                  <w:t>abrojiti vrste sila i objasniti razlike.Primjeniti sastavljanje i rastavljanje sila.O</w:t>
                </w:r>
                <w:r w:rsidRPr="00532FC2">
                  <w:rPr>
                    <w:rFonts w:asciiTheme="minorHAnsi" w:hAnsiTheme="minorHAnsi"/>
                  </w:rPr>
                  <w:t xml:space="preserve">pisati fizikalne principe rada centrifuge. </w:t>
                </w:r>
              </w:p>
              <w:p w14:paraId="53F9167C" w14:textId="32CD44A8" w:rsidR="00E71FFA" w:rsidRPr="00532FC2" w:rsidRDefault="00E71FFA" w:rsidP="00E71FFA">
                <w:pPr>
                  <w:rPr>
                    <w:rFonts w:asciiTheme="minorHAnsi" w:hAnsiTheme="minorHAnsi"/>
                  </w:rPr>
                </w:pPr>
                <w:r w:rsidRPr="00532FC2">
                  <w:rPr>
                    <w:rFonts w:asciiTheme="minorHAnsi" w:hAnsiTheme="minorHAnsi"/>
                  </w:rPr>
                  <w:t>Definirati i primijeniti  uvjete ravnoteže na polugi u riješavanju numeričkih zadataka. Izračunati efikasnost poluge. Razlikovati tipove poluga i primjeniti ih na ljudsko tijelo. Primjeniti uvjete ravnoteže na poluzi na primjeru bicepsa.</w:t>
                </w:r>
                <w:r w:rsidRPr="00532FC2">
                  <w:rPr>
                    <w:rFonts w:asciiTheme="minorHAnsi" w:hAnsiTheme="minorHAnsi"/>
                    <w:lang w:val="pl-PL"/>
                  </w:rPr>
                  <w:t xml:space="preserve"> </w:t>
                </w:r>
              </w:p>
              <w:p w14:paraId="53F9167D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P3. Zvuk i ultrazvuk</w:t>
                </w:r>
              </w:p>
              <w:p w14:paraId="53F9167E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7F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Definirati jednadžbu vala</w:t>
                </w:r>
              </w:p>
              <w:p w14:paraId="53F91680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Razlikovati prostornu od vremenske ovisnosti</w:t>
                </w:r>
              </w:p>
              <w:p w14:paraId="53F91681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Razlikovati  longitudinalni od transverzalnog vala</w:t>
                </w:r>
              </w:p>
              <w:p w14:paraId="53F91682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Definirati i nabrojiti osobine zvučnog vala</w:t>
                </w:r>
              </w:p>
              <w:p w14:paraId="53F91683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Razlikovati čujni zvuk od infrazvuka i ultrazvuka</w:t>
                </w:r>
              </w:p>
              <w:p w14:paraId="53F91684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Nabrojiti karakteristike tona, muzikalnog zvuka i šuma </w:t>
                </w:r>
              </w:p>
              <w:p w14:paraId="53F91685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Definirati i objasniti intenzitet, akustičku impedanciju, nivo intenziteta i glasnoću zvuka</w:t>
                </w:r>
              </w:p>
              <w:p w14:paraId="53F91686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lastRenderedPageBreak/>
                  <w:t>Nabrojiti i objasniti vezu akustičkih parametara i fizioloških osjeta</w:t>
                </w:r>
              </w:p>
              <w:p w14:paraId="53F91687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fizikalne principe ultrazvučnog vala</w:t>
                </w:r>
              </w:p>
              <w:p w14:paraId="53F91688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piezoelektrični i obrnuti piezoelektrični učinak</w:t>
                </w:r>
              </w:p>
              <w:p w14:paraId="53F91689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Prikazati osnovne metode ultrazvučnih prikaza</w:t>
                </w:r>
              </w:p>
              <w:p w14:paraId="53F9168A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</w:p>
              <w:p w14:paraId="53F9168B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P4. Fizika fluida (tekućine)</w:t>
                </w:r>
              </w:p>
              <w:p w14:paraId="53F9168C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8D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Definirati i razlikovati jedinice koje se koriste za tlak</w:t>
                </w:r>
              </w:p>
              <w:p w14:paraId="53F9168E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Primijeniti fizikalne zakone hidrostatike i hidrodinamike na mjerenje krvnog tlaka</w:t>
                </w:r>
              </w:p>
              <w:p w14:paraId="53F9168F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promjene tlaka pri aterosklerozi</w:t>
                </w:r>
              </w:p>
              <w:p w14:paraId="53F91690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Definirati volumni protok i primijeniti Poiseuilleov zakon</w:t>
                </w:r>
              </w:p>
              <w:p w14:paraId="53F91691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Razlikovati idealne od realnih tekućina</w:t>
                </w:r>
              </w:p>
              <w:p w14:paraId="53F91692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Objasniti viskoznost i značenje koeficijenta viskoznosti </w:t>
                </w:r>
              </w:p>
              <w:p w14:paraId="53F91693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turbulentno protjecanje</w:t>
                </w:r>
              </w:p>
              <w:p w14:paraId="53F91694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hidraulički otpor</w:t>
                </w:r>
              </w:p>
              <w:p w14:paraId="53F91695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3F91696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P5. Fizika fluida (plinovi)</w:t>
                </w:r>
              </w:p>
              <w:p w14:paraId="53F91697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98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Razlikovati izobarne, izotermne i izohorne procese</w:t>
                </w:r>
              </w:p>
              <w:p w14:paraId="53F91699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Definirati opću plinsku jednadžbu i Daltonov zakon</w:t>
                </w:r>
              </w:p>
              <w:p w14:paraId="53F9169A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Nabrojiti respiracijske plinove i izračunati parcijalni tlak pojedinog plina kod respiracijskih plinova</w:t>
                </w:r>
              </w:p>
              <w:p w14:paraId="53F9169B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parcijalne tlakove respiracijskih plinova na velikim visinama i pri dubinskom ronjenju</w:t>
                </w:r>
              </w:p>
              <w:p w14:paraId="53F9169C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3F9169D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P6. Električna struja</w:t>
                </w:r>
              </w:p>
              <w:p w14:paraId="53F9169E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9F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Definirati pojmove: električna struja, jakost električne struje, razlika potencijala, električni otpor, električna vodljivost </w:t>
                </w:r>
              </w:p>
              <w:p w14:paraId="53F916A0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Imenovati fizikalne veličine i pripadne mjerne jedinice za jakost, gustoću, otpor električne struje</w:t>
                </w:r>
              </w:p>
              <w:p w14:paraId="53F916A1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razliku između istosmjerne i izmjenične struje</w:t>
                </w:r>
              </w:p>
              <w:p w14:paraId="53F916A2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Prepoznati različite grafičke prikaze oblika napona i struje u ovisnosti o vremenu</w:t>
                </w:r>
              </w:p>
              <w:p w14:paraId="53F916A3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Napisati Ohmov zakon, zakon električnog otpora</w:t>
                </w:r>
              </w:p>
              <w:p w14:paraId="53F916A4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Definirati elektromotornu silu (napon)</w:t>
                </w:r>
              </w:p>
              <w:p w14:paraId="53F916A5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Napisati izraze za električnu energiju i snagu</w:t>
                </w:r>
              </w:p>
              <w:p w14:paraId="53F916A6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Napisati izraz za Joulovu toplinu</w:t>
                </w:r>
              </w:p>
              <w:p w14:paraId="53F916A7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učinke prolaska električne struje kroz organizam (toplinski, biokemijski, motorno-mehanički)</w:t>
                </w:r>
              </w:p>
              <w:p w14:paraId="53F916A8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postupke kod strujnog udara</w:t>
                </w:r>
              </w:p>
              <w:p w14:paraId="53F916A9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3F916AA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P7. Fizika gledanja</w:t>
                </w:r>
              </w:p>
              <w:p w14:paraId="53F916AB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AC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Dovesti u svezu valnu i čestičnu (korpuskularnu) prirodu elektromagnetskog zračenja</w:t>
                </w:r>
              </w:p>
              <w:p w14:paraId="53F916AD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načine postanka različitih skupina elektromagnetskih valova s naglaskom na njihovu uporabu u medicini</w:t>
                </w:r>
              </w:p>
              <w:p w14:paraId="53F916AE" w14:textId="77777777" w:rsidR="00780D44" w:rsidRPr="00532FC2" w:rsidRDefault="00780D44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Definirati četiri osnovna zakona geometrijske optike</w:t>
                </w:r>
              </w:p>
              <w:p w14:paraId="53F916AF" w14:textId="77777777" w:rsidR="00780D44" w:rsidRPr="00532FC2" w:rsidRDefault="00780D44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nastanak slike kod zrcala i leća.</w:t>
                </w:r>
              </w:p>
              <w:p w14:paraId="53F916B0" w14:textId="77777777" w:rsidR="00780D44" w:rsidRPr="00532FC2" w:rsidRDefault="00780D44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reducirano oko.</w:t>
                </w:r>
              </w:p>
              <w:p w14:paraId="53F916B1" w14:textId="77777777" w:rsidR="00780D44" w:rsidRPr="00532FC2" w:rsidRDefault="00780D44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pogreške leća.</w:t>
                </w:r>
              </w:p>
              <w:p w14:paraId="53F916B2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3F916B3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P8.  Atomska struktura. Nastanak i svojstva rendgenskog zračenje i njegova primjena u medicini</w:t>
                </w:r>
              </w:p>
              <w:p w14:paraId="53F916B4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B5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Definirati i objasniti pojmove: atom, kemijski element, izotop, radioizotop</w:t>
                </w:r>
              </w:p>
              <w:p w14:paraId="53F916B6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Razlikovati i usporediti svojstva elementarnih čestica (elektron, proton, neutron)</w:t>
                </w:r>
              </w:p>
              <w:p w14:paraId="53F916B7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Razlikovati ionizirajuća od neionizirajućih zračenja</w:t>
                </w:r>
              </w:p>
              <w:p w14:paraId="53F916B8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Definirati pojmove: ionizacija, ekscitacija, ionizirajuće i neionizirajuće zračenje</w:t>
                </w:r>
              </w:p>
              <w:p w14:paraId="53F916B9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Klasificirati elektromagnetske valove prema valnoj duljini, frekvenciji i energiji fotona</w:t>
                </w:r>
              </w:p>
              <w:p w14:paraId="53F916BA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Opisati nastanak rendgenskog zračenja  </w:t>
                </w:r>
              </w:p>
              <w:p w14:paraId="53F916BB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Navesti svojstva rendgenskog zračenja  </w:t>
                </w:r>
              </w:p>
              <w:p w14:paraId="53F916BC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vrste uređaje koji koriste rendgensko zračenje</w:t>
                </w:r>
              </w:p>
              <w:p w14:paraId="53F916BD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Obrazložiti na kojim fizikalnim principima rade uređaji koji koriste rendgensko zračenje u medicini</w:t>
                </w:r>
              </w:p>
              <w:p w14:paraId="53F916BE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Navesti dijagnostičku uporabu rendgenskog zračenja </w:t>
                </w:r>
              </w:p>
              <w:p w14:paraId="53F916C1" w14:textId="6619FCC1" w:rsidR="00E71FFA" w:rsidRPr="00C47017" w:rsidRDefault="00E71FFA" w:rsidP="00C47017">
                <w:pPr>
                  <w:rPr>
                    <w:rFonts w:asciiTheme="minorHAnsi" w:hAnsiTheme="minorHAnsi" w:cs="Arial"/>
                    <w:color w:val="000000"/>
                    <w:lang w:bidi="ta-IN"/>
                  </w:rPr>
                </w:pPr>
                <w:r w:rsidRPr="00532FC2">
                  <w:rPr>
                    <w:rFonts w:asciiTheme="minorHAnsi" w:hAnsiTheme="minorHAnsi" w:cs="Arial"/>
                    <w:color w:val="000000"/>
                    <w:lang w:bidi="ta-IN"/>
                  </w:rPr>
                  <w:t>Navesti   uporabu rendgenskog zračenja u terapiji</w:t>
                </w:r>
              </w:p>
              <w:p w14:paraId="53F916C2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P9. Radioaktivnost</w:t>
                </w:r>
              </w:p>
              <w:p w14:paraId="53F916C3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C4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Opisati nastanak radioaktivnog zračenja</w:t>
                </w:r>
              </w:p>
              <w:p w14:paraId="53F916C5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Navesti svojstva radioaktivnog zračenja </w:t>
                </w:r>
              </w:p>
              <w:p w14:paraId="53F916C6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i objasniti vrste radioaktivnih raspada</w:t>
                </w:r>
              </w:p>
              <w:p w14:paraId="53F916C7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Napisati nuklearne reakcije</w:t>
                </w:r>
              </w:p>
              <w:p w14:paraId="53F916C8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Objasniti, napisati i grafički prikazati zakon radioaktivnog raspada</w:t>
                </w:r>
              </w:p>
              <w:p w14:paraId="53F916C9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Definirati: radioaktivnu konstantu, vrijeme poluraspada,.. </w:t>
                </w:r>
              </w:p>
              <w:p w14:paraId="53F916CA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vrste uređaja koji koriste radioaktivne izotope</w:t>
                </w:r>
              </w:p>
              <w:p w14:paraId="53F916CB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Obrazložiti na kojim fizikalnim principima rade uređaji koji koriste radionuklide u medicini</w:t>
                </w:r>
              </w:p>
              <w:p w14:paraId="53F916CC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i objasniti uporabu radioaktivnog zračenja u medicinskoj dijagnostici</w:t>
                </w:r>
              </w:p>
              <w:p w14:paraId="53F916CD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i objasniti uporabu radioaktivnog zračenja u terapiji</w:t>
                </w:r>
              </w:p>
              <w:p w14:paraId="53F916CE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3F916CF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P10.  Zaštita od ionizirajućeg zračenja</w:t>
                </w:r>
              </w:p>
              <w:p w14:paraId="53F916D0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D1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i primijeniti osnovna načela zaštite od ionizirajućih zračenja</w:t>
                </w:r>
              </w:p>
              <w:p w14:paraId="53F916D2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Definirati osnovne fizikalne veličine i jedinice u dozimetriji ionizirajućih zračenja</w:t>
                </w:r>
              </w:p>
              <w:p w14:paraId="53F916D3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Klasificirati učinke zračenja na čovjeka</w:t>
                </w:r>
              </w:p>
              <w:p w14:paraId="53F916D4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Nabrojati čimbenike koji određuju  jakost bioloških oštećenja izazvanih zračenjem</w:t>
                </w:r>
              </w:p>
              <w:p w14:paraId="53F916D5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Objasniti utjecaj ionizirajućeg i neionizirajućeg zračenja na zdravlje </w:t>
                </w:r>
              </w:p>
              <w:p w14:paraId="53F916D6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Procijeniti zdravstveni rizik izlaganja trudnica zračenju</w:t>
                </w:r>
              </w:p>
              <w:p w14:paraId="53F916D7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Poznavati zakonske propise koji reguliraju zaštitu pacijenata i profesionalno izloženih osoba izloženih ionizirajućim zračenjima</w:t>
                </w:r>
              </w:p>
              <w:p w14:paraId="53F916D8" w14:textId="77777777" w:rsidR="005C2F41" w:rsidRPr="00532FC2" w:rsidRDefault="005C2F41" w:rsidP="0048170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</w:tc>
          </w:sdtContent>
        </w:sdt>
      </w:tr>
    </w:tbl>
    <w:p w14:paraId="53F916DA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3F916DC" w14:textId="77777777" w:rsidTr="00532FC2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916DB" w14:textId="0758905F" w:rsidR="005C2F41" w:rsidRPr="00570470" w:rsidRDefault="00FF1A9A" w:rsidP="0001428B">
            <w:pPr>
              <w:spacing w:after="0"/>
            </w:pPr>
            <w:r w:rsidRPr="00570470">
              <w:t>Kolegij nema seminare.</w:t>
            </w:r>
          </w:p>
        </w:tc>
      </w:tr>
    </w:tbl>
    <w:p w14:paraId="53F916DD" w14:textId="77777777" w:rsidR="005C2F41" w:rsidRPr="00CD3F31" w:rsidRDefault="005C2F41" w:rsidP="005C2F41"/>
    <w:p w14:paraId="53F916DE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3F916E0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3F916DF" w14:textId="0218EF86" w:rsidR="005C2F41" w:rsidRPr="00CD3F31" w:rsidRDefault="00FF1A9A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Kolegij nema vježbe.</w:t>
                </w:r>
              </w:p>
            </w:tc>
          </w:sdtContent>
        </w:sdt>
      </w:tr>
    </w:tbl>
    <w:p w14:paraId="53F916E1" w14:textId="77777777" w:rsidR="005C2F41" w:rsidRPr="00CD3F31" w:rsidRDefault="005C2F41" w:rsidP="005C2F41"/>
    <w:p w14:paraId="53F916E2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3F916E4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sdt>
                <w:sdtPr>
                  <w:rPr>
                    <w:rStyle w:val="Style46"/>
                    <w:rFonts w:asciiTheme="minorHAnsi" w:hAnsiTheme="minorHAnsi" w:cstheme="minorHAnsi"/>
                  </w:rPr>
                  <w:alias w:val="Obveze studenata"/>
                  <w:tag w:val="Obveze studenata"/>
                  <w:id w:val="-1347244187"/>
                  <w:placeholder>
                    <w:docPart w:val="2C16922D9FF34C66BC8B8009112B0F63"/>
                  </w:placeholder>
                </w:sdtPr>
                <w:sdtEndPr>
                  <w:rPr>
                    <w:rStyle w:val="Style44"/>
                    <w:color w:val="000000" w:themeColor="text1"/>
                  </w:rPr>
                </w:sdtEndPr>
                <w:sdtContent>
                  <w:p w14:paraId="53F916E3" w14:textId="4CABB8B3" w:rsidR="005C2F41" w:rsidRPr="00C91AF7" w:rsidRDefault="00C91AF7" w:rsidP="00C91AF7">
                    <w:pPr>
                      <w:jc w:val="both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045DE7">
                      <w:rPr>
                        <w:rFonts w:asciiTheme="minorHAnsi" w:hAnsiTheme="minorHAnsi" w:cstheme="minorHAnsi"/>
                        <w:lang w:eastAsia="hr-HR"/>
                      </w:rPr>
                      <w:t>Student/studentica mora odslušati minimalno 70% nastave te pristupiti provjerama znanja (svim kolokvijima). Od studenta/studentice se očekuje da dođe spreman/spremna na predavanja.</w:t>
                    </w:r>
                  </w:p>
                </w:sdtContent>
              </w:sdt>
            </w:tc>
          </w:sdtContent>
        </w:sdt>
      </w:tr>
    </w:tbl>
    <w:p w14:paraId="53F916E5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53F916E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A0985" w14:paraId="53F916FC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Style w:val="Style49"/>
              </w:rPr>
              <w:alias w:val="Ispiti"/>
              <w:tag w:val="Ispiti"/>
              <w:id w:val="-46766568"/>
              <w:placeholder>
                <w:docPart w:val="544F4A6356B144B99D4C91C6D1F0E63D"/>
              </w:placeholder>
            </w:sdtPr>
            <w:sdtEndPr>
              <w:rPr>
                <w:rStyle w:val="Style45"/>
                <w:rFonts w:ascii="Calibri" w:hAnsi="Calibri"/>
                <w:color w:val="000000" w:themeColor="text1"/>
              </w:rPr>
            </w:sdtEndPr>
            <w:sdtContent>
              <w:p w14:paraId="53F916E7" w14:textId="77777777" w:rsidR="0001428B" w:rsidRPr="005A0985" w:rsidRDefault="0001428B" w:rsidP="0001428B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5A0985">
                  <w:rPr>
                    <w:rFonts w:asciiTheme="minorHAnsi" w:hAnsiTheme="minorHAnsi" w:cs="Arial"/>
                    <w:b/>
                    <w:bCs/>
                    <w:i/>
                    <w:iCs/>
                    <w:color w:val="000000"/>
                  </w:rPr>
                  <w:t xml:space="preserve"> ECTS bodovni sustav ocjenjivanja: </w:t>
                </w:r>
              </w:p>
              <w:p w14:paraId="617D3E5C" w14:textId="717F2A15" w:rsidR="00C91AF7" w:rsidRDefault="0001428B" w:rsidP="0092434D">
                <w:pPr>
                  <w:spacing w:after="0"/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5A0985">
                  <w:rPr>
                    <w:rFonts w:asciiTheme="minorHAnsi" w:hAnsiTheme="minorHAnsi" w:cs="Arial"/>
                    <w:color w:val="000000"/>
                  </w:rPr>
                  <w:t xml:space="preserve">Ocjenjivanje studenata provodi se prema važećem </w:t>
                </w:r>
                <w:r w:rsidRPr="005A0985">
                  <w:rPr>
                    <w:rFonts w:asciiTheme="minorHAnsi" w:hAnsiTheme="minorHAnsi" w:cs="Arial"/>
                    <w:b/>
                    <w:bCs/>
                    <w:color w:val="000000"/>
                  </w:rPr>
                  <w:t>Pravilniku o studijima Sveučilišta u Rijeci</w:t>
                </w:r>
                <w:r w:rsidR="00617E08">
                  <w:rPr>
                    <w:rFonts w:asciiTheme="minorHAnsi" w:hAnsiTheme="minorHAnsi" w:cs="Arial"/>
                    <w:color w:val="000000"/>
                  </w:rPr>
                  <w:t>.</w:t>
                </w:r>
                <w:r w:rsidRPr="005A0985">
                  <w:rPr>
                    <w:rFonts w:asciiTheme="minorHAnsi" w:hAnsiTheme="minorHAnsi" w:cs="Arial"/>
                    <w:color w:val="000000"/>
                  </w:rPr>
                  <w:t xml:space="preserve"> </w:t>
                </w:r>
                <w:r w:rsidRPr="005A0985">
                  <w:rPr>
                    <w:rFonts w:asciiTheme="minorHAnsi" w:hAnsiTheme="minorHAnsi"/>
                  </w:rPr>
                  <w:t>Ocjenjivanje studenata vrši se primjenom ECTS (A-F) i brojčanog sustava (1-5)</w:t>
                </w:r>
                <w:r w:rsidR="0057271E">
                  <w:rPr>
                    <w:rFonts w:asciiTheme="minorHAnsi" w:hAnsiTheme="minorHAnsi"/>
                  </w:rPr>
                  <w:t>,</w:t>
                </w:r>
                <w:r w:rsidR="00C91AF7">
                  <w:rPr>
                    <w:rFonts w:asciiTheme="minorHAnsi" w:hAnsiTheme="minorHAnsi"/>
                    <w:bCs/>
                  </w:rPr>
                  <w:t xml:space="preserve"> (tablica 1)</w:t>
                </w:r>
                <w:r w:rsidRPr="00570470">
                  <w:rPr>
                    <w:rFonts w:asciiTheme="minorHAnsi" w:hAnsiTheme="minorHAnsi"/>
                    <w:bCs/>
                  </w:rPr>
                  <w:t>.</w:t>
                </w:r>
              </w:p>
              <w:p w14:paraId="44739D8A" w14:textId="77777777" w:rsidR="0092434D" w:rsidRPr="0092434D" w:rsidRDefault="0092434D" w:rsidP="0092434D">
                <w:pPr>
                  <w:spacing w:after="0"/>
                  <w:jc w:val="both"/>
                  <w:rPr>
                    <w:rFonts w:asciiTheme="minorHAnsi" w:hAnsiTheme="minorHAnsi" w:cs="Arial"/>
                    <w:color w:val="000000"/>
                  </w:rPr>
                </w:pPr>
              </w:p>
              <w:p w14:paraId="00FAC462" w14:textId="4BF06C72" w:rsidR="00C91AF7" w:rsidRPr="00045DE7" w:rsidRDefault="00C91AF7" w:rsidP="00C91AF7">
                <w:pPr>
                  <w:jc w:val="both"/>
                  <w:rPr>
                    <w:rFonts w:asciiTheme="minorHAnsi" w:hAnsiTheme="minorHAnsi" w:cstheme="minorHAnsi"/>
                    <w:lang w:eastAsia="hr-HR"/>
                  </w:rPr>
                </w:pPr>
                <w:r>
                  <w:rPr>
                    <w:rFonts w:asciiTheme="minorHAnsi" w:hAnsiTheme="minorHAnsi" w:cstheme="minorHAnsi"/>
                    <w:lang w:eastAsia="hr-HR"/>
                  </w:rPr>
                  <w:t xml:space="preserve">Tablica 1. Sustav ocjenjivanja </w:t>
                </w:r>
              </w:p>
              <w:tbl>
                <w:tblPr>
                  <w:tblW w:w="7881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224"/>
                  <w:gridCol w:w="2628"/>
                  <w:gridCol w:w="2029"/>
                </w:tblGrid>
                <w:tr w:rsidR="00C91AF7" w:rsidRPr="00045DE7" w14:paraId="7EEE0395" w14:textId="77777777" w:rsidTr="00DF39AA">
                  <w:trPr>
                    <w:trHeight w:val="414"/>
                  </w:trPr>
                  <w:tc>
                    <w:tcPr>
                      <w:tcW w:w="322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F4C9894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 xml:space="preserve">Postotak usvojenog znanja, vještina i kompetencija (nastava + završni ispit) </w:t>
                      </w:r>
                    </w:p>
                  </w:tc>
                  <w:tc>
                    <w:tcPr>
                      <w:tcW w:w="262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886295B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>BROJČANA OCJENA</w:t>
                      </w:r>
                    </w:p>
                  </w:tc>
                  <w:tc>
                    <w:tcPr>
                      <w:tcW w:w="202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DED40E4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>ECTS ocjena</w:t>
                      </w:r>
                    </w:p>
                    <w:p w14:paraId="51DF4F32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</w:tc>
                </w:tr>
                <w:tr w:rsidR="00C91AF7" w:rsidRPr="00045DE7" w14:paraId="5DCBD1DF" w14:textId="77777777" w:rsidTr="00DF39AA">
                  <w:trPr>
                    <w:trHeight w:val="163"/>
                  </w:trPr>
                  <w:tc>
                    <w:tcPr>
                      <w:tcW w:w="322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E6E6E6"/>
                      <w:hideMark/>
                    </w:tcPr>
                    <w:p w14:paraId="0C0C63D8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>90 - 100%</w:t>
                      </w:r>
                    </w:p>
                  </w:tc>
                  <w:tc>
                    <w:tcPr>
                      <w:tcW w:w="262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25EFA8F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>5 (izvrstan)</w:t>
                      </w:r>
                    </w:p>
                  </w:tc>
                  <w:tc>
                    <w:tcPr>
                      <w:tcW w:w="202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D9D9"/>
                      <w:hideMark/>
                    </w:tcPr>
                    <w:p w14:paraId="20BF166B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>A</w:t>
                      </w:r>
                    </w:p>
                  </w:tc>
                </w:tr>
                <w:tr w:rsidR="00C91AF7" w:rsidRPr="00045DE7" w14:paraId="1C8C4A2C" w14:textId="77777777" w:rsidTr="00DF39AA">
                  <w:trPr>
                    <w:trHeight w:val="160"/>
                  </w:trPr>
                  <w:tc>
                    <w:tcPr>
                      <w:tcW w:w="322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E6E6E6"/>
                      <w:hideMark/>
                    </w:tcPr>
                    <w:p w14:paraId="6F3F5165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>75 - 89,9%</w:t>
                      </w:r>
                    </w:p>
                  </w:tc>
                  <w:tc>
                    <w:tcPr>
                      <w:tcW w:w="262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6B22736B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>4 (vrlo dobar)</w:t>
                      </w:r>
                    </w:p>
                  </w:tc>
                  <w:tc>
                    <w:tcPr>
                      <w:tcW w:w="202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D9D9"/>
                      <w:hideMark/>
                    </w:tcPr>
                    <w:p w14:paraId="23B2C716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>B</w:t>
                      </w:r>
                    </w:p>
                  </w:tc>
                </w:tr>
                <w:tr w:rsidR="00C91AF7" w:rsidRPr="00045DE7" w14:paraId="11500532" w14:textId="77777777" w:rsidTr="00DF39AA">
                  <w:trPr>
                    <w:trHeight w:val="163"/>
                  </w:trPr>
                  <w:tc>
                    <w:tcPr>
                      <w:tcW w:w="322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E6E6E6"/>
                      <w:hideMark/>
                    </w:tcPr>
                    <w:p w14:paraId="4D062FC8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>60 - 74,9%</w:t>
                      </w:r>
                    </w:p>
                  </w:tc>
                  <w:tc>
                    <w:tcPr>
                      <w:tcW w:w="262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0163F589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>3 (dobar)</w:t>
                      </w:r>
                    </w:p>
                  </w:tc>
                  <w:tc>
                    <w:tcPr>
                      <w:tcW w:w="202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D9D9"/>
                      <w:hideMark/>
                    </w:tcPr>
                    <w:p w14:paraId="72CF2F21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>C</w:t>
                      </w:r>
                    </w:p>
                  </w:tc>
                </w:tr>
                <w:tr w:rsidR="00C91AF7" w:rsidRPr="00045DE7" w14:paraId="4A93D221" w14:textId="77777777" w:rsidTr="00DF39AA">
                  <w:trPr>
                    <w:trHeight w:val="160"/>
                  </w:trPr>
                  <w:tc>
                    <w:tcPr>
                      <w:tcW w:w="322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E6E6E6"/>
                      <w:hideMark/>
                    </w:tcPr>
                    <w:p w14:paraId="45E40616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>50 - 59,9%</w:t>
                      </w:r>
                    </w:p>
                  </w:tc>
                  <w:tc>
                    <w:tcPr>
                      <w:tcW w:w="262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7CA594D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>2 (dovoljan)</w:t>
                      </w:r>
                    </w:p>
                  </w:tc>
                  <w:tc>
                    <w:tcPr>
                      <w:tcW w:w="202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D9D9"/>
                      <w:hideMark/>
                    </w:tcPr>
                    <w:p w14:paraId="08D0BA9D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>D</w:t>
                      </w:r>
                    </w:p>
                  </w:tc>
                </w:tr>
                <w:tr w:rsidR="00C91AF7" w:rsidRPr="00045DE7" w14:paraId="05461367" w14:textId="77777777" w:rsidTr="00DF39AA">
                  <w:trPr>
                    <w:trHeight w:val="167"/>
                  </w:trPr>
                  <w:tc>
                    <w:tcPr>
                      <w:tcW w:w="322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E6E6E6"/>
                      <w:hideMark/>
                    </w:tcPr>
                    <w:p w14:paraId="23F12590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>&lt; 50%</w:t>
                      </w:r>
                    </w:p>
                  </w:tc>
                  <w:tc>
                    <w:tcPr>
                      <w:tcW w:w="262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53ADC87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>1 (nedovoljan)</w:t>
                      </w:r>
                    </w:p>
                  </w:tc>
                  <w:tc>
                    <w:tcPr>
                      <w:tcW w:w="202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D9D9"/>
                      <w:hideMark/>
                    </w:tcPr>
                    <w:p w14:paraId="6E2B115D" w14:textId="77777777" w:rsidR="00C91AF7" w:rsidRPr="00045DE7" w:rsidRDefault="00C91AF7" w:rsidP="00B10EC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</w:pPr>
                      <w:r w:rsidRPr="00045DE7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hr-HR"/>
                        </w:rPr>
                        <w:t>F</w:t>
                      </w:r>
                    </w:p>
                  </w:tc>
                </w:tr>
              </w:tbl>
              <w:p w14:paraId="6C62F835" w14:textId="77777777" w:rsidR="00C91AF7" w:rsidRPr="00045DE7" w:rsidRDefault="00C91AF7" w:rsidP="00C91AF7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</w:p>
              <w:p w14:paraId="2BD90663" w14:textId="77777777" w:rsidR="00C91AF7" w:rsidRPr="00045DE7" w:rsidRDefault="00C91AF7" w:rsidP="00C91AF7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045DE7">
                  <w:rPr>
                    <w:rFonts w:asciiTheme="minorHAnsi" w:hAnsiTheme="minorHAnsi" w:cstheme="minorHAnsi"/>
                    <w:b/>
                  </w:rPr>
                  <w:t xml:space="preserve">Vrednovanje obveza tijekom nastave </w:t>
                </w:r>
              </w:p>
              <w:p w14:paraId="3FD6C4A1" w14:textId="3BB3A727" w:rsidR="00C91AF7" w:rsidRDefault="00C91AF7" w:rsidP="00C91AF7">
                <w:pPr>
                  <w:spacing w:after="0"/>
                  <w:rPr>
                    <w:rFonts w:asciiTheme="minorHAnsi" w:hAnsiTheme="minorHAnsi" w:cstheme="minorHAnsi"/>
                    <w:lang w:eastAsia="hr-HR"/>
                  </w:rPr>
                </w:pPr>
                <w:r w:rsidRPr="00045DE7">
                  <w:rPr>
                    <w:rFonts w:asciiTheme="minorHAnsi" w:hAnsiTheme="minorHAnsi" w:cstheme="minorHAnsi"/>
                    <w:lang w:eastAsia="hr-HR"/>
                  </w:rPr>
                  <w:t>Bodovi iz nastave dobivaju se za</w:t>
                </w:r>
                <w:r>
                  <w:rPr>
                    <w:rFonts w:asciiTheme="minorHAnsi" w:hAnsiTheme="minorHAnsi" w:cstheme="minorHAnsi"/>
                    <w:lang w:eastAsia="hr-HR"/>
                  </w:rPr>
                  <w:t xml:space="preserve"> uspjeh iz jednog kolokvija.</w:t>
                </w:r>
              </w:p>
              <w:p w14:paraId="76205C8E" w14:textId="77777777" w:rsidR="00C91AF7" w:rsidRPr="00045DE7" w:rsidRDefault="00C91AF7" w:rsidP="00C91AF7">
                <w:pPr>
                  <w:spacing w:after="0"/>
                  <w:rPr>
                    <w:rFonts w:asciiTheme="minorHAnsi" w:hAnsiTheme="minorHAnsi" w:cstheme="minorHAnsi"/>
                    <w:lang w:eastAsia="hr-HR"/>
                  </w:rPr>
                </w:pPr>
              </w:p>
              <w:p w14:paraId="2FDC9B8B" w14:textId="1A54BB6D" w:rsidR="00C91AF7" w:rsidRPr="00045DE7" w:rsidRDefault="00C91AF7" w:rsidP="00C91AF7">
                <w:pPr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045DE7">
                  <w:rPr>
                    <w:rFonts w:asciiTheme="minorHAnsi" w:hAnsiTheme="minorHAnsi" w:cstheme="minorHAnsi"/>
                    <w:b/>
                  </w:rPr>
                  <w:t xml:space="preserve">Kolokvij (do </w:t>
                </w:r>
                <w:r>
                  <w:rPr>
                    <w:rFonts w:asciiTheme="minorHAnsi" w:hAnsiTheme="minorHAnsi" w:cstheme="minorHAnsi"/>
                    <w:b/>
                  </w:rPr>
                  <w:t>5</w:t>
                </w:r>
                <w:r w:rsidRPr="00045DE7">
                  <w:rPr>
                    <w:rFonts w:asciiTheme="minorHAnsi" w:hAnsiTheme="minorHAnsi" w:cstheme="minorHAnsi"/>
                    <w:b/>
                  </w:rPr>
                  <w:t>0 bodova)</w:t>
                </w:r>
              </w:p>
              <w:p w14:paraId="3D47F3AB" w14:textId="3194EB1F" w:rsidR="00C91AF7" w:rsidRDefault="00C91AF7" w:rsidP="00C91AF7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</w:pPr>
                <w:r w:rsidRPr="00045DE7"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 xml:space="preserve">Tijekom trajanja nastave održat će se </w:t>
                </w:r>
                <w:r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 xml:space="preserve">jedan </w:t>
                </w:r>
                <w:r w:rsidRPr="00045DE7"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>obvez</w:t>
                </w:r>
                <w:r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>a</w:t>
                </w:r>
                <w:r w:rsidRPr="00045DE7"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>n kolokvij</w:t>
                </w:r>
                <w:r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 xml:space="preserve"> koji će</w:t>
                </w:r>
                <w:r w:rsidRPr="00045DE7"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 xml:space="preserve"> obuhvaća</w:t>
                </w:r>
                <w:r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>ti</w:t>
                </w:r>
                <w:r w:rsidRPr="00045DE7"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 xml:space="preserve"> gradivo s predavanja</w:t>
                </w:r>
                <w:r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 xml:space="preserve">. </w:t>
                </w:r>
                <w:r w:rsidRPr="00045DE7"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 xml:space="preserve"> Na kolokviju student/studentica može ostvariti najviše </w:t>
                </w:r>
                <w:r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>50</w:t>
                </w:r>
                <w:r w:rsidRPr="00045DE7"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 xml:space="preserve"> bodova iz 2</w:t>
                </w:r>
                <w:r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>5</w:t>
                </w:r>
                <w:r w:rsidRPr="00045DE7"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 xml:space="preserve"> postavljenih pitanja ili tvrdnji (zadaci višestrukog izbora). Svako pitanje ili tvrdnja ima pet  ponuđenih odgovora, od kojih više njih može biti točno. Samo pitanje čiji su odgovori u potpunosti točno riješeni se boduje. Ne postoje negativni bodovi. Transformacijska skala iz broja točno odgovorenih pitanja </w:t>
                </w:r>
                <w:r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>prikazana je u tablici 2.</w:t>
                </w:r>
              </w:p>
              <w:p w14:paraId="390CCD8B" w14:textId="77777777" w:rsidR="00C91AF7" w:rsidRDefault="00C91AF7" w:rsidP="00C91AF7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</w:pPr>
              </w:p>
              <w:p w14:paraId="41039DF8" w14:textId="77777777" w:rsidR="00D35F9C" w:rsidRDefault="00D35F9C" w:rsidP="00C91AF7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</w:pPr>
              </w:p>
              <w:p w14:paraId="41706B4D" w14:textId="77777777" w:rsidR="00D35F9C" w:rsidRDefault="00D35F9C" w:rsidP="00C91AF7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</w:pPr>
              </w:p>
              <w:p w14:paraId="44D23032" w14:textId="77777777" w:rsidR="00D35F9C" w:rsidRDefault="00D35F9C" w:rsidP="00C91AF7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</w:pPr>
              </w:p>
              <w:p w14:paraId="0801FD13" w14:textId="77777777" w:rsidR="00EA24BF" w:rsidRDefault="00EA24BF" w:rsidP="00C91AF7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</w:pPr>
              </w:p>
              <w:p w14:paraId="42A57EA0" w14:textId="77777777" w:rsidR="00EA24BF" w:rsidRDefault="00EA24BF" w:rsidP="00C91AF7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</w:pPr>
              </w:p>
              <w:p w14:paraId="7B5D9287" w14:textId="77777777" w:rsidR="00D35F9C" w:rsidRDefault="00D35F9C" w:rsidP="00C91AF7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</w:pPr>
              </w:p>
              <w:p w14:paraId="406F1EC6" w14:textId="77777777" w:rsidR="00D35F9C" w:rsidRDefault="00D35F9C" w:rsidP="00C91AF7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</w:pPr>
              </w:p>
              <w:p w14:paraId="35BD0BF6" w14:textId="72E54F20" w:rsidR="00C91AF7" w:rsidRDefault="00C91AF7" w:rsidP="00C91AF7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</w:pPr>
                <w:r w:rsidRPr="00045DE7"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 xml:space="preserve">Tablica </w:t>
                </w:r>
                <w:r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>2</w:t>
                </w:r>
                <w:r w:rsidRPr="00045DE7"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 xml:space="preserve">. Prikaz preračunavanja točnih odgovora u ocjenske bodove </w:t>
                </w:r>
              </w:p>
              <w:p w14:paraId="289375B1" w14:textId="2598173B" w:rsidR="00C91AF7" w:rsidRDefault="00C91AF7" w:rsidP="00C91AF7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</w:pPr>
                <w:r>
                  <w:rPr>
                    <w:rFonts w:asciiTheme="minorHAnsi" w:hAnsiTheme="minorHAnsi" w:cstheme="minorHAnsi"/>
                    <w:bCs/>
                    <w:noProof/>
                    <w:spacing w:val="-9"/>
                    <w:lang w:eastAsia="hr-HR"/>
                  </w:rPr>
                  <w:drawing>
                    <wp:inline distT="0" distB="0" distL="0" distR="0" wp14:anchorId="5287674E" wp14:editId="3A9C9F4D">
                      <wp:extent cx="4810125" cy="951230"/>
                      <wp:effectExtent l="0" t="0" r="9525" b="1270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10125" cy="9512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0E17949" w14:textId="77777777" w:rsidR="00C91AF7" w:rsidRDefault="00C91AF7" w:rsidP="0001428B">
                <w:pPr>
                  <w:pStyle w:val="Default"/>
                  <w:jc w:val="both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</w:p>
              <w:p w14:paraId="53F916EC" w14:textId="2C8F7857" w:rsidR="0001428B" w:rsidRDefault="0001428B" w:rsidP="0001428B">
                <w:pPr>
                  <w:pStyle w:val="Default"/>
                  <w:jc w:val="both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A0985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Završni ispit </w:t>
                </w:r>
              </w:p>
              <w:p w14:paraId="2DFCCEB6" w14:textId="77777777" w:rsidR="0092434D" w:rsidRDefault="0092434D" w:rsidP="0092434D">
                <w:pPr>
                  <w:jc w:val="both"/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</w:pPr>
                <w:r w:rsidRPr="00045DE7"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>Završnom ispitu student/studentica pristupa po završetku nastave i pod uvjetom da je ostvario/la najmanje 25 bodova iz nastave. Završni ispit je pis</w:t>
                </w:r>
                <w:r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>ani ispit</w:t>
                </w:r>
                <w:r w:rsidRPr="00045DE7"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 xml:space="preserve">. Sastoji se od 25 pitanja višestrukog izbora iz cijelog gradiva. </w:t>
                </w:r>
                <w:r w:rsidRPr="005A0985">
                  <w:rPr>
                    <w:rFonts w:asciiTheme="minorHAnsi" w:hAnsiTheme="minorHAnsi"/>
                    <w:bCs/>
                    <w:spacing w:val="-9"/>
                    <w:lang w:eastAsia="hr-HR"/>
                  </w:rPr>
                  <w:t xml:space="preserve">Svako pitanje ili tvrdnja ima pet  ponuđenih odgovora, od kojih više njih može biti točnih. Samo pitanje čiji su odgovori  u potpunosti točno riješeni  se boduje. Ne postoje negativni bodovi. </w:t>
                </w:r>
                <w:r w:rsidRPr="00045DE7"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 xml:space="preserve">Na završnom ispitu može se ostvariti najviše 50 bodova raspodijeljenih na način prikazan u tablici </w:t>
                </w:r>
                <w:r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>2</w:t>
                </w:r>
                <w:r w:rsidRPr="00045DE7"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 xml:space="preserve">. </w:t>
                </w:r>
              </w:p>
              <w:p w14:paraId="00AB7670" w14:textId="4CEB4CD3" w:rsidR="0092434D" w:rsidRPr="0092434D" w:rsidRDefault="0092434D" w:rsidP="0092434D">
                <w:pPr>
                  <w:jc w:val="both"/>
                  <w:rPr>
                    <w:rStyle w:val="Style45"/>
                    <w:rFonts w:asciiTheme="minorHAnsi" w:hAnsiTheme="minorHAnsi" w:cstheme="minorHAnsi"/>
                    <w:bCs/>
                    <w:color w:val="auto"/>
                    <w:spacing w:val="-9"/>
                    <w:lang w:eastAsia="hr-HR"/>
                  </w:rPr>
                </w:pPr>
                <w:r w:rsidRPr="00045DE7">
                  <w:rPr>
                    <w:rFonts w:asciiTheme="minorHAnsi" w:hAnsiTheme="minorHAnsi" w:cstheme="minorHAnsi"/>
                    <w:bCs/>
                    <w:spacing w:val="-9"/>
                    <w:lang w:eastAsia="hr-HR"/>
                  </w:rPr>
                  <w:t>Student/studentica ima pravo tri puta polagati završni ispit. Ako ga ni tada ne položi upisuje kolegij slijedeće akademske godine.</w:t>
                </w:r>
              </w:p>
            </w:sdtContent>
          </w:sdt>
          <w:p w14:paraId="490E784C" w14:textId="1D45250F" w:rsidR="0092434D" w:rsidRPr="00045DE7" w:rsidRDefault="0092434D" w:rsidP="009243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45DE7">
              <w:rPr>
                <w:rFonts w:asciiTheme="minorHAnsi" w:hAnsiTheme="minorHAnsi" w:cstheme="minorHAnsi"/>
                <w:b/>
              </w:rPr>
              <w:t xml:space="preserve">Popravni ispit </w:t>
            </w:r>
          </w:p>
          <w:p w14:paraId="4B29DE24" w14:textId="7BC1CE61" w:rsidR="0092434D" w:rsidRPr="00045DE7" w:rsidRDefault="0092434D" w:rsidP="0092434D">
            <w:pPr>
              <w:spacing w:after="0"/>
              <w:jc w:val="both"/>
              <w:rPr>
                <w:rFonts w:asciiTheme="minorHAnsi" w:hAnsiTheme="minorHAnsi" w:cstheme="minorHAnsi"/>
                <w:bCs/>
                <w:spacing w:val="-9"/>
                <w:lang w:eastAsia="hr-HR"/>
              </w:rPr>
            </w:pPr>
            <w:r w:rsidRPr="00045DE7">
              <w:rPr>
                <w:rFonts w:asciiTheme="minorHAnsi" w:hAnsiTheme="minorHAnsi" w:cstheme="minorHAnsi"/>
                <w:bCs/>
                <w:spacing w:val="-9"/>
                <w:lang w:eastAsia="hr-HR"/>
              </w:rPr>
              <w:t xml:space="preserve">Student/studentica koji tijekom nastave nisu sakupili 25 ili više bodova imaju pravo na 1 popravni ispit. </w:t>
            </w:r>
            <w:r w:rsidR="00E728B8">
              <w:rPr>
                <w:rFonts w:asciiTheme="minorHAnsi" w:hAnsiTheme="minorHAnsi" w:cstheme="minorHAnsi"/>
                <w:bCs/>
                <w:spacing w:val="-9"/>
                <w:lang w:eastAsia="hr-HR"/>
              </w:rPr>
              <w:t>U tom slučaju</w:t>
            </w:r>
            <w:r w:rsidRPr="00045DE7">
              <w:rPr>
                <w:rFonts w:asciiTheme="minorHAnsi" w:hAnsiTheme="minorHAnsi" w:cstheme="minorHAnsi"/>
                <w:bCs/>
                <w:spacing w:val="-9"/>
                <w:lang w:eastAsia="hr-HR"/>
              </w:rPr>
              <w:t xml:space="preserve"> se poništavaju ostvareni bodovi iz </w:t>
            </w:r>
            <w:r>
              <w:rPr>
                <w:rFonts w:asciiTheme="minorHAnsi" w:hAnsiTheme="minorHAnsi" w:cstheme="minorHAnsi"/>
                <w:bCs/>
                <w:spacing w:val="-9"/>
                <w:lang w:eastAsia="hr-HR"/>
              </w:rPr>
              <w:t>kolokvija</w:t>
            </w:r>
            <w:r w:rsidRPr="00045DE7">
              <w:rPr>
                <w:rFonts w:asciiTheme="minorHAnsi" w:hAnsiTheme="minorHAnsi" w:cstheme="minorHAnsi"/>
                <w:bCs/>
                <w:spacing w:val="-9"/>
                <w:lang w:eastAsia="hr-HR"/>
              </w:rPr>
              <w:t xml:space="preserve">. Popravni ispit sastoji se od </w:t>
            </w:r>
            <w:r>
              <w:rPr>
                <w:rFonts w:asciiTheme="minorHAnsi" w:hAnsiTheme="minorHAnsi" w:cstheme="minorHAnsi"/>
                <w:bCs/>
                <w:spacing w:val="-9"/>
                <w:lang w:eastAsia="hr-HR"/>
              </w:rPr>
              <w:t>25</w:t>
            </w:r>
            <w:r w:rsidRPr="00045DE7">
              <w:rPr>
                <w:rFonts w:asciiTheme="minorHAnsi" w:hAnsiTheme="minorHAnsi" w:cstheme="minorHAnsi"/>
                <w:bCs/>
                <w:spacing w:val="-9"/>
                <w:lang w:eastAsia="hr-HR"/>
              </w:rPr>
              <w:t xml:space="preserve"> pitanja iz cjelokupnog gradiva (tablica </w:t>
            </w:r>
            <w:r>
              <w:rPr>
                <w:rFonts w:asciiTheme="minorHAnsi" w:hAnsiTheme="minorHAnsi" w:cstheme="minorHAnsi"/>
                <w:bCs/>
                <w:spacing w:val="-9"/>
                <w:lang w:eastAsia="hr-HR"/>
              </w:rPr>
              <w:t>2</w:t>
            </w:r>
            <w:r w:rsidRPr="00045DE7">
              <w:rPr>
                <w:rFonts w:asciiTheme="minorHAnsi" w:hAnsiTheme="minorHAnsi" w:cstheme="minorHAnsi"/>
                <w:bCs/>
                <w:spacing w:val="-9"/>
                <w:lang w:eastAsia="hr-HR"/>
              </w:rPr>
              <w:t>).</w:t>
            </w:r>
          </w:p>
          <w:p w14:paraId="53F916FB" w14:textId="07A3CD07" w:rsidR="005C2F41" w:rsidRPr="0092434D" w:rsidRDefault="0092434D" w:rsidP="0092434D">
            <w:pPr>
              <w:spacing w:after="0"/>
              <w:jc w:val="both"/>
              <w:rPr>
                <w:rFonts w:asciiTheme="minorHAnsi" w:hAnsiTheme="minorHAnsi" w:cstheme="minorHAnsi"/>
                <w:bCs/>
                <w:spacing w:val="-9"/>
                <w:lang w:eastAsia="hr-HR"/>
              </w:rPr>
            </w:pPr>
            <w:r w:rsidRPr="00045DE7">
              <w:rPr>
                <w:rFonts w:asciiTheme="minorHAnsi" w:hAnsiTheme="minorHAnsi" w:cstheme="minorHAnsi"/>
              </w:rPr>
              <w:t>Ukoliko nakon popravnog ispita student ukupno ostvari 25 i više bodova iz nastave može pristupiti završnom ispitu.</w:t>
            </w:r>
          </w:p>
        </w:tc>
      </w:tr>
    </w:tbl>
    <w:p w14:paraId="53F916FD" w14:textId="77777777" w:rsidR="005C2F41" w:rsidRPr="005A0985" w:rsidRDefault="005C2F41" w:rsidP="005C2F41">
      <w:pPr>
        <w:jc w:val="both"/>
        <w:rPr>
          <w:rFonts w:asciiTheme="minorHAnsi" w:hAnsiTheme="minorHAnsi"/>
        </w:rPr>
      </w:pPr>
    </w:p>
    <w:p w14:paraId="53F916FE" w14:textId="77777777" w:rsidR="005C2F41" w:rsidRPr="005A0985" w:rsidRDefault="005C2F41" w:rsidP="005C2F41">
      <w:pPr>
        <w:spacing w:after="0"/>
        <w:jc w:val="both"/>
        <w:rPr>
          <w:rFonts w:asciiTheme="minorHAnsi" w:hAnsiTheme="minorHAnsi" w:cs="Arial"/>
          <w:b/>
        </w:rPr>
      </w:pPr>
      <w:r w:rsidRPr="005A0985">
        <w:rPr>
          <w:rFonts w:asciiTheme="minorHAnsi" w:hAnsiTheme="minorHAnsi"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A0985" w14:paraId="53F91700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3F916FF" w14:textId="10FD86FE" w:rsidR="005C2F41" w:rsidRPr="005A0985" w:rsidRDefault="00FA41B1" w:rsidP="004D4B1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rFonts w:cstheme="minorHAnsi"/>
                    <w:lang w:val="hr-HR"/>
                  </w:rPr>
                  <w:t xml:space="preserve"> </w:t>
                </w:r>
                <w:sdt>
                  <w:sdtPr>
                    <w:rPr>
                      <w:rStyle w:val="Style51"/>
                      <w:rFonts w:cstheme="minorHAnsi"/>
                      <w:lang w:val="hr-HR"/>
                    </w:rPr>
                    <w:alias w:val="Strani jezik"/>
                    <w:tag w:val="Strani jezik"/>
                    <w:id w:val="276764401"/>
                    <w:placeholder>
                      <w:docPart w:val="D60A78A4151745EBA5ABE1B516154D40"/>
                    </w:placeholder>
                  </w:sdtPr>
                  <w:sdtEndPr>
                    <w:rPr>
                      <w:rStyle w:val="Style48"/>
                    </w:rPr>
                  </w:sdtEndPr>
                  <w:sdtContent>
                    <w:r w:rsidRPr="00045DE7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Za kolegij nije predviđeno izvođenje nastave na stranom jeziku.</w:t>
                    </w:r>
                  </w:sdtContent>
                </w:sdt>
                <w:r>
                  <w:rPr>
                    <w:rStyle w:val="Style4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53F91701" w14:textId="77777777" w:rsidR="005C2F41" w:rsidRPr="005A0985" w:rsidRDefault="005C2F41" w:rsidP="005C2F41">
      <w:pPr>
        <w:jc w:val="both"/>
        <w:rPr>
          <w:rFonts w:asciiTheme="minorHAnsi" w:hAnsiTheme="minorHAnsi" w:cs="Arial"/>
        </w:rPr>
      </w:pPr>
    </w:p>
    <w:p w14:paraId="53F91702" w14:textId="77777777" w:rsidR="005C2F41" w:rsidRPr="005A0985" w:rsidRDefault="005C2F41" w:rsidP="005C2F41">
      <w:pPr>
        <w:jc w:val="both"/>
        <w:rPr>
          <w:rFonts w:asciiTheme="minorHAnsi" w:hAnsiTheme="minorHAnsi" w:cs="Arial"/>
          <w:b/>
        </w:rPr>
      </w:pPr>
      <w:r w:rsidRPr="005A0985">
        <w:rPr>
          <w:rFonts w:asciiTheme="minorHAnsi" w:hAnsiTheme="minorHAnsi"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A0985" w14:paraId="53F91704" w14:textId="77777777" w:rsidTr="00BF53C9">
        <w:trPr>
          <w:trHeight w:val="426"/>
        </w:trPr>
        <w:sdt>
          <w:sdtPr>
            <w:rPr>
              <w:rFonts w:asciiTheme="minorHAnsi" w:eastAsia="Times New Roman" w:hAnsiTheme="minorHAnsi" w:cs="Arial"/>
              <w:color w:val="000000"/>
              <w:sz w:val="24"/>
              <w:szCs w:val="24"/>
              <w:lang w:val="en-US" w:bidi="ta-IN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sdt>
                <w:sdtPr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US" w:bidi="ta-IN"/>
                  </w:rPr>
                  <w:alias w:val="Ostale napomene"/>
                  <w:tag w:val="Ostale napomene"/>
                  <w:id w:val="-1749801878"/>
                  <w:placeholder>
                    <w:docPart w:val="E5B86452EB8E4F619FC0557C061395CF"/>
                  </w:placeholder>
                </w:sdtPr>
                <w:sdtEndPr/>
                <w:sdtContent>
                  <w:p w14:paraId="247B9F61" w14:textId="77777777" w:rsidR="00570470" w:rsidRPr="00045DE7" w:rsidRDefault="00570470" w:rsidP="00570470">
                    <w:pPr>
                      <w:spacing w:after="0" w:line="240" w:lineRule="auto"/>
                      <w:rPr>
                        <w:rFonts w:asciiTheme="minorHAnsi" w:hAnsiTheme="minorHAnsi" w:cstheme="minorHAnsi"/>
                        <w:b/>
                        <w:lang w:bidi="ta-IN"/>
                      </w:rPr>
                    </w:pPr>
                    <w:r w:rsidRPr="00045DE7">
                      <w:rPr>
                        <w:rFonts w:asciiTheme="minorHAnsi" w:hAnsiTheme="minorHAnsi" w:cstheme="minorHAnsi"/>
                        <w:b/>
                        <w:lang w:bidi="ta-IN"/>
                      </w:rPr>
                      <w:t>Pohađanje nastave</w:t>
                    </w:r>
                  </w:p>
                  <w:p w14:paraId="359E06C2" w14:textId="38FB1BE5" w:rsidR="00570470" w:rsidRPr="00045DE7" w:rsidRDefault="00570470" w:rsidP="00570470">
                    <w:pPr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  <w:bCs/>
                        <w:spacing w:val="-9"/>
                        <w:lang w:eastAsia="hr-HR"/>
                      </w:rPr>
                    </w:pPr>
                    <w:r w:rsidRPr="00570470">
                      <w:rPr>
                        <w:rFonts w:asciiTheme="minorHAnsi" w:hAnsiTheme="minorHAnsi" w:cstheme="minorHAnsi"/>
                        <w:bCs/>
                        <w:spacing w:val="-9"/>
                        <w:lang w:eastAsia="hr-HR"/>
                      </w:rPr>
                      <w:t xml:space="preserve">Pohađanje svih oblika nastave je obvezno. </w:t>
                    </w:r>
                    <w:r w:rsidRPr="00570470">
                      <w:rPr>
                        <w:rFonts w:asciiTheme="minorHAnsi" w:hAnsiTheme="minorHAnsi"/>
                        <w:bCs/>
                        <w:spacing w:val="-9"/>
                        <w:lang w:eastAsia="hr-HR"/>
                      </w:rPr>
                      <w:t>Studentica/student smije opravdano izostati ukupno 30% održanih sati nastave isključivo zbog zdravstvenih razloga.</w:t>
                    </w:r>
                    <w:r w:rsidRPr="005A0985">
                      <w:rPr>
                        <w:rFonts w:asciiTheme="minorHAnsi" w:hAnsiTheme="minorHAnsi"/>
                        <w:bCs/>
                        <w:spacing w:val="-9"/>
                        <w:lang w:eastAsia="hr-HR"/>
                      </w:rPr>
                      <w:t xml:space="preserve"> </w:t>
                    </w:r>
                    <w:r w:rsidRPr="00045DE7">
                      <w:rPr>
                        <w:rFonts w:asciiTheme="minorHAnsi" w:hAnsiTheme="minorHAnsi" w:cstheme="minorHAnsi"/>
                        <w:bCs/>
                        <w:spacing w:val="-9"/>
                        <w:lang w:eastAsia="hr-HR"/>
                      </w:rPr>
                      <w:t>Studenti su na nastavu dužni nositi kalkulatore i potreban pribor, o čemu će ih izvijestiti nastavnici.</w:t>
                    </w:r>
                  </w:p>
                  <w:p w14:paraId="0A761500" w14:textId="77777777" w:rsidR="00570470" w:rsidRPr="00045DE7" w:rsidRDefault="00570470" w:rsidP="00570470">
                    <w:pPr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  <w:b/>
                        <w:lang w:bidi="ta-IN"/>
                      </w:rPr>
                    </w:pPr>
                  </w:p>
                  <w:p w14:paraId="6F105047" w14:textId="77777777" w:rsidR="00570470" w:rsidRPr="00045DE7" w:rsidRDefault="00570470" w:rsidP="00570470">
                    <w:pPr>
                      <w:spacing w:after="0" w:line="240" w:lineRule="auto"/>
                      <w:rPr>
                        <w:rFonts w:asciiTheme="minorHAnsi" w:hAnsiTheme="minorHAnsi" w:cstheme="minorHAnsi"/>
                        <w:b/>
                        <w:lang w:bidi="ta-IN"/>
                      </w:rPr>
                    </w:pPr>
                    <w:r w:rsidRPr="00045DE7">
                      <w:rPr>
                        <w:rFonts w:asciiTheme="minorHAnsi" w:hAnsiTheme="minorHAnsi" w:cstheme="minorHAnsi"/>
                        <w:b/>
                        <w:lang w:bidi="ta-IN"/>
                      </w:rPr>
                      <w:t>Akademska čestitost</w:t>
                    </w:r>
                  </w:p>
                  <w:p w14:paraId="5FE4A53C" w14:textId="77777777" w:rsidR="00570470" w:rsidRPr="00570470" w:rsidRDefault="00570470" w:rsidP="00570470">
                    <w:pPr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  <w:bCs/>
                        <w:spacing w:val="-9"/>
                        <w:lang w:eastAsia="hr-HR"/>
                      </w:rPr>
                    </w:pPr>
                    <w:r w:rsidRPr="00045DE7">
                      <w:rPr>
                        <w:rFonts w:asciiTheme="minorHAnsi" w:hAnsiTheme="minorHAnsi" w:cstheme="minorHAnsi"/>
                        <w:bCs/>
                        <w:spacing w:val="-9"/>
                        <w:lang w:eastAsia="hr-HR"/>
                      </w:rPr>
                      <w:t xml:space="preserve">Poštivanje načela akademske čestitosti očekuju se i od nastavnika i od studenata u skladu </w:t>
                    </w:r>
                    <w:r w:rsidRPr="00570470">
                      <w:rPr>
                        <w:rFonts w:asciiTheme="minorHAnsi" w:hAnsiTheme="minorHAnsi" w:cstheme="minorHAnsi"/>
                        <w:bCs/>
                        <w:spacing w:val="-9"/>
                        <w:lang w:eastAsia="hr-HR"/>
                      </w:rPr>
                      <w:t>s Etičkim kodeksom Sveučilišta u Rijeci i Etičkim kodeksom za studente.</w:t>
                    </w:r>
                  </w:p>
                  <w:p w14:paraId="61A3C8EF" w14:textId="77777777" w:rsidR="00570470" w:rsidRPr="00570470" w:rsidRDefault="00570470" w:rsidP="00570470">
                    <w:pPr>
                      <w:spacing w:after="0" w:line="240" w:lineRule="auto"/>
                      <w:rPr>
                        <w:rFonts w:asciiTheme="minorHAnsi" w:hAnsiTheme="minorHAnsi" w:cstheme="minorHAnsi"/>
                        <w:bCs/>
                        <w:lang w:bidi="ta-IN"/>
                      </w:rPr>
                    </w:pPr>
                  </w:p>
                  <w:p w14:paraId="6360665E" w14:textId="77777777" w:rsidR="00570470" w:rsidRPr="00045DE7" w:rsidRDefault="00570470" w:rsidP="00570470">
                    <w:pPr>
                      <w:spacing w:after="0" w:line="240" w:lineRule="auto"/>
                      <w:rPr>
                        <w:rFonts w:asciiTheme="minorHAnsi" w:hAnsiTheme="minorHAnsi" w:cstheme="minorHAnsi"/>
                        <w:b/>
                        <w:lang w:bidi="ta-IN"/>
                      </w:rPr>
                    </w:pPr>
                    <w:r w:rsidRPr="00045DE7">
                      <w:rPr>
                        <w:rFonts w:asciiTheme="minorHAnsi" w:hAnsiTheme="minorHAnsi" w:cstheme="minorHAnsi"/>
                        <w:b/>
                        <w:lang w:bidi="ta-IN"/>
                      </w:rPr>
                      <w:t>Kontaktiranje s nastavnicama</w:t>
                    </w:r>
                  </w:p>
                  <w:p w14:paraId="0444136C" w14:textId="77777777" w:rsidR="00570470" w:rsidRPr="00045DE7" w:rsidRDefault="00570470" w:rsidP="00570470">
                    <w:pPr>
                      <w:pStyle w:val="Default"/>
                      <w:jc w:val="both"/>
                      <w:rPr>
                        <w:rFonts w:asciiTheme="minorHAnsi" w:hAnsiTheme="minorHAnsi" w:cstheme="minorHAnsi"/>
                        <w:bCs/>
                        <w:spacing w:val="-9"/>
                        <w:sz w:val="22"/>
                        <w:szCs w:val="22"/>
                        <w:lang w:val="hr-HR" w:eastAsia="hr-HR"/>
                      </w:rPr>
                    </w:pPr>
                    <w:r w:rsidRPr="00045DE7">
                      <w:rPr>
                        <w:rFonts w:asciiTheme="minorHAnsi" w:hAnsiTheme="minorHAnsi" w:cstheme="minorHAnsi"/>
                        <w:bCs/>
                        <w:spacing w:val="-9"/>
                        <w:sz w:val="22"/>
                        <w:szCs w:val="22"/>
                        <w:lang w:val="hr-HR" w:eastAsia="hr-HR"/>
                      </w:rPr>
                      <w:t xml:space="preserve">Kontaktiranje s nastavnicima obavlja se u za to predviđenom vremenu (konzultacije), kao i putem elektroničke pošte. Sve obavijesti vezane uz nastavu studenti će dobiti na uvodnom predavanju. </w:t>
                    </w:r>
                  </w:p>
                  <w:p w14:paraId="71E47FEF" w14:textId="77777777" w:rsidR="00570470" w:rsidRDefault="00570470" w:rsidP="00570470">
                    <w:pPr>
                      <w:pStyle w:val="Default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045DE7">
                      <w:rPr>
                        <w:rFonts w:asciiTheme="minorHAnsi" w:hAnsiTheme="minorHAnsi" w:cstheme="minorHAnsi"/>
                        <w:bCs/>
                        <w:spacing w:val="-9"/>
                        <w:sz w:val="22"/>
                        <w:szCs w:val="22"/>
                        <w:lang w:val="hr-HR" w:eastAsia="hr-HR"/>
                      </w:rPr>
                      <w:t>Obavijesti vezane za kolegij bit će objavljene na oglasnoj ploči i web stranicama Fakulteta zdravstvenih studija u Rijeci.</w:t>
                    </w:r>
                  </w:p>
                </w:sdtContent>
              </w:sdt>
              <w:p w14:paraId="53F91703" w14:textId="08851892" w:rsidR="005C2F41" w:rsidRPr="005A0985" w:rsidRDefault="005C2F41" w:rsidP="00570470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604CB48E" w14:textId="77777777" w:rsidR="00C10369" w:rsidRDefault="00C10369" w:rsidP="005C2F41">
      <w:pPr>
        <w:rPr>
          <w:rFonts w:asciiTheme="minorHAnsi" w:hAnsiTheme="minorHAnsi" w:cs="Arial"/>
          <w:b/>
          <w:color w:val="FF0000"/>
          <w:sz w:val="32"/>
        </w:rPr>
      </w:pPr>
    </w:p>
    <w:p w14:paraId="53F91706" w14:textId="5977B44C" w:rsidR="005C2F41" w:rsidRPr="005A0985" w:rsidRDefault="005C2F41" w:rsidP="005C2F41">
      <w:pPr>
        <w:rPr>
          <w:rFonts w:asciiTheme="minorHAnsi" w:hAnsiTheme="minorHAnsi" w:cs="Arial"/>
          <w:b/>
          <w:color w:val="FF0000"/>
          <w:sz w:val="32"/>
        </w:rPr>
      </w:pPr>
      <w:r w:rsidRPr="005A0985">
        <w:rPr>
          <w:rFonts w:asciiTheme="minorHAnsi" w:hAnsiTheme="minorHAnsi" w:cs="Arial"/>
          <w:b/>
          <w:color w:val="FF0000"/>
          <w:sz w:val="32"/>
        </w:rPr>
        <w:lastRenderedPageBreak/>
        <w:t>SATNICA IZVOĐENJA NASTAVE (za akademsku 20</w:t>
      </w:r>
      <w:r w:rsidR="00532FC2">
        <w:rPr>
          <w:rFonts w:asciiTheme="minorHAnsi" w:hAnsiTheme="minorHAnsi" w:cs="Arial"/>
          <w:b/>
          <w:color w:val="FF0000"/>
          <w:sz w:val="32"/>
        </w:rPr>
        <w:t>2</w:t>
      </w:r>
      <w:r w:rsidR="00C91AF7">
        <w:rPr>
          <w:rFonts w:asciiTheme="minorHAnsi" w:hAnsiTheme="minorHAnsi" w:cs="Arial"/>
          <w:b/>
          <w:color w:val="FF0000"/>
          <w:sz w:val="32"/>
        </w:rPr>
        <w:t>3</w:t>
      </w:r>
      <w:r w:rsidR="00532FC2">
        <w:rPr>
          <w:rFonts w:asciiTheme="minorHAnsi" w:hAnsiTheme="minorHAnsi" w:cs="Arial"/>
          <w:b/>
          <w:color w:val="FF0000"/>
          <w:sz w:val="32"/>
        </w:rPr>
        <w:t>./202</w:t>
      </w:r>
      <w:r w:rsidR="00C91AF7">
        <w:rPr>
          <w:rFonts w:asciiTheme="minorHAnsi" w:hAnsiTheme="minorHAnsi" w:cs="Arial"/>
          <w:b/>
          <w:color w:val="FF0000"/>
          <w:sz w:val="32"/>
        </w:rPr>
        <w:t>4</w:t>
      </w:r>
      <w:r w:rsidRPr="005A0985">
        <w:rPr>
          <w:rFonts w:asciiTheme="minorHAnsi" w:hAnsiTheme="minorHAnsi" w:cs="Arial"/>
          <w:b/>
          <w:color w:val="FF0000"/>
          <w:sz w:val="32"/>
        </w:rPr>
        <w:t>. godinu)</w:t>
      </w:r>
    </w:p>
    <w:p w14:paraId="53F91707" w14:textId="77777777" w:rsidR="005C2F41" w:rsidRPr="005A0985" w:rsidRDefault="005C2F41" w:rsidP="005C2F41">
      <w:pPr>
        <w:rPr>
          <w:rFonts w:asciiTheme="minorHAnsi" w:hAnsiTheme="minorHAnsi" w:cs="Arial"/>
          <w:b/>
        </w:rPr>
      </w:pPr>
      <w:r w:rsidRPr="005A0985">
        <w:rPr>
          <w:rFonts w:asciiTheme="minorHAnsi" w:hAnsiTheme="minorHAnsi"/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2207"/>
        <w:gridCol w:w="1701"/>
        <w:gridCol w:w="1701"/>
        <w:gridCol w:w="2543"/>
      </w:tblGrid>
      <w:tr w:rsidR="005C2F41" w:rsidRPr="005A0985" w14:paraId="53F9170D" w14:textId="77777777" w:rsidTr="00AE1A4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3F91708" w14:textId="77777777" w:rsidR="005C2F41" w:rsidRPr="005A0985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/>
                <w:b/>
                <w:bCs/>
                <w:color w:val="auto"/>
                <w:lang w:val="hr-HR"/>
              </w:rPr>
            </w:pPr>
            <w:r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3F91709" w14:textId="77777777" w:rsidR="005C2F41" w:rsidRPr="005A0985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Theme="minorHAnsi" w:hAnsiTheme="minorHAnsi"/>
                <w:b/>
                <w:bCs/>
                <w:color w:val="auto"/>
                <w:lang w:val="hr-HR"/>
              </w:rPr>
            </w:pPr>
            <w:r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3F9170A" w14:textId="77777777" w:rsidR="005C2F41" w:rsidRPr="005A0985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/>
                <w:b/>
                <w:bCs/>
                <w:color w:val="auto"/>
                <w:lang w:val="hr-HR"/>
              </w:rPr>
            </w:pPr>
            <w:r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t xml:space="preserve">Seminari </w:t>
            </w:r>
            <w:r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3F9170B" w14:textId="77777777" w:rsidR="005C2F41" w:rsidRPr="005A0985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/>
                <w:b/>
                <w:bCs/>
                <w:color w:val="auto"/>
                <w:lang w:val="hr-HR"/>
              </w:rPr>
            </w:pPr>
            <w:r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t xml:space="preserve">Vježbe </w:t>
            </w:r>
            <w:r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3F9170C" w14:textId="77777777" w:rsidR="005C2F41" w:rsidRPr="005A0985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/>
                <w:b/>
                <w:bCs/>
                <w:color w:val="auto"/>
                <w:lang w:val="hr-HR"/>
              </w:rPr>
            </w:pPr>
            <w:r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t xml:space="preserve">      </w:t>
            </w:r>
            <w:r w:rsidR="005C2F41"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C40F0B" w:rsidRPr="00E30344" w14:paraId="53F91713" w14:textId="77777777" w:rsidTr="00AE1A4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0E" w14:textId="51C7CACC" w:rsidR="00C40F0B" w:rsidRPr="00E30344" w:rsidRDefault="00210F52" w:rsidP="00332F2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0</w:t>
            </w:r>
            <w:r w:rsidR="00974309">
              <w:rPr>
                <w:rFonts w:asciiTheme="minorHAnsi" w:hAnsiTheme="minorHAnsi" w:cstheme="minorHAnsi"/>
                <w:lang w:val="en-US"/>
              </w:rPr>
              <w:t>7</w:t>
            </w:r>
            <w:r w:rsidR="001C61BF" w:rsidRPr="00E30344">
              <w:rPr>
                <w:rFonts w:asciiTheme="minorHAnsi" w:hAnsiTheme="minorHAnsi" w:cstheme="minorHAnsi"/>
                <w:lang w:val="en-US"/>
              </w:rPr>
              <w:t>.</w:t>
            </w:r>
            <w:r w:rsidR="00974309">
              <w:rPr>
                <w:rFonts w:asciiTheme="minorHAnsi" w:hAnsiTheme="minorHAnsi" w:cstheme="minorHAnsi"/>
                <w:lang w:val="en-US"/>
              </w:rPr>
              <w:t>11</w:t>
            </w:r>
            <w:r w:rsidR="001C61BF" w:rsidRPr="00E30344">
              <w:rPr>
                <w:rFonts w:asciiTheme="minorHAnsi" w:hAnsiTheme="minorHAnsi" w:cstheme="minorHAnsi"/>
                <w:lang w:val="en-US"/>
              </w:rPr>
              <w:t>.202</w:t>
            </w:r>
            <w:r w:rsidRPr="00E30344">
              <w:rPr>
                <w:rFonts w:asciiTheme="minorHAnsi" w:hAnsiTheme="minorHAnsi" w:cstheme="minorHAnsi"/>
                <w:lang w:val="en-US"/>
              </w:rPr>
              <w:t>3</w:t>
            </w:r>
            <w:r w:rsidR="00C40F0B" w:rsidRPr="00E30344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0F" w14:textId="7441BA3C" w:rsidR="00C40F0B" w:rsidRPr="00E30344" w:rsidRDefault="00C40F0B" w:rsidP="00AE1A45">
            <w:pPr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P1,2 (</w:t>
            </w:r>
            <w:r w:rsidR="00974309">
              <w:rPr>
                <w:rFonts w:asciiTheme="minorHAnsi" w:hAnsiTheme="minorHAnsi" w:cstheme="minorHAnsi"/>
                <w:lang w:val="en-US"/>
              </w:rPr>
              <w:t>11</w:t>
            </w:r>
            <w:r w:rsidRPr="00E30344">
              <w:rPr>
                <w:rFonts w:asciiTheme="minorHAnsi" w:hAnsiTheme="minorHAnsi" w:cstheme="minorHAnsi"/>
                <w:lang w:val="en-US"/>
              </w:rPr>
              <w:t>.00-1</w:t>
            </w:r>
            <w:r w:rsidR="00974309">
              <w:rPr>
                <w:rFonts w:asciiTheme="minorHAnsi" w:hAnsiTheme="minorHAnsi" w:cstheme="minorHAnsi"/>
                <w:lang w:val="en-US"/>
              </w:rPr>
              <w:t>4</w:t>
            </w:r>
            <w:r w:rsidRPr="00E30344">
              <w:rPr>
                <w:rFonts w:asciiTheme="minorHAnsi" w:hAnsiTheme="minorHAnsi" w:cstheme="minorHAnsi"/>
                <w:lang w:val="en-US"/>
              </w:rPr>
              <w:t>.</w:t>
            </w:r>
            <w:r w:rsidR="00332F28" w:rsidRPr="00E30344">
              <w:rPr>
                <w:rFonts w:asciiTheme="minorHAnsi" w:hAnsiTheme="minorHAnsi" w:cstheme="minorHAnsi"/>
                <w:lang w:val="en-US"/>
              </w:rPr>
              <w:t>00) Z</w:t>
            </w:r>
            <w:r w:rsidR="00EA24BF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0" w14:textId="77777777" w:rsidR="00C40F0B" w:rsidRPr="00E30344" w:rsidRDefault="00C40F0B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1" w14:textId="77777777" w:rsidR="00C40F0B" w:rsidRPr="00E30344" w:rsidRDefault="00C40F0B" w:rsidP="00C40F0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2" w14:textId="58B12228" w:rsidR="00E52AB6" w:rsidRPr="00E30344" w:rsidRDefault="00E52AB6" w:rsidP="00C40F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Lejla Jelovica, mag. educ.</w:t>
            </w:r>
          </w:p>
        </w:tc>
      </w:tr>
      <w:tr w:rsidR="00C40F0B" w:rsidRPr="00E30344" w14:paraId="53F91719" w14:textId="77777777" w:rsidTr="00AE1A4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4" w14:textId="773B3741" w:rsidR="00C40F0B" w:rsidRPr="00E30344" w:rsidRDefault="005F7F5F" w:rsidP="00332F2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</w:t>
            </w:r>
            <w:r w:rsidR="001C61BF" w:rsidRPr="00E30344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11</w:t>
            </w:r>
            <w:r w:rsidR="001C61BF" w:rsidRPr="00E30344">
              <w:rPr>
                <w:rFonts w:asciiTheme="minorHAnsi" w:hAnsiTheme="minorHAnsi" w:cstheme="minorHAnsi"/>
                <w:lang w:val="en-US"/>
              </w:rPr>
              <w:t>.202</w:t>
            </w:r>
            <w:r w:rsidR="00032FB0" w:rsidRPr="00E30344">
              <w:rPr>
                <w:rFonts w:asciiTheme="minorHAnsi" w:hAnsiTheme="minorHAnsi" w:cstheme="minorHAnsi"/>
                <w:lang w:val="en-US"/>
              </w:rPr>
              <w:t>3</w:t>
            </w:r>
            <w:r w:rsidR="00C40F0B" w:rsidRPr="00E30344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5" w14:textId="7C4AD95D" w:rsidR="00C40F0B" w:rsidRPr="00E30344" w:rsidRDefault="00C40F0B" w:rsidP="00AE1A45">
            <w:pPr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P3,4</w:t>
            </w:r>
            <w:r w:rsidR="00AE1A4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30344">
              <w:rPr>
                <w:rFonts w:asciiTheme="minorHAnsi" w:hAnsiTheme="minorHAnsi" w:cstheme="minorHAnsi"/>
                <w:lang w:val="en-US"/>
              </w:rPr>
              <w:t>(1</w:t>
            </w:r>
            <w:r w:rsidR="005F7F5F">
              <w:rPr>
                <w:rFonts w:asciiTheme="minorHAnsi" w:hAnsiTheme="minorHAnsi" w:cstheme="minorHAnsi"/>
                <w:lang w:val="en-US"/>
              </w:rPr>
              <w:t>1</w:t>
            </w:r>
            <w:r w:rsidRPr="00E30344">
              <w:rPr>
                <w:rFonts w:asciiTheme="minorHAnsi" w:hAnsiTheme="minorHAnsi" w:cstheme="minorHAnsi"/>
                <w:lang w:val="en-US"/>
              </w:rPr>
              <w:t>.00-1</w:t>
            </w:r>
            <w:r w:rsidR="005F7F5F">
              <w:rPr>
                <w:rFonts w:asciiTheme="minorHAnsi" w:hAnsiTheme="minorHAnsi" w:cstheme="minorHAnsi"/>
                <w:lang w:val="en-US"/>
              </w:rPr>
              <w:t>4</w:t>
            </w:r>
            <w:r w:rsidRPr="00E30344">
              <w:rPr>
                <w:rFonts w:asciiTheme="minorHAnsi" w:hAnsiTheme="minorHAnsi" w:cstheme="minorHAnsi"/>
                <w:lang w:val="en-US"/>
              </w:rPr>
              <w:t xml:space="preserve">.00) </w:t>
            </w:r>
            <w:r w:rsidR="00AE1A45">
              <w:rPr>
                <w:rFonts w:asciiTheme="minorHAnsi" w:hAnsiTheme="minorHAnsi" w:cstheme="minorHAnsi"/>
                <w:lang w:val="en-US"/>
              </w:rPr>
              <w:t>Z</w:t>
            </w:r>
            <w:r w:rsidR="00D37BF2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6" w14:textId="77777777" w:rsidR="00C40F0B" w:rsidRPr="00E30344" w:rsidRDefault="00C40F0B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7" w14:textId="77777777" w:rsidR="00C40F0B" w:rsidRPr="00E30344" w:rsidRDefault="00C40F0B" w:rsidP="00C40F0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8" w14:textId="5584AE55" w:rsidR="00C40F0B" w:rsidRPr="00E30344" w:rsidRDefault="00E52AB6" w:rsidP="00C40F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Lejla Jelovica, mag. educ.</w:t>
            </w:r>
          </w:p>
        </w:tc>
      </w:tr>
      <w:tr w:rsidR="00C40F0B" w:rsidRPr="00E30344" w14:paraId="53F9171F" w14:textId="77777777" w:rsidTr="00AE1A4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A" w14:textId="209C302F" w:rsidR="00C40F0B" w:rsidRPr="00E30344" w:rsidRDefault="00907BCC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21</w:t>
            </w:r>
            <w:r w:rsidR="001C61BF" w:rsidRPr="00E30344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11</w:t>
            </w:r>
            <w:r w:rsidR="001C61BF" w:rsidRPr="00E30344">
              <w:rPr>
                <w:rFonts w:asciiTheme="minorHAnsi" w:hAnsiTheme="minorHAnsi" w:cstheme="minorHAnsi"/>
                <w:lang w:val="en-US"/>
              </w:rPr>
              <w:t>.202</w:t>
            </w:r>
            <w:r w:rsidR="00032FB0" w:rsidRPr="00E30344">
              <w:rPr>
                <w:rFonts w:asciiTheme="minorHAnsi" w:hAnsiTheme="minorHAnsi" w:cstheme="minorHAnsi"/>
                <w:lang w:val="en-US"/>
              </w:rPr>
              <w:t>3</w:t>
            </w:r>
            <w:r w:rsidR="001C61BF" w:rsidRPr="00E30344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B" w14:textId="336C0FDD" w:rsidR="00C40F0B" w:rsidRPr="00E30344" w:rsidRDefault="00C40F0B" w:rsidP="00AE1A45">
            <w:pPr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P</w:t>
            </w:r>
            <w:r w:rsidR="00AE1A45">
              <w:rPr>
                <w:rFonts w:asciiTheme="minorHAnsi" w:hAnsiTheme="minorHAnsi" w:cstheme="minorHAnsi"/>
                <w:lang w:val="en-US"/>
              </w:rPr>
              <w:t>5,</w:t>
            </w:r>
            <w:r w:rsidRPr="00E30344">
              <w:rPr>
                <w:rFonts w:asciiTheme="minorHAnsi" w:hAnsiTheme="minorHAnsi" w:cstheme="minorHAnsi"/>
                <w:lang w:val="en-US"/>
              </w:rPr>
              <w:t>6</w:t>
            </w:r>
            <w:r w:rsidR="00AE1A4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30344">
              <w:rPr>
                <w:rFonts w:asciiTheme="minorHAnsi" w:hAnsiTheme="minorHAnsi" w:cstheme="minorHAnsi"/>
                <w:lang w:val="en-US"/>
              </w:rPr>
              <w:t>(</w:t>
            </w:r>
            <w:r w:rsidR="00907BCC">
              <w:rPr>
                <w:rFonts w:asciiTheme="minorHAnsi" w:hAnsiTheme="minorHAnsi" w:cstheme="minorHAnsi"/>
                <w:lang w:val="en-US"/>
              </w:rPr>
              <w:t>11</w:t>
            </w:r>
            <w:r w:rsidRPr="00E30344">
              <w:rPr>
                <w:rFonts w:asciiTheme="minorHAnsi" w:hAnsiTheme="minorHAnsi" w:cstheme="minorHAnsi"/>
                <w:lang w:val="en-US"/>
              </w:rPr>
              <w:t>.00-1</w:t>
            </w:r>
            <w:r w:rsidR="00907BCC">
              <w:rPr>
                <w:rFonts w:asciiTheme="minorHAnsi" w:hAnsiTheme="minorHAnsi" w:cstheme="minorHAnsi"/>
                <w:lang w:val="en-US"/>
              </w:rPr>
              <w:t>3</w:t>
            </w:r>
            <w:r w:rsidRPr="00E30344">
              <w:rPr>
                <w:rFonts w:asciiTheme="minorHAnsi" w:hAnsiTheme="minorHAnsi" w:cstheme="minorHAnsi"/>
                <w:lang w:val="en-US"/>
              </w:rPr>
              <w:t>.00) Z</w:t>
            </w:r>
            <w:r w:rsidR="00D37BF2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C" w14:textId="77777777" w:rsidR="00C40F0B" w:rsidRPr="00E30344" w:rsidRDefault="00C40F0B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D" w14:textId="77777777" w:rsidR="00C40F0B" w:rsidRPr="00E30344" w:rsidRDefault="00C40F0B" w:rsidP="00C40F0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E" w14:textId="2F934FE4" w:rsidR="00C40F0B" w:rsidRPr="00E30344" w:rsidRDefault="00E52AB6" w:rsidP="00C40F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Lejla Jelovica, mag. educ.</w:t>
            </w:r>
          </w:p>
        </w:tc>
      </w:tr>
      <w:tr w:rsidR="00C40F0B" w:rsidRPr="00E30344" w14:paraId="53F91725" w14:textId="77777777" w:rsidTr="00AE1A4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0" w14:textId="74C57FDB" w:rsidR="00C40F0B" w:rsidRPr="00E30344" w:rsidRDefault="00F62589" w:rsidP="002E3E9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28</w:t>
            </w:r>
            <w:r w:rsidR="00C40F0B" w:rsidRPr="00E30344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11</w:t>
            </w:r>
            <w:r w:rsidR="00C40F0B" w:rsidRPr="00E30344">
              <w:rPr>
                <w:rFonts w:asciiTheme="minorHAnsi" w:hAnsiTheme="minorHAnsi" w:cstheme="minorHAnsi"/>
                <w:lang w:val="en-US"/>
              </w:rPr>
              <w:t>.202</w:t>
            </w:r>
            <w:r w:rsidR="00032FB0" w:rsidRPr="00E30344">
              <w:rPr>
                <w:rFonts w:asciiTheme="minorHAnsi" w:hAnsiTheme="minorHAnsi" w:cstheme="minorHAnsi"/>
                <w:lang w:val="en-US"/>
              </w:rPr>
              <w:t>3</w:t>
            </w:r>
            <w:r w:rsidR="00C40F0B" w:rsidRPr="00E30344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1" w14:textId="61AB2370" w:rsidR="00C40F0B" w:rsidRPr="00E30344" w:rsidRDefault="00C40F0B" w:rsidP="00AE1A45">
            <w:pPr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P</w:t>
            </w:r>
            <w:r w:rsidR="00332F28" w:rsidRPr="00E30344">
              <w:rPr>
                <w:rFonts w:asciiTheme="minorHAnsi" w:hAnsiTheme="minorHAnsi" w:cstheme="minorHAnsi"/>
                <w:lang w:val="en-US"/>
              </w:rPr>
              <w:t>7 (</w:t>
            </w:r>
            <w:r w:rsidR="00F62589">
              <w:rPr>
                <w:rFonts w:asciiTheme="minorHAnsi" w:hAnsiTheme="minorHAnsi" w:cstheme="minorHAnsi"/>
                <w:lang w:val="en-US"/>
              </w:rPr>
              <w:t>11</w:t>
            </w:r>
            <w:r w:rsidR="00332F28" w:rsidRPr="00E30344">
              <w:rPr>
                <w:rFonts w:asciiTheme="minorHAnsi" w:hAnsiTheme="minorHAnsi" w:cstheme="minorHAnsi"/>
                <w:lang w:val="en-US"/>
              </w:rPr>
              <w:t>.0</w:t>
            </w:r>
            <w:r w:rsidR="00F62589">
              <w:rPr>
                <w:rFonts w:asciiTheme="minorHAnsi" w:hAnsiTheme="minorHAnsi" w:cstheme="minorHAnsi"/>
                <w:lang w:val="en-US"/>
              </w:rPr>
              <w:t>0</w:t>
            </w:r>
            <w:r w:rsidR="00332F28" w:rsidRPr="00E30344">
              <w:rPr>
                <w:rFonts w:asciiTheme="minorHAnsi" w:hAnsiTheme="minorHAnsi" w:cstheme="minorHAnsi"/>
                <w:lang w:val="en-US"/>
              </w:rPr>
              <w:t>-1</w:t>
            </w:r>
            <w:r w:rsidR="00F62589">
              <w:rPr>
                <w:rFonts w:asciiTheme="minorHAnsi" w:hAnsiTheme="minorHAnsi" w:cstheme="minorHAnsi"/>
                <w:lang w:val="en-US"/>
              </w:rPr>
              <w:t>4</w:t>
            </w:r>
            <w:r w:rsidR="00332F28" w:rsidRPr="00E30344">
              <w:rPr>
                <w:rFonts w:asciiTheme="minorHAnsi" w:hAnsiTheme="minorHAnsi" w:cstheme="minorHAnsi"/>
                <w:lang w:val="en-US"/>
              </w:rPr>
              <w:t>.00) Z</w:t>
            </w:r>
            <w:r w:rsidR="00032FB0" w:rsidRPr="00E30344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2" w14:textId="77777777" w:rsidR="00C40F0B" w:rsidRPr="00E30344" w:rsidRDefault="00C40F0B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3" w14:textId="77777777" w:rsidR="00C40F0B" w:rsidRPr="00E30344" w:rsidRDefault="00C40F0B" w:rsidP="00C40F0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4" w14:textId="468CF7C6" w:rsidR="00C40F0B" w:rsidRPr="00E30344" w:rsidRDefault="00E52AB6" w:rsidP="00C40F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Lejla Jelovica, mag. educ.</w:t>
            </w:r>
          </w:p>
        </w:tc>
      </w:tr>
      <w:tr w:rsidR="00C40F0B" w:rsidRPr="00E30344" w14:paraId="53F9172B" w14:textId="77777777" w:rsidTr="00AE1A4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6" w14:textId="2870155F" w:rsidR="00C40F0B" w:rsidRPr="00E30344" w:rsidRDefault="00CE7A4F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05</w:t>
            </w:r>
            <w:r w:rsidR="002E3E9E" w:rsidRPr="00E30344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12</w:t>
            </w:r>
            <w:r w:rsidR="002E3E9E" w:rsidRPr="00E30344">
              <w:rPr>
                <w:rFonts w:asciiTheme="minorHAnsi" w:hAnsiTheme="minorHAnsi" w:cstheme="minorHAnsi"/>
                <w:lang w:val="en-US"/>
              </w:rPr>
              <w:t>.202</w:t>
            </w:r>
            <w:r w:rsidR="00032FB0" w:rsidRPr="00E30344">
              <w:rPr>
                <w:rFonts w:asciiTheme="minorHAnsi" w:hAnsiTheme="minorHAnsi" w:cstheme="minorHAnsi"/>
                <w:lang w:val="en-US"/>
              </w:rPr>
              <w:t>3</w:t>
            </w:r>
            <w:r w:rsidR="00C40F0B" w:rsidRPr="00E30344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7" w14:textId="616BCB45" w:rsidR="00C40F0B" w:rsidRPr="00E30344" w:rsidRDefault="00C40F0B" w:rsidP="00AE1A45">
            <w:pPr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P</w:t>
            </w:r>
            <w:r w:rsidR="00AE1A45">
              <w:rPr>
                <w:rFonts w:asciiTheme="minorHAnsi" w:hAnsiTheme="minorHAnsi" w:cstheme="minorHAnsi"/>
                <w:lang w:val="en-US"/>
              </w:rPr>
              <w:t xml:space="preserve">8 </w:t>
            </w:r>
            <w:r w:rsidRPr="00E30344">
              <w:rPr>
                <w:rFonts w:asciiTheme="minorHAnsi" w:hAnsiTheme="minorHAnsi" w:cstheme="minorHAnsi"/>
                <w:lang w:val="en-US"/>
              </w:rPr>
              <w:t>(</w:t>
            </w:r>
            <w:r w:rsidR="00CE7A4F">
              <w:rPr>
                <w:rFonts w:asciiTheme="minorHAnsi" w:hAnsiTheme="minorHAnsi" w:cstheme="minorHAnsi"/>
                <w:lang w:val="en-US"/>
              </w:rPr>
              <w:t>10</w:t>
            </w:r>
            <w:r w:rsidRPr="00E30344">
              <w:rPr>
                <w:rFonts w:asciiTheme="minorHAnsi" w:hAnsiTheme="minorHAnsi" w:cstheme="minorHAnsi"/>
                <w:lang w:val="en-US"/>
              </w:rPr>
              <w:t>.00-1</w:t>
            </w:r>
            <w:r w:rsidR="00CE7A4F">
              <w:rPr>
                <w:rFonts w:asciiTheme="minorHAnsi" w:hAnsiTheme="minorHAnsi" w:cstheme="minorHAnsi"/>
                <w:lang w:val="en-US"/>
              </w:rPr>
              <w:t>3</w:t>
            </w:r>
            <w:r w:rsidRPr="00E30344">
              <w:rPr>
                <w:rFonts w:asciiTheme="minorHAnsi" w:hAnsiTheme="minorHAnsi" w:cstheme="minorHAnsi"/>
                <w:lang w:val="en-US"/>
              </w:rPr>
              <w:t>.00)</w:t>
            </w:r>
            <w:r w:rsidR="00332F28" w:rsidRPr="00E30344">
              <w:rPr>
                <w:rFonts w:asciiTheme="minorHAnsi" w:hAnsiTheme="minorHAnsi" w:cstheme="minorHAnsi"/>
                <w:lang w:val="en-US"/>
              </w:rPr>
              <w:t xml:space="preserve"> Z</w:t>
            </w:r>
            <w:r w:rsidR="003B635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8" w14:textId="77777777" w:rsidR="00C40F0B" w:rsidRPr="00E30344" w:rsidRDefault="00C40F0B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9" w14:textId="77777777" w:rsidR="00C40F0B" w:rsidRPr="00E30344" w:rsidRDefault="00C40F0B" w:rsidP="00C40F0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A" w14:textId="07D12959" w:rsidR="00C40F0B" w:rsidRPr="00E30344" w:rsidRDefault="00E52AB6" w:rsidP="00C40F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Lejla Jelovica, mag. educ.</w:t>
            </w:r>
          </w:p>
        </w:tc>
      </w:tr>
      <w:tr w:rsidR="00CE7A4F" w:rsidRPr="00E30344" w14:paraId="07CAB7A5" w14:textId="77777777" w:rsidTr="00AE1A4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85F096" w14:textId="00BFEAA3" w:rsidR="00CE7A4F" w:rsidRDefault="00311079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12.12.2023.</w:t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6B95DE" w14:textId="334786FA" w:rsidR="00CE7A4F" w:rsidRPr="00E30344" w:rsidRDefault="00311079" w:rsidP="00AE1A4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</w:t>
            </w:r>
            <w:r w:rsidR="00930ACB">
              <w:rPr>
                <w:rFonts w:asciiTheme="minorHAnsi" w:hAnsiTheme="minorHAnsi" w:cstheme="minorHAnsi"/>
                <w:lang w:val="en-US"/>
              </w:rPr>
              <w:t>9</w:t>
            </w:r>
            <w:r>
              <w:rPr>
                <w:rFonts w:asciiTheme="minorHAnsi" w:hAnsiTheme="minorHAnsi" w:cstheme="minorHAnsi"/>
                <w:lang w:val="en-US"/>
              </w:rPr>
              <w:t xml:space="preserve"> (10.00-13.00)</w:t>
            </w:r>
            <w:r w:rsidR="003B635D">
              <w:rPr>
                <w:rFonts w:asciiTheme="minorHAnsi" w:hAnsiTheme="minorHAnsi" w:cstheme="minorHAnsi"/>
                <w:lang w:val="en-US"/>
              </w:rPr>
              <w:t xml:space="preserve"> Z3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61245C" w14:textId="77777777" w:rsidR="00CE7A4F" w:rsidRPr="00E30344" w:rsidRDefault="00CE7A4F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BCDEE6" w14:textId="77777777" w:rsidR="00CE7A4F" w:rsidRPr="00E30344" w:rsidRDefault="00CE7A4F" w:rsidP="00C40F0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BFF299" w14:textId="7E2BEFDA" w:rsidR="00CE7A4F" w:rsidRPr="00E30344" w:rsidRDefault="00E52AB6" w:rsidP="00C40F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Lejla Jelovica, mag. educ.</w:t>
            </w:r>
          </w:p>
        </w:tc>
      </w:tr>
      <w:tr w:rsidR="009448C2" w:rsidRPr="00E30344" w14:paraId="1D38B0FF" w14:textId="77777777" w:rsidTr="00AE1A4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8D313C" w14:textId="58D638D7" w:rsidR="009448C2" w:rsidRDefault="009B03A5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19.12.2023.</w:t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A68A7D" w14:textId="617605B6" w:rsidR="009448C2" w:rsidRPr="00E30344" w:rsidRDefault="00930ACB" w:rsidP="00AE1A4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P10 </w:t>
            </w:r>
            <w:r w:rsidR="0007292C">
              <w:rPr>
                <w:rFonts w:asciiTheme="minorHAnsi" w:hAnsiTheme="minorHAnsi" w:cstheme="minorHAnsi"/>
                <w:lang w:val="en-US"/>
              </w:rPr>
              <w:t>(10.00-13.00)</w:t>
            </w:r>
            <w:r w:rsidR="005B2CDC">
              <w:rPr>
                <w:rFonts w:asciiTheme="minorHAnsi" w:hAnsiTheme="minorHAnsi" w:cstheme="minorHAnsi"/>
                <w:lang w:val="en-US"/>
              </w:rPr>
              <w:t xml:space="preserve"> Z3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1BA007" w14:textId="77777777" w:rsidR="009448C2" w:rsidRPr="00E30344" w:rsidRDefault="009448C2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D6CC04" w14:textId="77777777" w:rsidR="009448C2" w:rsidRPr="00E30344" w:rsidRDefault="009448C2" w:rsidP="00C40F0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5D7404" w14:textId="769D8B0F" w:rsidR="009448C2" w:rsidRPr="00E30344" w:rsidRDefault="00E52AB6" w:rsidP="00C40F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Lejla Jelovica, mag. educ.</w:t>
            </w:r>
          </w:p>
        </w:tc>
      </w:tr>
    </w:tbl>
    <w:p w14:paraId="53F9172D" w14:textId="77777777" w:rsidR="005C2F41" w:rsidRPr="00E30344" w:rsidRDefault="005C2F41" w:rsidP="005C2F41">
      <w:pPr>
        <w:pStyle w:val="Blokteksta"/>
        <w:rPr>
          <w:rFonts w:asciiTheme="minorHAnsi" w:hAnsiTheme="minorHAnsi" w:cstheme="minorHAnsi"/>
          <w:b/>
          <w:bCs/>
          <w:lang w:val="hr-HR"/>
        </w:rPr>
      </w:pPr>
    </w:p>
    <w:p w14:paraId="53F9172F" w14:textId="77777777" w:rsidR="005C2F41" w:rsidRPr="00E30344" w:rsidRDefault="005C2F41" w:rsidP="005C2F41">
      <w:pPr>
        <w:rPr>
          <w:rFonts w:asciiTheme="minorHAnsi" w:hAnsiTheme="minorHAnsi" w:cstheme="minorHAnsi"/>
          <w:b/>
        </w:rPr>
      </w:pPr>
      <w:r w:rsidRPr="00E30344">
        <w:rPr>
          <w:rFonts w:asciiTheme="minorHAnsi" w:hAnsiTheme="minorHAnsi" w:cstheme="minorHAnsi"/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E30344" w14:paraId="53F9173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3F91730" w14:textId="77777777" w:rsidR="005C2F41" w:rsidRPr="00E30344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E30344">
              <w:rPr>
                <w:rFonts w:asciiTheme="minorHAnsi" w:hAnsiTheme="minorHAnsi" w:cstheme="minorHAnsi"/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3F91731" w14:textId="77777777" w:rsidR="005C2F41" w:rsidRPr="00E30344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E30344">
              <w:rPr>
                <w:rFonts w:asciiTheme="minorHAnsi" w:hAnsiTheme="minorHAnsi" w:cstheme="minorHAnsi"/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F91732" w14:textId="77777777" w:rsidR="005C2F41" w:rsidRPr="00E30344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E30344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F91733" w14:textId="77777777" w:rsidR="005C2F41" w:rsidRPr="00E30344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E30344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C40F0B" w:rsidRPr="00E30344" w14:paraId="53F9173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5" w14:textId="77777777" w:rsidR="00C40F0B" w:rsidRPr="00E30344" w:rsidRDefault="00C40F0B" w:rsidP="00C40F0B">
            <w:pPr>
              <w:spacing w:before="20" w:after="20"/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6" w14:textId="77777777" w:rsidR="00C40F0B" w:rsidRPr="00E30344" w:rsidRDefault="00C40F0B" w:rsidP="00C40F0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E3034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Uvodno predavanje. Fizikalna mjerenja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7" w14:textId="77777777" w:rsidR="00C40F0B" w:rsidRPr="00E30344" w:rsidRDefault="00C40F0B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8" w14:textId="5320B17D" w:rsidR="00C40F0B" w:rsidRPr="00E30344" w:rsidRDefault="00C40F0B" w:rsidP="008E3E0D">
            <w:pPr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Z</w:t>
            </w:r>
            <w:r w:rsidR="005B2CDC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C40F0B" w:rsidRPr="00E30344" w14:paraId="53F9173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A" w14:textId="77777777" w:rsidR="00C40F0B" w:rsidRPr="00E30344" w:rsidRDefault="00C40F0B" w:rsidP="00C40F0B">
            <w:pPr>
              <w:spacing w:before="20" w:after="20"/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B" w14:textId="77777777" w:rsidR="00C40F0B" w:rsidRPr="00E30344" w:rsidRDefault="00C40F0B" w:rsidP="00C40F0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E3034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Gibanja. Sile. Poluge u organizmu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C" w14:textId="77777777" w:rsidR="00C40F0B" w:rsidRPr="00E30344" w:rsidRDefault="00C40F0B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D" w14:textId="065F8287" w:rsidR="00C40F0B" w:rsidRPr="00E30344" w:rsidRDefault="00C40F0B" w:rsidP="008E3E0D">
            <w:pPr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Z</w:t>
            </w:r>
            <w:r w:rsidR="005B2CDC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C40F0B" w:rsidRPr="00E30344" w14:paraId="53F9174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F" w14:textId="77777777" w:rsidR="00C40F0B" w:rsidRPr="00E30344" w:rsidRDefault="00C40F0B" w:rsidP="00C40F0B">
            <w:pPr>
              <w:spacing w:before="20" w:after="20"/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0" w14:textId="77777777" w:rsidR="00C40F0B" w:rsidRPr="00E30344" w:rsidRDefault="00C40F0B" w:rsidP="00C40F0B">
            <w:pPr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</w:rPr>
              <w:t>Zvuk i ultrazvuk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1" w14:textId="77777777" w:rsidR="00C40F0B" w:rsidRPr="00E30344" w:rsidRDefault="00C40F0B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2" w14:textId="21963835" w:rsidR="00C40F0B" w:rsidRPr="00E30344" w:rsidRDefault="00C40F0B" w:rsidP="008E3E0D">
            <w:pPr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Z</w:t>
            </w:r>
            <w:r w:rsidR="005B2CDC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C40F0B" w:rsidRPr="00E30344" w14:paraId="53F9174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4" w14:textId="77777777" w:rsidR="00C40F0B" w:rsidRPr="00E30344" w:rsidRDefault="00C40F0B" w:rsidP="00C40F0B">
            <w:pPr>
              <w:spacing w:before="20" w:after="20"/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5" w14:textId="77777777" w:rsidR="00C40F0B" w:rsidRPr="00E30344" w:rsidRDefault="00C40F0B" w:rsidP="00C40F0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E3034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Fizika fluida (tekućine)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6" w14:textId="77777777" w:rsidR="00C40F0B" w:rsidRPr="00E30344" w:rsidRDefault="00C40F0B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7" w14:textId="1144785B" w:rsidR="00C40F0B" w:rsidRPr="00E30344" w:rsidRDefault="00C40F0B" w:rsidP="008E3E0D">
            <w:pPr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Z</w:t>
            </w:r>
            <w:r w:rsidR="005B2CDC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C40F0B" w:rsidRPr="00E30344" w14:paraId="53F9174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9" w14:textId="77777777" w:rsidR="00C40F0B" w:rsidRPr="00E30344" w:rsidRDefault="00C40F0B" w:rsidP="00C40F0B">
            <w:pPr>
              <w:spacing w:before="20" w:after="20"/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A" w14:textId="77777777" w:rsidR="00C40F0B" w:rsidRPr="00E30344" w:rsidRDefault="00C40F0B" w:rsidP="00C40F0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E3034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Fizika fluida (plinovi)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B" w14:textId="77777777" w:rsidR="00C40F0B" w:rsidRPr="00E30344" w:rsidRDefault="00C40F0B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C" w14:textId="038284E6" w:rsidR="00C40F0B" w:rsidRPr="00E30344" w:rsidRDefault="00C40F0B" w:rsidP="008E3E0D">
            <w:pPr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Z</w:t>
            </w:r>
            <w:r w:rsidR="005B2CDC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C40F0B" w:rsidRPr="00E30344" w14:paraId="53F91752" w14:textId="77777777" w:rsidTr="00282AF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4E" w14:textId="77777777" w:rsidR="00C40F0B" w:rsidRPr="00E30344" w:rsidRDefault="00C40F0B" w:rsidP="00C40F0B">
            <w:pPr>
              <w:spacing w:before="20" w:after="20"/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F9174F" w14:textId="77777777" w:rsidR="00C40F0B" w:rsidRPr="00E30344" w:rsidRDefault="00C40F0B" w:rsidP="00C40F0B">
            <w:pPr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</w:rPr>
              <w:t>Elektricitet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0" w14:textId="77777777" w:rsidR="00C40F0B" w:rsidRPr="00E30344" w:rsidRDefault="00C40F0B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1" w14:textId="207DF3F3" w:rsidR="00C40F0B" w:rsidRPr="00E30344" w:rsidRDefault="00C40F0B" w:rsidP="008E3E0D">
            <w:pPr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Z</w:t>
            </w:r>
            <w:r w:rsidR="005B2CDC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C40F0B" w:rsidRPr="00E30344" w14:paraId="53F91757" w14:textId="77777777" w:rsidTr="00282AF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3" w14:textId="77777777" w:rsidR="00C40F0B" w:rsidRPr="00E30344" w:rsidRDefault="00C40F0B" w:rsidP="00C40F0B">
            <w:pPr>
              <w:spacing w:before="20" w:after="20"/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4" w14:textId="77777777" w:rsidR="00C40F0B" w:rsidRPr="00E30344" w:rsidRDefault="00C40F0B" w:rsidP="00C40F0B">
            <w:pPr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</w:rPr>
              <w:t>Fizika gledanja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5" w14:textId="77777777" w:rsidR="00C40F0B" w:rsidRPr="00E30344" w:rsidRDefault="00C40F0B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6" w14:textId="1B04620F" w:rsidR="00C40F0B" w:rsidRPr="00E30344" w:rsidRDefault="00C40F0B" w:rsidP="008E3E0D">
            <w:pPr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Z</w:t>
            </w:r>
            <w:r w:rsidR="00282AFF" w:rsidRPr="00E30344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C40F0B" w:rsidRPr="00E30344" w14:paraId="53F9175C" w14:textId="77777777" w:rsidTr="005B2CDC">
        <w:trPr>
          <w:trHeight w:val="953"/>
        </w:trPr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8" w14:textId="77777777" w:rsidR="00C40F0B" w:rsidRPr="00E30344" w:rsidRDefault="00C40F0B" w:rsidP="00C40F0B">
            <w:pPr>
              <w:spacing w:before="20" w:after="20"/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9" w14:textId="023CA2A1" w:rsidR="00C40F0B" w:rsidRPr="00E30344" w:rsidRDefault="00C40F0B" w:rsidP="00C40F0B">
            <w:pPr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</w:rPr>
              <w:t>Atomska struktura. Elektromagnetsko zračenje Nastanak i svojstva rendgenskog zračenje. Primjena u medicini</w:t>
            </w:r>
            <w:r w:rsidR="005B2CD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A" w14:textId="77777777" w:rsidR="00C40F0B" w:rsidRPr="00E30344" w:rsidRDefault="00C40F0B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B" w14:textId="203E6E35" w:rsidR="00C40F0B" w:rsidRPr="00E30344" w:rsidRDefault="00C40F0B" w:rsidP="008E3E0D">
            <w:pPr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Z</w:t>
            </w:r>
            <w:r w:rsidR="00282AFF" w:rsidRPr="00E30344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C40F0B" w:rsidRPr="00E30344" w14:paraId="53F91761" w14:textId="77777777" w:rsidTr="00282AF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D" w14:textId="77777777" w:rsidR="00C40F0B" w:rsidRPr="00E30344" w:rsidRDefault="00C40F0B" w:rsidP="00C40F0B">
            <w:pPr>
              <w:spacing w:before="20" w:after="20"/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E" w14:textId="77777777" w:rsidR="00C40F0B" w:rsidRPr="00E30344" w:rsidRDefault="00C40F0B" w:rsidP="00C40F0B">
            <w:pPr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</w:rPr>
              <w:t>Radioaktivnost. Medicinska primjena radionuklida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F" w14:textId="77777777" w:rsidR="00C40F0B" w:rsidRPr="00E30344" w:rsidRDefault="00C40F0B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60" w14:textId="504AF199" w:rsidR="00C40F0B" w:rsidRPr="00E30344" w:rsidRDefault="00C40F0B" w:rsidP="008E3E0D">
            <w:pPr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Z</w:t>
            </w:r>
            <w:r w:rsidR="005B2CDC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C40F0B" w:rsidRPr="00E30344" w14:paraId="53F91766" w14:textId="77777777" w:rsidTr="00282AF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62" w14:textId="77777777" w:rsidR="00C40F0B" w:rsidRPr="00E30344" w:rsidRDefault="00C40F0B" w:rsidP="00C40F0B">
            <w:pPr>
              <w:spacing w:before="20" w:after="20"/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63" w14:textId="77777777" w:rsidR="00C40F0B" w:rsidRPr="00E30344" w:rsidRDefault="00C40F0B" w:rsidP="00C40F0B">
            <w:pPr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</w:rPr>
              <w:t>Zaštita od ionizirajućeg zračenja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64" w14:textId="77777777" w:rsidR="00C40F0B" w:rsidRPr="00E30344" w:rsidRDefault="00C40F0B" w:rsidP="00C40F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65" w14:textId="755BFA0A" w:rsidR="00C40F0B" w:rsidRPr="00E30344" w:rsidRDefault="00C40F0B" w:rsidP="008E3E0D">
            <w:pPr>
              <w:rPr>
                <w:rFonts w:asciiTheme="minorHAnsi" w:hAnsiTheme="minorHAnsi" w:cstheme="minorHAnsi"/>
              </w:rPr>
            </w:pPr>
            <w:r w:rsidRPr="00E30344">
              <w:rPr>
                <w:rFonts w:asciiTheme="minorHAnsi" w:hAnsiTheme="minorHAnsi" w:cstheme="minorHAnsi"/>
                <w:lang w:val="en-US"/>
              </w:rPr>
              <w:t>Z</w:t>
            </w:r>
            <w:r w:rsidR="005B2CDC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</w:tbl>
    <w:p w14:paraId="53F91767" w14:textId="77777777" w:rsidR="005C2F41" w:rsidRDefault="005C2F41" w:rsidP="005C2F41">
      <w:pPr>
        <w:jc w:val="center"/>
        <w:rPr>
          <w:b/>
          <w:color w:val="333399"/>
        </w:rPr>
      </w:pPr>
    </w:p>
    <w:p w14:paraId="3C957B86" w14:textId="77777777" w:rsidR="00976031" w:rsidRPr="00CD3F31" w:rsidRDefault="0097603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53F9176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3F9176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3F9176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F9176A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F9176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3F9177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6D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F9176E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6F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0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3F9177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F9177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3F9177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F9177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3F9178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F9177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3F9178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8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F9178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8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8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53F9178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9178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F91787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91788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91789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53F9178C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53F9179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3F9178D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3F9178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F9178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F917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3F9179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9179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3F9179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91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3F917A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9179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3F917A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A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917A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A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A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3F917A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A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917A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A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A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53F917A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917AB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F917A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917AD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917AE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53F917B0" w14:textId="77777777" w:rsidR="005C2F41" w:rsidRPr="00CD3F31" w:rsidRDefault="005C2F41" w:rsidP="005C2F41">
      <w:pPr>
        <w:jc w:val="center"/>
        <w:rPr>
          <w:lang w:eastAsia="hr-HR"/>
        </w:rPr>
      </w:pPr>
    </w:p>
    <w:p w14:paraId="53F917B1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53F917B4" w14:textId="77777777" w:rsidTr="000C2BFE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917B2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3F917B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0C2BFE" w:rsidRPr="00CD3F31" w14:paraId="53F917B7" w14:textId="77777777" w:rsidTr="0092434D">
        <w:trPr>
          <w:trHeight w:val="262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F917B5" w14:textId="77777777" w:rsidR="000C2BFE" w:rsidRPr="00CD3F31" w:rsidRDefault="000C2BFE" w:rsidP="00864F5E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B6" w14:textId="7CF7968A" w:rsidR="000C2BFE" w:rsidRPr="003663C9" w:rsidRDefault="0092434D" w:rsidP="00B36394">
            <w:r>
              <w:t>1</w:t>
            </w:r>
            <w:r w:rsidR="001A053A">
              <w:t>8</w:t>
            </w:r>
            <w:r w:rsidR="000C2BFE">
              <w:t>.0</w:t>
            </w:r>
            <w:r>
              <w:t>1</w:t>
            </w:r>
            <w:r w:rsidR="002E3E9E">
              <w:t>.202</w:t>
            </w:r>
            <w:r>
              <w:t>4</w:t>
            </w:r>
            <w:r w:rsidR="000C2BFE" w:rsidRPr="003663C9">
              <w:t>.</w:t>
            </w:r>
          </w:p>
        </w:tc>
      </w:tr>
      <w:tr w:rsidR="0092434D" w:rsidRPr="00CD3F31" w14:paraId="09D7D549" w14:textId="77777777" w:rsidTr="0092434D">
        <w:trPr>
          <w:trHeight w:val="262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70F9D" w14:textId="5C243CA5" w:rsidR="0092434D" w:rsidRPr="00CD3F31" w:rsidRDefault="0092434D" w:rsidP="00864F5E">
            <w:pPr>
              <w:spacing w:after="0"/>
            </w:pPr>
            <w:r>
              <w:t xml:space="preserve">2. 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EF272" w14:textId="17B19125" w:rsidR="0092434D" w:rsidRDefault="001A053A" w:rsidP="00B36394">
            <w:r>
              <w:t>12</w:t>
            </w:r>
            <w:r w:rsidR="0092434D">
              <w:t>.02.2024.</w:t>
            </w:r>
          </w:p>
        </w:tc>
      </w:tr>
      <w:tr w:rsidR="0092434D" w:rsidRPr="00CD3F31" w14:paraId="2BC0D803" w14:textId="77777777" w:rsidTr="0092434D">
        <w:trPr>
          <w:trHeight w:val="262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5A720" w14:textId="500A2EA6" w:rsidR="0092434D" w:rsidRPr="00CD3F31" w:rsidRDefault="0092434D" w:rsidP="00864F5E">
            <w:pPr>
              <w:spacing w:after="0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93D49" w14:textId="2061369F" w:rsidR="0092434D" w:rsidRDefault="001A053A" w:rsidP="00B36394">
            <w:r>
              <w:t>26</w:t>
            </w:r>
            <w:r w:rsidR="0092434D">
              <w:t>.0</w:t>
            </w:r>
            <w:r>
              <w:t>2</w:t>
            </w:r>
            <w:r w:rsidR="0092434D">
              <w:t>.2024.</w:t>
            </w:r>
          </w:p>
        </w:tc>
      </w:tr>
      <w:tr w:rsidR="0092434D" w:rsidRPr="00CD3F31" w14:paraId="10F39A94" w14:textId="77777777" w:rsidTr="0092434D">
        <w:trPr>
          <w:trHeight w:val="262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9FAB0" w14:textId="789A3864" w:rsidR="0092434D" w:rsidRPr="00CD3F31" w:rsidRDefault="0092434D" w:rsidP="00864F5E">
            <w:pPr>
              <w:spacing w:after="0"/>
            </w:pPr>
            <w:r>
              <w:t xml:space="preserve">4. 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2EB8E" w14:textId="26791758" w:rsidR="0092434D" w:rsidRDefault="0092434D" w:rsidP="00B36394">
            <w:r>
              <w:t>02.0</w:t>
            </w:r>
            <w:r w:rsidR="001A053A">
              <w:t>6</w:t>
            </w:r>
            <w:r>
              <w:t>.2024.</w:t>
            </w:r>
          </w:p>
        </w:tc>
      </w:tr>
    </w:tbl>
    <w:p w14:paraId="53F917C1" w14:textId="1855EB71" w:rsidR="005C2F41" w:rsidRDefault="005C2F41" w:rsidP="005C2F41"/>
    <w:sectPr w:rsidR="005C2F4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8880" w14:textId="77777777" w:rsidR="001F3764" w:rsidRDefault="001F3764">
      <w:pPr>
        <w:spacing w:after="0" w:line="240" w:lineRule="auto"/>
      </w:pPr>
      <w:r>
        <w:separator/>
      </w:r>
    </w:p>
  </w:endnote>
  <w:endnote w:type="continuationSeparator" w:id="0">
    <w:p w14:paraId="1949A63C" w14:textId="77777777" w:rsidR="001F3764" w:rsidRDefault="001F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17CE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9A4">
      <w:rPr>
        <w:noProof/>
      </w:rPr>
      <w:t>8</w:t>
    </w:r>
    <w:r>
      <w:rPr>
        <w:noProof/>
      </w:rPr>
      <w:fldChar w:fldCharType="end"/>
    </w:r>
  </w:p>
  <w:p w14:paraId="53F917CF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3FE0" w14:textId="77777777" w:rsidR="001F3764" w:rsidRDefault="001F3764">
      <w:pPr>
        <w:spacing w:after="0" w:line="240" w:lineRule="auto"/>
      </w:pPr>
      <w:r>
        <w:separator/>
      </w:r>
    </w:p>
  </w:footnote>
  <w:footnote w:type="continuationSeparator" w:id="0">
    <w:p w14:paraId="7542B14A" w14:textId="77777777" w:rsidR="001F3764" w:rsidRDefault="001F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17C7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3F917D0" wp14:editId="53F917D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3F917C8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53F917C9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3F917CA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53F917CB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3F917CC" w14:textId="77777777" w:rsidR="00792B8F" w:rsidRDefault="00792B8F">
    <w:pPr>
      <w:pStyle w:val="Zaglavlje"/>
    </w:pPr>
  </w:p>
  <w:p w14:paraId="53F917CD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7EB8"/>
    <w:multiLevelType w:val="hybridMultilevel"/>
    <w:tmpl w:val="BCB2AB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DA5"/>
    <w:multiLevelType w:val="hybridMultilevel"/>
    <w:tmpl w:val="EC82F7F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1978"/>
    <w:multiLevelType w:val="hybridMultilevel"/>
    <w:tmpl w:val="01C8D08E"/>
    <w:lvl w:ilvl="0" w:tplc="AFC838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1D60"/>
    <w:multiLevelType w:val="hybridMultilevel"/>
    <w:tmpl w:val="35BAAF2E"/>
    <w:lvl w:ilvl="0" w:tplc="BDF4E5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46376"/>
    <w:multiLevelType w:val="hybridMultilevel"/>
    <w:tmpl w:val="D39827F6"/>
    <w:lvl w:ilvl="0" w:tplc="CA0EFE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45CD2"/>
    <w:multiLevelType w:val="hybridMultilevel"/>
    <w:tmpl w:val="56347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E0F"/>
    <w:multiLevelType w:val="hybridMultilevel"/>
    <w:tmpl w:val="17740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428B"/>
    <w:rsid w:val="0001711D"/>
    <w:rsid w:val="00032FB0"/>
    <w:rsid w:val="00032FCB"/>
    <w:rsid w:val="0006705E"/>
    <w:rsid w:val="0007292C"/>
    <w:rsid w:val="00080AD4"/>
    <w:rsid w:val="00092AA7"/>
    <w:rsid w:val="0009494E"/>
    <w:rsid w:val="000A271C"/>
    <w:rsid w:val="000B06AE"/>
    <w:rsid w:val="000C2BFE"/>
    <w:rsid w:val="000E6BDA"/>
    <w:rsid w:val="000F01B5"/>
    <w:rsid w:val="000F1A10"/>
    <w:rsid w:val="000F3023"/>
    <w:rsid w:val="00116C11"/>
    <w:rsid w:val="00144761"/>
    <w:rsid w:val="001728F8"/>
    <w:rsid w:val="0017703F"/>
    <w:rsid w:val="00184FD3"/>
    <w:rsid w:val="00196FF0"/>
    <w:rsid w:val="001A053A"/>
    <w:rsid w:val="001A3CD4"/>
    <w:rsid w:val="001C61BF"/>
    <w:rsid w:val="001F3764"/>
    <w:rsid w:val="00210F52"/>
    <w:rsid w:val="00230D7A"/>
    <w:rsid w:val="00250A01"/>
    <w:rsid w:val="00254E0A"/>
    <w:rsid w:val="0026120A"/>
    <w:rsid w:val="00273727"/>
    <w:rsid w:val="00282AFF"/>
    <w:rsid w:val="002A0B16"/>
    <w:rsid w:val="002B41D6"/>
    <w:rsid w:val="002E3E9E"/>
    <w:rsid w:val="002F30E3"/>
    <w:rsid w:val="00311079"/>
    <w:rsid w:val="00313E94"/>
    <w:rsid w:val="003314C1"/>
    <w:rsid w:val="00332F28"/>
    <w:rsid w:val="003407A6"/>
    <w:rsid w:val="00365771"/>
    <w:rsid w:val="0039207A"/>
    <w:rsid w:val="003B635D"/>
    <w:rsid w:val="003C0F36"/>
    <w:rsid w:val="004306E3"/>
    <w:rsid w:val="004450B5"/>
    <w:rsid w:val="004576C3"/>
    <w:rsid w:val="004659A4"/>
    <w:rsid w:val="00481703"/>
    <w:rsid w:val="00484CD6"/>
    <w:rsid w:val="0049207E"/>
    <w:rsid w:val="004D4B18"/>
    <w:rsid w:val="004F254E"/>
    <w:rsid w:val="004F4FCC"/>
    <w:rsid w:val="004F6604"/>
    <w:rsid w:val="00523864"/>
    <w:rsid w:val="00532FC2"/>
    <w:rsid w:val="00570470"/>
    <w:rsid w:val="0057271E"/>
    <w:rsid w:val="005970E0"/>
    <w:rsid w:val="005A06E1"/>
    <w:rsid w:val="005A0985"/>
    <w:rsid w:val="005A4191"/>
    <w:rsid w:val="005A6EDD"/>
    <w:rsid w:val="005B2CDC"/>
    <w:rsid w:val="005C2F41"/>
    <w:rsid w:val="005F7371"/>
    <w:rsid w:val="005F7F5F"/>
    <w:rsid w:val="00617E08"/>
    <w:rsid w:val="00634C4B"/>
    <w:rsid w:val="006417DA"/>
    <w:rsid w:val="00660E98"/>
    <w:rsid w:val="00690F74"/>
    <w:rsid w:val="006B1A40"/>
    <w:rsid w:val="006F39EE"/>
    <w:rsid w:val="00733743"/>
    <w:rsid w:val="00773AA1"/>
    <w:rsid w:val="00780D44"/>
    <w:rsid w:val="00782EA4"/>
    <w:rsid w:val="00792B8F"/>
    <w:rsid w:val="00794A02"/>
    <w:rsid w:val="007B2545"/>
    <w:rsid w:val="007D1510"/>
    <w:rsid w:val="007E6349"/>
    <w:rsid w:val="007F4483"/>
    <w:rsid w:val="00805B45"/>
    <w:rsid w:val="00806E45"/>
    <w:rsid w:val="00846C2B"/>
    <w:rsid w:val="00851566"/>
    <w:rsid w:val="00864F5E"/>
    <w:rsid w:val="008672D6"/>
    <w:rsid w:val="008A3B06"/>
    <w:rsid w:val="008D4528"/>
    <w:rsid w:val="008E3E0D"/>
    <w:rsid w:val="008E7846"/>
    <w:rsid w:val="008F76DD"/>
    <w:rsid w:val="00907BCC"/>
    <w:rsid w:val="0091264E"/>
    <w:rsid w:val="0091431F"/>
    <w:rsid w:val="0092434D"/>
    <w:rsid w:val="00930ACB"/>
    <w:rsid w:val="00936CA5"/>
    <w:rsid w:val="009435EE"/>
    <w:rsid w:val="009448C2"/>
    <w:rsid w:val="00965280"/>
    <w:rsid w:val="00974309"/>
    <w:rsid w:val="00976031"/>
    <w:rsid w:val="00983892"/>
    <w:rsid w:val="00984697"/>
    <w:rsid w:val="00994C3F"/>
    <w:rsid w:val="009B03A5"/>
    <w:rsid w:val="00A05341"/>
    <w:rsid w:val="00A12305"/>
    <w:rsid w:val="00A27C68"/>
    <w:rsid w:val="00A46299"/>
    <w:rsid w:val="00A46F59"/>
    <w:rsid w:val="00A51331"/>
    <w:rsid w:val="00A5761B"/>
    <w:rsid w:val="00A61EFF"/>
    <w:rsid w:val="00A743E5"/>
    <w:rsid w:val="00AA6176"/>
    <w:rsid w:val="00AB551E"/>
    <w:rsid w:val="00AC7D5C"/>
    <w:rsid w:val="00AE1A45"/>
    <w:rsid w:val="00AE350A"/>
    <w:rsid w:val="00AF78AA"/>
    <w:rsid w:val="00B10EC2"/>
    <w:rsid w:val="00B12C1C"/>
    <w:rsid w:val="00B36394"/>
    <w:rsid w:val="00B90482"/>
    <w:rsid w:val="00BA7241"/>
    <w:rsid w:val="00BB7BAC"/>
    <w:rsid w:val="00BD6B4F"/>
    <w:rsid w:val="00BF53C9"/>
    <w:rsid w:val="00C10369"/>
    <w:rsid w:val="00C24941"/>
    <w:rsid w:val="00C30FA3"/>
    <w:rsid w:val="00C40F0B"/>
    <w:rsid w:val="00C446B5"/>
    <w:rsid w:val="00C47017"/>
    <w:rsid w:val="00C543DD"/>
    <w:rsid w:val="00C753E6"/>
    <w:rsid w:val="00C91AF7"/>
    <w:rsid w:val="00C92590"/>
    <w:rsid w:val="00CD3E68"/>
    <w:rsid w:val="00CD3F31"/>
    <w:rsid w:val="00CE7A4F"/>
    <w:rsid w:val="00D35F9C"/>
    <w:rsid w:val="00D37BF2"/>
    <w:rsid w:val="00D451F5"/>
    <w:rsid w:val="00D46ED1"/>
    <w:rsid w:val="00D70B0A"/>
    <w:rsid w:val="00D7612B"/>
    <w:rsid w:val="00D86165"/>
    <w:rsid w:val="00DF095D"/>
    <w:rsid w:val="00DF1275"/>
    <w:rsid w:val="00E221EC"/>
    <w:rsid w:val="00E24490"/>
    <w:rsid w:val="00E273AE"/>
    <w:rsid w:val="00E30344"/>
    <w:rsid w:val="00E40068"/>
    <w:rsid w:val="00E416D8"/>
    <w:rsid w:val="00E52AB6"/>
    <w:rsid w:val="00E71FFA"/>
    <w:rsid w:val="00E728B8"/>
    <w:rsid w:val="00E92F6C"/>
    <w:rsid w:val="00EA24BF"/>
    <w:rsid w:val="00EB0DB0"/>
    <w:rsid w:val="00EB2C29"/>
    <w:rsid w:val="00EB67B1"/>
    <w:rsid w:val="00EC2D37"/>
    <w:rsid w:val="00F353EE"/>
    <w:rsid w:val="00F47429"/>
    <w:rsid w:val="00F52340"/>
    <w:rsid w:val="00F62589"/>
    <w:rsid w:val="00FA41B1"/>
    <w:rsid w:val="00FF1A9A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F91641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0A271C"/>
    <w:pPr>
      <w:suppressAutoHyphens/>
      <w:spacing w:after="120" w:line="256" w:lineRule="auto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0A271C"/>
    <w:rPr>
      <w:rFonts w:ascii="Calibri" w:eastAsia="Calibri" w:hAnsi="Calibri" w:cs="Times New Roman"/>
      <w:lang w:eastAsia="ar-SA"/>
    </w:rPr>
  </w:style>
  <w:style w:type="paragraph" w:styleId="Odlomakpopisa">
    <w:name w:val="List Paragraph"/>
    <w:basedOn w:val="Normal"/>
    <w:uiPriority w:val="34"/>
    <w:qFormat/>
    <w:rsid w:val="000A27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701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7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is.muni.cz/www/384/30618506/koncepty/Physics_in_Biology_and_Medicine_3rd_Edi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60A78A4151745EBA5ABE1B516154D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3D5641F-0C0F-449B-B682-C9E848375F10}"/>
      </w:docPartPr>
      <w:docPartBody>
        <w:p w:rsidR="00BB2897" w:rsidRDefault="00C47D73" w:rsidP="00C47D73">
          <w:pPr>
            <w:pStyle w:val="D60A78A4151745EBA5ABE1B516154D40"/>
          </w:pPr>
          <w:r w:rsidRPr="00806E45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E5B86452EB8E4F619FC0557C061395C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C3D635-2F42-474A-AB24-04DF65881A0A}"/>
      </w:docPartPr>
      <w:docPartBody>
        <w:p w:rsidR="00BB2897" w:rsidRDefault="00C47D73" w:rsidP="00C47D73">
          <w:pPr>
            <w:pStyle w:val="E5B86452EB8E4F619FC0557C061395CF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2C16922D9FF34C66BC8B8009112B0F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41B4D56-E2FE-4719-BE62-4AF440E3C82E}"/>
      </w:docPartPr>
      <w:docPartBody>
        <w:p w:rsidR="00BB2897" w:rsidRDefault="00C47D73" w:rsidP="00C47D73">
          <w:pPr>
            <w:pStyle w:val="2C16922D9FF34C66BC8B8009112B0F63"/>
          </w:pPr>
          <w:r w:rsidRPr="00806E45">
            <w:rPr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A4BB7292F0F44910A5011E06305A36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6E8FB1-41DA-4C44-ACAF-4B93E4E32AC1}"/>
      </w:docPartPr>
      <w:docPartBody>
        <w:p w:rsidR="00000000" w:rsidRDefault="00A779BB" w:rsidP="00A779BB">
          <w:pPr>
            <w:pStyle w:val="A4BB7292F0F44910A5011E06305A36DE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30443"/>
    <w:rsid w:val="000772A6"/>
    <w:rsid w:val="00084028"/>
    <w:rsid w:val="00145628"/>
    <w:rsid w:val="001B1A93"/>
    <w:rsid w:val="00243FD9"/>
    <w:rsid w:val="00273AE3"/>
    <w:rsid w:val="002E0ECE"/>
    <w:rsid w:val="00311D82"/>
    <w:rsid w:val="004B493F"/>
    <w:rsid w:val="00523407"/>
    <w:rsid w:val="00551851"/>
    <w:rsid w:val="005B02F3"/>
    <w:rsid w:val="005B55E5"/>
    <w:rsid w:val="005C6AAD"/>
    <w:rsid w:val="005F5698"/>
    <w:rsid w:val="00631081"/>
    <w:rsid w:val="00731BD7"/>
    <w:rsid w:val="007A433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A779BB"/>
    <w:rsid w:val="00B13965"/>
    <w:rsid w:val="00B377AA"/>
    <w:rsid w:val="00BB2897"/>
    <w:rsid w:val="00C47D73"/>
    <w:rsid w:val="00C6712D"/>
    <w:rsid w:val="00C832B9"/>
    <w:rsid w:val="00C95CBD"/>
    <w:rsid w:val="00DE3C16"/>
    <w:rsid w:val="00E40892"/>
    <w:rsid w:val="00E55FA5"/>
    <w:rsid w:val="00EA2C9C"/>
    <w:rsid w:val="00EE56CD"/>
    <w:rsid w:val="00F149D9"/>
    <w:rsid w:val="00F37AC4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779BB"/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BB7292F0F44910A5011E06305A36DE">
    <w:name w:val="A4BB7292F0F44910A5011E06305A36DE"/>
    <w:rsid w:val="00A779BB"/>
    <w:pPr>
      <w:spacing w:after="160" w:line="259" w:lineRule="auto"/>
    </w:p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60A78A4151745EBA5ABE1B516154D40">
    <w:name w:val="D60A78A4151745EBA5ABE1B516154D40"/>
    <w:rsid w:val="00C47D73"/>
    <w:pPr>
      <w:spacing w:after="160" w:line="259" w:lineRule="auto"/>
    </w:pPr>
  </w:style>
  <w:style w:type="paragraph" w:customStyle="1" w:styleId="E5B86452EB8E4F619FC0557C061395CF">
    <w:name w:val="E5B86452EB8E4F619FC0557C061395CF"/>
    <w:rsid w:val="00C47D73"/>
    <w:pPr>
      <w:spacing w:after="160" w:line="259" w:lineRule="auto"/>
    </w:pPr>
  </w:style>
  <w:style w:type="paragraph" w:customStyle="1" w:styleId="2C16922D9FF34C66BC8B8009112B0F63">
    <w:name w:val="2C16922D9FF34C66BC8B8009112B0F63"/>
    <w:rsid w:val="00C47D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2099</Words>
  <Characters>11969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3</cp:revision>
  <dcterms:created xsi:type="dcterms:W3CDTF">2023-07-26T09:13:00Z</dcterms:created>
  <dcterms:modified xsi:type="dcterms:W3CDTF">2023-09-20T14:34:00Z</dcterms:modified>
</cp:coreProperties>
</file>