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77EC" w14:textId="77777777" w:rsidR="004057E1" w:rsidRDefault="00425339">
      <w:pPr>
        <w:pStyle w:val="Body"/>
        <w:spacing w:line="270" w:lineRule="auto"/>
        <w:ind w:left="4960" w:right="20"/>
        <w:jc w:val="right"/>
        <w:rPr>
          <w:sz w:val="20"/>
          <w:szCs w:val="20"/>
        </w:rPr>
      </w:pPr>
      <w:r>
        <w:rPr>
          <w:rFonts w:ascii="Helvetica" w:hAnsi="Helvetica"/>
          <w:noProof/>
          <w:color w:val="0070C0"/>
          <w:sz w:val="23"/>
          <w:szCs w:val="23"/>
          <w:u w:color="0070C0"/>
        </w:rPr>
        <w:drawing>
          <wp:anchor distT="0" distB="0" distL="0" distR="0" simplePos="0" relativeHeight="251645952" behindDoc="1" locked="0" layoutInCell="1" allowOverlap="1" wp14:anchorId="4A83B388" wp14:editId="398B368F">
            <wp:simplePos x="0" y="0"/>
            <wp:positionH relativeFrom="page">
              <wp:posOffset>939800</wp:posOffset>
            </wp:positionH>
            <wp:positionV relativeFrom="page">
              <wp:posOffset>457200</wp:posOffset>
            </wp:positionV>
            <wp:extent cx="1848486" cy="59436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6" cy="594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70C0"/>
          <w:sz w:val="23"/>
          <w:szCs w:val="23"/>
          <w:u w:color="0070C0"/>
        </w:rPr>
        <w:t>Sveu</w:t>
      </w:r>
      <w:r>
        <w:rPr>
          <w:rFonts w:ascii="Helvetica" w:hAnsi="Helvetica"/>
          <w:color w:val="0070C0"/>
          <w:sz w:val="23"/>
          <w:szCs w:val="23"/>
          <w:u w:color="0070C0"/>
        </w:rPr>
        <w:t>č</w:t>
      </w:r>
      <w:r>
        <w:rPr>
          <w:rFonts w:ascii="Helvetica" w:hAnsi="Helvetica"/>
          <w:color w:val="0070C0"/>
          <w:sz w:val="23"/>
          <w:szCs w:val="23"/>
          <w:u w:color="0070C0"/>
        </w:rPr>
        <w:t>ili</w:t>
      </w:r>
      <w:r>
        <w:rPr>
          <w:rFonts w:ascii="Helvetica" w:hAnsi="Helvetica"/>
          <w:color w:val="0070C0"/>
          <w:sz w:val="23"/>
          <w:szCs w:val="23"/>
          <w:u w:color="0070C0"/>
        </w:rPr>
        <w:t>š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te u Rijeci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 Fakultet zdravstvenih studija University </w:t>
      </w:r>
      <w:proofErr w:type="spellStart"/>
      <w:r>
        <w:rPr>
          <w:rFonts w:ascii="Helvetica" w:hAnsi="Helvetica"/>
          <w:color w:val="0070C0"/>
          <w:sz w:val="23"/>
          <w:szCs w:val="23"/>
          <w:u w:color="0070C0"/>
        </w:rPr>
        <w:t>of</w:t>
      </w:r>
      <w:proofErr w:type="spellEnd"/>
      <w:r>
        <w:rPr>
          <w:rFonts w:ascii="Helvetica" w:hAnsi="Helvetica"/>
          <w:color w:val="0070C0"/>
          <w:sz w:val="23"/>
          <w:szCs w:val="23"/>
          <w:u w:color="0070C0"/>
        </w:rPr>
        <w:t xml:space="preserve"> Rijeka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  <w:lang w:val="en-US"/>
        </w:rPr>
        <w:t xml:space="preserve"> Faculty of Health Studies</w:t>
      </w:r>
    </w:p>
    <w:p w14:paraId="5CD894E4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7BD4C7EA" w14:textId="77777777" w:rsidR="004057E1" w:rsidRDefault="00425339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 xml:space="preserve">Viktora Cara Emina 5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  <w:r>
        <w:rPr>
          <w:rFonts w:ascii="Helvetica" w:hAnsi="Helvetica"/>
          <w:color w:val="0070C0"/>
          <w:sz w:val="17"/>
          <w:szCs w:val="17"/>
          <w:u w:color="0070C0"/>
        </w:rPr>
        <w:t xml:space="preserve"> 51000 Rijeka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</w:p>
    <w:p w14:paraId="2D065B16" w14:textId="77777777" w:rsidR="004057E1" w:rsidRDefault="004057E1">
      <w:pPr>
        <w:pStyle w:val="Body"/>
        <w:spacing w:line="80" w:lineRule="exact"/>
        <w:rPr>
          <w:sz w:val="24"/>
          <w:szCs w:val="24"/>
        </w:rPr>
      </w:pPr>
    </w:p>
    <w:p w14:paraId="67E1373A" w14:textId="77777777" w:rsidR="004057E1" w:rsidRDefault="00425339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  <w:lang w:val="it-IT"/>
        </w:rPr>
        <w:t>CROATIA Phone: +385 51 554 932</w:t>
      </w:r>
    </w:p>
    <w:p w14:paraId="46109CEA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0660859E" w14:textId="77777777" w:rsidR="004057E1" w:rsidRDefault="00425339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>www.fzsri.uniri.hr</w:t>
      </w:r>
    </w:p>
    <w:p w14:paraId="3FF2B240" w14:textId="77777777" w:rsidR="004057E1" w:rsidRDefault="004057E1">
      <w:pPr>
        <w:pStyle w:val="Body"/>
        <w:spacing w:line="200" w:lineRule="exact"/>
        <w:rPr>
          <w:sz w:val="24"/>
          <w:szCs w:val="24"/>
        </w:rPr>
      </w:pPr>
    </w:p>
    <w:p w14:paraId="5CAD0F66" w14:textId="77777777" w:rsidR="004057E1" w:rsidRDefault="004057E1">
      <w:pPr>
        <w:pStyle w:val="Body"/>
        <w:spacing w:line="200" w:lineRule="exact"/>
        <w:rPr>
          <w:sz w:val="24"/>
          <w:szCs w:val="24"/>
        </w:rPr>
      </w:pPr>
    </w:p>
    <w:p w14:paraId="7634A733" w14:textId="77777777" w:rsidR="004057E1" w:rsidRDefault="004057E1">
      <w:pPr>
        <w:pStyle w:val="Body"/>
        <w:spacing w:line="230" w:lineRule="exact"/>
        <w:rPr>
          <w:sz w:val="24"/>
          <w:szCs w:val="24"/>
        </w:rPr>
      </w:pPr>
    </w:p>
    <w:p w14:paraId="5CFF45FD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Kolegij: Pedijatrija</w:t>
      </w:r>
    </w:p>
    <w:p w14:paraId="482CDB7E" w14:textId="77777777" w:rsidR="004057E1" w:rsidRDefault="004057E1">
      <w:pPr>
        <w:pStyle w:val="Body"/>
        <w:spacing w:line="107" w:lineRule="exact"/>
        <w:rPr>
          <w:sz w:val="24"/>
          <w:szCs w:val="24"/>
        </w:rPr>
      </w:pPr>
    </w:p>
    <w:p w14:paraId="7BED4FC7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 xml:space="preserve">Voditelj: doc. dr. sc. Silvije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egulja, dr. med.</w:t>
      </w:r>
    </w:p>
    <w:p w14:paraId="5A1A91C8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485795AD" w14:textId="77777777" w:rsidR="004057E1" w:rsidRDefault="00425339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Katedra za klini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ke znanosti I</w:t>
      </w:r>
    </w:p>
    <w:p w14:paraId="6315D687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Email: silvije.segulja@uniri.hr</w:t>
      </w:r>
    </w:p>
    <w:p w14:paraId="57D3DA39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0FD9167A" w14:textId="77777777" w:rsidR="00425339" w:rsidRPr="00425339" w:rsidRDefault="00425339" w:rsidP="00425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ajorHAnsi" w:eastAsia="Calibri" w:hAnsiTheme="majorHAnsi" w:cs="Arial"/>
          <w:b/>
          <w:color w:val="000000"/>
          <w:bdr w:val="none" w:sz="0" w:space="0" w:color="auto"/>
          <w:lang w:val="hr-HR"/>
        </w:rPr>
      </w:pPr>
      <w:r w:rsidRPr="00425339">
        <w:rPr>
          <w:rFonts w:asciiTheme="majorHAnsi" w:eastAsia="Calibri" w:hAnsiTheme="majorHAnsi" w:cs="Arial"/>
          <w:b/>
          <w:color w:val="000000"/>
          <w:bdr w:val="none" w:sz="0" w:space="0" w:color="auto"/>
          <w:lang w:val="hr-HR"/>
        </w:rPr>
        <w:t>Studij:</w:t>
      </w:r>
      <w:r w:rsidRPr="00425339">
        <w:rPr>
          <w:rFonts w:asciiTheme="majorHAnsi" w:eastAsia="Calibri" w:hAnsiTheme="majorHAnsi" w:cs="Calibri"/>
          <w:color w:val="000000"/>
          <w:bdr w:val="none" w:sz="0" w:space="0" w:color="auto"/>
          <w:lang w:val="hr-HR"/>
        </w:rPr>
        <w:t xml:space="preserve"> </w:t>
      </w:r>
      <w:sdt>
        <w:sdtPr>
          <w:rPr>
            <w:rFonts w:asciiTheme="majorHAnsi" w:eastAsia="Calibri" w:hAnsiTheme="majorHAnsi" w:cs="Calibri"/>
            <w:color w:val="000000"/>
            <w:bdr w:val="none" w:sz="0" w:space="0" w:color="auto"/>
            <w:lang w:val="hr-HR"/>
          </w:rPr>
          <w:alias w:val="Naziv studija PSS"/>
          <w:tag w:val="Naziv studija"/>
          <w:id w:val="-3443938"/>
          <w:placeholder>
            <w:docPart w:val="9C032C860E0C416481F2F08CCC055686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425339">
            <w:rPr>
              <w:rFonts w:asciiTheme="majorHAnsi" w:eastAsia="Calibri" w:hAnsiTheme="majorHAnsi" w:cs="Calibri"/>
              <w:color w:val="000000"/>
              <w:bdr w:val="none" w:sz="0" w:space="0" w:color="auto"/>
              <w:lang w:val="hr-HR"/>
            </w:rPr>
            <w:t xml:space="preserve"> Prijediplomski sveučilišni studij - Sestrinstvo izvanredni</w:t>
          </w:r>
        </w:sdtContent>
      </w:sdt>
    </w:p>
    <w:p w14:paraId="2568839B" w14:textId="77777777" w:rsidR="004057E1" w:rsidRDefault="004057E1">
      <w:pPr>
        <w:pStyle w:val="Body"/>
        <w:spacing w:line="23" w:lineRule="exact"/>
        <w:rPr>
          <w:sz w:val="24"/>
          <w:szCs w:val="24"/>
        </w:rPr>
      </w:pPr>
    </w:p>
    <w:p w14:paraId="358D9DF6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Godina studija: II godina</w:t>
      </w:r>
    </w:p>
    <w:p w14:paraId="14F1B93E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185C2EF5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Akademska godina: 2023./2024.</w:t>
      </w:r>
    </w:p>
    <w:p w14:paraId="23821FA8" w14:textId="77777777" w:rsidR="004057E1" w:rsidRDefault="004057E1">
      <w:pPr>
        <w:pStyle w:val="Body"/>
        <w:spacing w:line="200" w:lineRule="exact"/>
        <w:rPr>
          <w:sz w:val="24"/>
          <w:szCs w:val="24"/>
        </w:rPr>
      </w:pPr>
    </w:p>
    <w:p w14:paraId="520541C7" w14:textId="77777777" w:rsidR="004057E1" w:rsidRDefault="004057E1">
      <w:pPr>
        <w:pStyle w:val="Body"/>
        <w:spacing w:line="200" w:lineRule="exact"/>
        <w:rPr>
          <w:sz w:val="24"/>
          <w:szCs w:val="24"/>
        </w:rPr>
      </w:pPr>
    </w:p>
    <w:p w14:paraId="2EB94FA7" w14:textId="77777777" w:rsidR="004057E1" w:rsidRDefault="004057E1">
      <w:pPr>
        <w:pStyle w:val="Body"/>
        <w:spacing w:line="255" w:lineRule="exact"/>
        <w:rPr>
          <w:sz w:val="24"/>
          <w:szCs w:val="24"/>
        </w:rPr>
      </w:pPr>
    </w:p>
    <w:p w14:paraId="163183C6" w14:textId="77777777" w:rsidR="004057E1" w:rsidRDefault="00425339">
      <w:pPr>
        <w:pStyle w:val="Body"/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32"/>
          <w:szCs w:val="32"/>
          <w:u w:color="FF0000"/>
          <w:lang w:val="de-DE"/>
        </w:rPr>
        <w:t>IZVEDBENI NASTAVNI PLAN</w:t>
      </w:r>
    </w:p>
    <w:p w14:paraId="04990F10" w14:textId="77777777" w:rsidR="004057E1" w:rsidRDefault="004057E1">
      <w:pPr>
        <w:pStyle w:val="Body"/>
        <w:spacing w:line="262" w:lineRule="exact"/>
        <w:rPr>
          <w:sz w:val="24"/>
          <w:szCs w:val="24"/>
        </w:rPr>
      </w:pPr>
    </w:p>
    <w:p w14:paraId="7EE37AE7" w14:textId="77777777" w:rsidR="004057E1" w:rsidRDefault="00425339">
      <w:pPr>
        <w:pStyle w:val="Body"/>
        <w:spacing w:line="282" w:lineRule="auto"/>
        <w:ind w:right="60"/>
        <w:rPr>
          <w:sz w:val="20"/>
          <w:szCs w:val="20"/>
        </w:rPr>
      </w:pPr>
      <w:r>
        <w:rPr>
          <w:rFonts w:ascii="Arial Narrow" w:hAnsi="Arial Narrow"/>
          <w:b/>
          <w:bCs/>
        </w:rPr>
        <w:t>Podaci o kolegiju (kratak opis kolegija, op</w:t>
      </w:r>
      <w:r>
        <w:rPr>
          <w:rFonts w:ascii="Arial Narrow" w:hAnsi="Arial Narrow"/>
          <w:b/>
          <w:bCs/>
        </w:rPr>
        <w:t>ć</w:t>
      </w:r>
      <w:r>
        <w:rPr>
          <w:rFonts w:ascii="Arial Narrow" w:hAnsi="Arial Narrow"/>
          <w:b/>
          <w:bCs/>
        </w:rPr>
        <w:t>e upute, gdje se i u kojem obliku organizira nastava, potreban pribor, upute o poha</w:t>
      </w:r>
      <w:r>
        <w:rPr>
          <w:rFonts w:ascii="Arial Narrow" w:hAnsi="Arial Narrow"/>
          <w:b/>
          <w:bCs/>
        </w:rPr>
        <w:t>đ</w:t>
      </w:r>
      <w:r>
        <w:rPr>
          <w:rFonts w:ascii="Arial Narrow" w:hAnsi="Arial Narrow"/>
          <w:b/>
          <w:bCs/>
        </w:rPr>
        <w:t>anju i pripremi za nastavu, obveze studenata i sl.):</w:t>
      </w:r>
    </w:p>
    <w:p w14:paraId="77EEE28E" w14:textId="77777777" w:rsidR="004057E1" w:rsidRDefault="00425339">
      <w:pPr>
        <w:pStyle w:val="Body"/>
        <w:spacing w:line="1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6976" behindDoc="1" locked="0" layoutInCell="1" allowOverlap="1" wp14:anchorId="2CB8D0BC" wp14:editId="492C8C65">
            <wp:simplePos x="0" y="0"/>
            <wp:positionH relativeFrom="column">
              <wp:posOffset>247650</wp:posOffset>
            </wp:positionH>
            <wp:positionV relativeFrom="line">
              <wp:posOffset>49530</wp:posOffset>
            </wp:positionV>
            <wp:extent cx="5632450" cy="1457325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765E7E" w14:textId="77777777" w:rsidR="004057E1" w:rsidRDefault="00425339">
      <w:pPr>
        <w:pStyle w:val="Body"/>
        <w:spacing w:line="236" w:lineRule="auto"/>
        <w:ind w:left="500" w:right="52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Pedijatrija je medicina razvojne dobi, </w:t>
      </w:r>
      <w:proofErr w:type="spellStart"/>
      <w:r>
        <w:rPr>
          <w:rFonts w:ascii="Arial Narrow" w:hAnsi="Arial Narrow"/>
        </w:rPr>
        <w:t>izu</w:t>
      </w:r>
      <w:r>
        <w:rPr>
          <w:rFonts w:ascii="Arial Narrow" w:hAnsi="Arial Narrow"/>
        </w:rPr>
        <w:t>č</w:t>
      </w:r>
      <w:proofErr w:type="spellEnd"/>
      <w:r>
        <w:rPr>
          <w:rFonts w:ascii="Arial Narrow" w:hAnsi="Arial Narrow"/>
          <w:lang w:val="it-IT"/>
        </w:rPr>
        <w:t xml:space="preserve">ava </w:t>
      </w:r>
      <w:proofErr w:type="spellStart"/>
      <w:r>
        <w:rPr>
          <w:rFonts w:ascii="Arial Narrow" w:hAnsi="Arial Narrow"/>
          <w:lang w:val="it-IT"/>
        </w:rPr>
        <w:t>fiziolo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ka</w:t>
      </w:r>
      <w:proofErr w:type="spellEnd"/>
      <w:r>
        <w:rPr>
          <w:rFonts w:ascii="Arial Narrow" w:hAnsi="Arial Narrow"/>
        </w:rPr>
        <w:t xml:space="preserve"> i patolo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ka zbi</w:t>
      </w:r>
      <w:r>
        <w:rPr>
          <w:rFonts w:ascii="Arial Narrow" w:hAnsi="Arial Narrow"/>
        </w:rPr>
        <w:t xml:space="preserve">vanja u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itavoj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joj dobi (od 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enja pa do navr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ene 18. godine). Interes joj je usmjeren na dijete kao pojedinca i na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ju populaciju kao cjelinu. Nakon zavr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enog kolegija student 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mo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i vrednovati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injenice, pojmove i postupke pra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enja </w:t>
      </w:r>
      <w:r>
        <w:rPr>
          <w:rFonts w:ascii="Arial Narrow" w:hAnsi="Arial Narrow"/>
        </w:rPr>
        <w:t>tjelesnog i mentalnog razvitka djece, za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tite i unapre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enja zdravlja, spre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avanje i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enje bolesti kao i osposobljavanje djece koja bi mogla biti ili su zbog bolesti ometena u razvoju. Studentima 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se izlo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iti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injenica da preuzimanje brige za zdravlje</w:t>
      </w:r>
      <w:r>
        <w:rPr>
          <w:rFonts w:ascii="Arial Narrow" w:hAnsi="Arial Narrow"/>
        </w:rPr>
        <w:t xml:space="preserve"> djece odlu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uje se o zdravlju idu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generacije odraslih.</w:t>
      </w:r>
    </w:p>
    <w:p w14:paraId="3213D9D2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3E982328" w14:textId="77777777" w:rsidR="004057E1" w:rsidRDefault="00425339">
      <w:pPr>
        <w:pStyle w:val="Body"/>
        <w:spacing w:line="230" w:lineRule="auto"/>
        <w:ind w:left="500"/>
        <w:rPr>
          <w:sz w:val="20"/>
          <w:szCs w:val="20"/>
        </w:rPr>
      </w:pPr>
      <w:r>
        <w:rPr>
          <w:rFonts w:ascii="Arial Narrow" w:hAnsi="Arial Narrow"/>
        </w:rPr>
        <w:t xml:space="preserve">Nastava 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e se organizirati u obliku predavanja (30 sati) kojima su studenti obavezni </w:t>
      </w:r>
      <w:proofErr w:type="spellStart"/>
      <w:r>
        <w:rPr>
          <w:rFonts w:ascii="Arial Narrow" w:hAnsi="Arial Narrow"/>
        </w:rPr>
        <w:t>prisustovati</w:t>
      </w:r>
      <w:proofErr w:type="spellEnd"/>
      <w:r>
        <w:rPr>
          <w:rFonts w:ascii="Arial Narrow" w:hAnsi="Arial Narrow"/>
        </w:rPr>
        <w:t>.</w:t>
      </w:r>
    </w:p>
    <w:p w14:paraId="6D899583" w14:textId="77777777" w:rsidR="004057E1" w:rsidRDefault="004057E1">
      <w:pPr>
        <w:pStyle w:val="Body"/>
        <w:spacing w:line="20" w:lineRule="exact"/>
        <w:rPr>
          <w:sz w:val="24"/>
          <w:szCs w:val="24"/>
        </w:rPr>
      </w:pPr>
    </w:p>
    <w:p w14:paraId="5239B694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>Kolegij nosi 2 ECTS bodova.</w:t>
      </w:r>
    </w:p>
    <w:p w14:paraId="0B1E2C80" w14:textId="77777777" w:rsidR="004057E1" w:rsidRDefault="004057E1">
      <w:pPr>
        <w:pStyle w:val="Body"/>
        <w:spacing w:line="200" w:lineRule="exact"/>
        <w:rPr>
          <w:sz w:val="24"/>
          <w:szCs w:val="24"/>
        </w:rPr>
      </w:pPr>
    </w:p>
    <w:p w14:paraId="1F9DF116" w14:textId="77777777" w:rsidR="004057E1" w:rsidRDefault="004057E1">
      <w:pPr>
        <w:pStyle w:val="Body"/>
        <w:spacing w:line="270" w:lineRule="exact"/>
        <w:rPr>
          <w:sz w:val="24"/>
          <w:szCs w:val="24"/>
        </w:rPr>
      </w:pPr>
    </w:p>
    <w:p w14:paraId="09369085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obvezne ispitne literature:</w:t>
      </w:r>
    </w:p>
    <w:p w14:paraId="0D52E249" w14:textId="77777777" w:rsidR="004057E1" w:rsidRDefault="00425339">
      <w:pPr>
        <w:pStyle w:val="Body"/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8000" behindDoc="1" locked="0" layoutInCell="1" allowOverlap="1" wp14:anchorId="4D12DF33" wp14:editId="68097F91">
            <wp:simplePos x="0" y="0"/>
            <wp:positionH relativeFrom="column">
              <wp:posOffset>248920</wp:posOffset>
            </wp:positionH>
            <wp:positionV relativeFrom="line">
              <wp:posOffset>35560</wp:posOffset>
            </wp:positionV>
            <wp:extent cx="5632450" cy="570230"/>
            <wp:effectExtent l="0" t="0" r="0" b="0"/>
            <wp:wrapNone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570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BFC530" w14:textId="77777777" w:rsidR="004057E1" w:rsidRDefault="004057E1">
      <w:pPr>
        <w:pStyle w:val="Body"/>
        <w:spacing w:line="37" w:lineRule="exact"/>
        <w:rPr>
          <w:sz w:val="24"/>
          <w:szCs w:val="24"/>
        </w:rPr>
      </w:pPr>
    </w:p>
    <w:p w14:paraId="3AFCA4E5" w14:textId="77777777" w:rsidR="004057E1" w:rsidRDefault="004057E1">
      <w:pPr>
        <w:pStyle w:val="Body"/>
        <w:ind w:left="500"/>
      </w:pPr>
    </w:p>
    <w:p w14:paraId="094EB299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  <w:lang w:val="da-DK"/>
        </w:rPr>
        <w:t>Marde</w:t>
      </w:r>
      <w:proofErr w:type="spellStart"/>
      <w:r>
        <w:rPr>
          <w:rFonts w:ascii="Arial Narrow" w:hAnsi="Arial Narrow"/>
        </w:rPr>
        <w:t>š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ć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D. i sur. Pedijatrija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kolska knjiga, Zagreb 2016.</w:t>
      </w:r>
    </w:p>
    <w:p w14:paraId="2B263D0C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7500C84D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3A113519" w14:textId="77777777" w:rsidR="004057E1" w:rsidRDefault="004057E1">
      <w:pPr>
        <w:pStyle w:val="Body"/>
        <w:spacing w:line="222" w:lineRule="exact"/>
        <w:rPr>
          <w:sz w:val="24"/>
          <w:szCs w:val="24"/>
        </w:rPr>
      </w:pPr>
    </w:p>
    <w:p w14:paraId="412ED520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dopunske literature:</w:t>
      </w:r>
    </w:p>
    <w:p w14:paraId="3CB30CAF" w14:textId="77777777" w:rsidR="004057E1" w:rsidRDefault="004057E1">
      <w:pPr>
        <w:pStyle w:val="Body"/>
        <w:spacing w:line="57" w:lineRule="exact"/>
        <w:rPr>
          <w:sz w:val="24"/>
          <w:szCs w:val="24"/>
        </w:rPr>
      </w:pPr>
    </w:p>
    <w:p w14:paraId="3BFA6A2B" w14:textId="77777777" w:rsidR="004057E1" w:rsidRDefault="00425339">
      <w:pPr>
        <w:pStyle w:val="Body"/>
        <w:ind w:left="500"/>
        <w:rPr>
          <w:sz w:val="20"/>
          <w:szCs w:val="20"/>
        </w:rPr>
      </w:pPr>
      <w:proofErr w:type="spellStart"/>
      <w:r>
        <w:rPr>
          <w:rFonts w:ascii="Arial Narrow" w:hAnsi="Arial Narrow"/>
        </w:rPr>
        <w:t>Me</w:t>
      </w:r>
      <w:r>
        <w:rPr>
          <w:rFonts w:ascii="Arial Narrow" w:hAnsi="Arial Narrow"/>
        </w:rPr>
        <w:t>š</w:t>
      </w:r>
      <w:proofErr w:type="spellEnd"/>
      <w:r>
        <w:rPr>
          <w:rFonts w:ascii="Arial Narrow" w:hAnsi="Arial Narrow"/>
          <w:lang w:val="it-IT"/>
        </w:rPr>
        <w:t>trovi</w:t>
      </w:r>
      <w:r>
        <w:rPr>
          <w:rFonts w:ascii="Arial Narrow" w:hAnsi="Arial Narrow"/>
        </w:rPr>
        <w:t xml:space="preserve">ć </w:t>
      </w:r>
      <w:r>
        <w:rPr>
          <w:rFonts w:ascii="Arial Narrow" w:hAnsi="Arial Narrow"/>
        </w:rPr>
        <w:t>J i suradnici. Hitna stanja u pedijatriju. Medicinska naklada. Zagreb 2011</w:t>
      </w:r>
    </w:p>
    <w:p w14:paraId="10C7D03C" w14:textId="77777777" w:rsidR="004057E1" w:rsidRDefault="00425339">
      <w:pPr>
        <w:pStyle w:val="Body"/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9024" behindDoc="1" locked="0" layoutInCell="1" allowOverlap="1" wp14:anchorId="4F6FC7EC" wp14:editId="0E55984E">
            <wp:simplePos x="0" y="0"/>
            <wp:positionH relativeFrom="column">
              <wp:posOffset>248920</wp:posOffset>
            </wp:positionH>
            <wp:positionV relativeFrom="line">
              <wp:posOffset>-156210</wp:posOffset>
            </wp:positionV>
            <wp:extent cx="5632450" cy="295910"/>
            <wp:effectExtent l="0" t="0" r="0" b="0"/>
            <wp:wrapNone/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8C54C1" w14:textId="77777777" w:rsidR="004057E1" w:rsidRDefault="004057E1">
      <w:pPr>
        <w:pStyle w:val="Body"/>
        <w:spacing w:line="398" w:lineRule="exact"/>
        <w:rPr>
          <w:sz w:val="24"/>
          <w:szCs w:val="24"/>
        </w:rPr>
      </w:pPr>
    </w:p>
    <w:p w14:paraId="0E9C4A7B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Nastavni plan:</w:t>
      </w:r>
    </w:p>
    <w:p w14:paraId="1CE20669" w14:textId="77777777" w:rsidR="004057E1" w:rsidRDefault="004057E1">
      <w:pPr>
        <w:pStyle w:val="Body"/>
        <w:spacing w:line="108" w:lineRule="exact"/>
        <w:rPr>
          <w:sz w:val="24"/>
          <w:szCs w:val="24"/>
        </w:rPr>
      </w:pPr>
    </w:p>
    <w:p w14:paraId="261CA6B0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predavanja (s naslovima i poja</w:t>
      </w:r>
      <w:r>
        <w:rPr>
          <w:rFonts w:ascii="Arial Narrow" w:hAnsi="Arial Narrow"/>
          <w:b/>
          <w:bCs/>
        </w:rPr>
        <w:t>š</w:t>
      </w:r>
      <w:r>
        <w:rPr>
          <w:rFonts w:ascii="Arial Narrow" w:hAnsi="Arial Narrow"/>
          <w:b/>
          <w:bCs/>
        </w:rPr>
        <w:t>njenjem):</w:t>
      </w:r>
    </w:p>
    <w:p w14:paraId="34337EC9" w14:textId="77777777" w:rsidR="004057E1" w:rsidRDefault="00425339">
      <w:pPr>
        <w:pStyle w:val="Body"/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0048" behindDoc="1" locked="0" layoutInCell="1" allowOverlap="1" wp14:anchorId="04C0AD93" wp14:editId="6ECF8D95">
            <wp:simplePos x="0" y="0"/>
            <wp:positionH relativeFrom="column">
              <wp:posOffset>248920</wp:posOffset>
            </wp:positionH>
            <wp:positionV relativeFrom="line">
              <wp:posOffset>31750</wp:posOffset>
            </wp:positionV>
            <wp:extent cx="5632450" cy="2338705"/>
            <wp:effectExtent l="0" t="0" r="0" b="0"/>
            <wp:wrapNone/>
            <wp:docPr id="1073741829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5" descr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338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93BE7C" w14:textId="77777777" w:rsidR="004057E1" w:rsidRDefault="004057E1">
      <w:pPr>
        <w:pStyle w:val="Body"/>
        <w:spacing w:line="37" w:lineRule="exact"/>
        <w:rPr>
          <w:sz w:val="24"/>
          <w:szCs w:val="24"/>
        </w:rPr>
      </w:pPr>
    </w:p>
    <w:p w14:paraId="5CFF703D" w14:textId="77777777" w:rsidR="004057E1" w:rsidRDefault="00425339">
      <w:pPr>
        <w:pStyle w:val="Body"/>
        <w:ind w:left="860"/>
        <w:rPr>
          <w:sz w:val="20"/>
          <w:szCs w:val="20"/>
        </w:rPr>
      </w:pPr>
      <w:r>
        <w:rPr>
          <w:rFonts w:ascii="Arial Narrow" w:hAnsi="Arial Narrow"/>
        </w:rPr>
        <w:t>P.1 Uvod - Osnovni sadr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aj </w:t>
      </w:r>
      <w:r>
        <w:rPr>
          <w:rFonts w:ascii="Arial Narrow" w:hAnsi="Arial Narrow"/>
        </w:rPr>
        <w:t>predmeta</w:t>
      </w:r>
    </w:p>
    <w:p w14:paraId="4E81C228" w14:textId="77777777" w:rsidR="004057E1" w:rsidRDefault="004057E1">
      <w:pPr>
        <w:pStyle w:val="Body"/>
        <w:spacing w:line="132" w:lineRule="exact"/>
        <w:rPr>
          <w:sz w:val="24"/>
          <w:szCs w:val="24"/>
        </w:rPr>
      </w:pPr>
    </w:p>
    <w:p w14:paraId="630244E2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69196F76" w14:textId="77777777" w:rsidR="004057E1" w:rsidRDefault="004057E1">
      <w:pPr>
        <w:pStyle w:val="Body"/>
        <w:spacing w:line="120" w:lineRule="exact"/>
        <w:rPr>
          <w:sz w:val="24"/>
          <w:szCs w:val="24"/>
        </w:rPr>
      </w:pPr>
    </w:p>
    <w:p w14:paraId="0FD5E826" w14:textId="77777777" w:rsidR="004057E1" w:rsidRDefault="00425339">
      <w:pPr>
        <w:pStyle w:val="Body"/>
        <w:spacing w:line="248" w:lineRule="auto"/>
        <w:ind w:left="500" w:right="500"/>
        <w:jc w:val="both"/>
        <w:rPr>
          <w:sz w:val="20"/>
          <w:szCs w:val="20"/>
        </w:rPr>
      </w:pPr>
      <w:r>
        <w:rPr>
          <w:rFonts w:ascii="Arial Narrow" w:hAnsi="Arial Narrow"/>
        </w:rPr>
        <w:t>Naglasiti studentima va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nost koncepta jedinstvene tzv.</w:t>
      </w:r>
      <w:r>
        <w:rPr>
          <w:rFonts w:ascii="Arial Narrow" w:hAnsi="Arial Narrow"/>
          <w:lang w:val="fr-FR"/>
        </w:rPr>
        <w:t>«</w:t>
      </w:r>
      <w:proofErr w:type="spellStart"/>
      <w:r>
        <w:rPr>
          <w:rFonts w:ascii="Arial Narrow" w:hAnsi="Arial Narrow"/>
          <w:lang w:val="it-IT"/>
        </w:rPr>
        <w:t>unitarisiti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  <w:lang w:val="it-IT"/>
        </w:rPr>
        <w:t xml:space="preserve">» </w:t>
      </w:r>
      <w:r>
        <w:rPr>
          <w:rFonts w:ascii="Arial Narrow" w:hAnsi="Arial Narrow"/>
        </w:rPr>
        <w:t>pedijatrije koja ujedinjuje tri glavna vida medicinske djelatnosti: preventivnu, kurativnu i rehabilitaciju. Upoznati studente sa sadr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ajem predmeta u preventi</w:t>
      </w:r>
      <w:r>
        <w:rPr>
          <w:rFonts w:ascii="Arial Narrow" w:hAnsi="Arial Narrow"/>
        </w:rPr>
        <w:t>vnoj i socijalnoj pedijatriji koji se odnose na uzroke pobola i pomora djece, ishrane i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aja ishrane, aktivna i pasivna imunizacija, genetski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aji, 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 i </w:t>
      </w:r>
      <w:proofErr w:type="spellStart"/>
      <w:r>
        <w:rPr>
          <w:rFonts w:ascii="Arial Narrow" w:hAnsi="Arial Narrow"/>
        </w:rPr>
        <w:t>nedono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>, otrovanja i drugi nesretni slu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ajevi u djece. Definirati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imbenike koji</w:t>
      </w:r>
      <w:r>
        <w:rPr>
          <w:rFonts w:ascii="Arial Narrow" w:hAnsi="Arial Narrow"/>
        </w:rPr>
        <w:t xml:space="preserve"> ugro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avaju zdravlje djeteta osobito na hitna stanja i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enje u pedijatrijskoj jedinici intenzivnog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enja. Upoznati studente sa specifi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nostima </w:t>
      </w:r>
      <w:proofErr w:type="spellStart"/>
      <w:r>
        <w:rPr>
          <w:rFonts w:ascii="Arial Narrow" w:hAnsi="Arial Narrow"/>
        </w:rPr>
        <w:t>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 xml:space="preserve"> dobi, akutne i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 bolesti di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nih puteva, bolesti srca i potpornog tkiva, </w:t>
      </w:r>
      <w:r>
        <w:rPr>
          <w:rFonts w:ascii="Arial Narrow" w:hAnsi="Arial Narrow"/>
        </w:rPr>
        <w:t xml:space="preserve">imunitet i alergija, bolesti krvi, </w:t>
      </w:r>
      <w:r>
        <w:rPr>
          <w:rFonts w:ascii="Arial Narrow" w:hAnsi="Arial Narrow"/>
        </w:rPr>
        <w:lastRenderedPageBreak/>
        <w:t>patologija rasta i druge endokrine bolesti, akutni i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ni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aji probavnog sustava, bolesti urinarnog i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anog sustava</w:t>
      </w:r>
    </w:p>
    <w:p w14:paraId="1C37AAF6" w14:textId="77777777" w:rsidR="004057E1" w:rsidRDefault="004057E1">
      <w:pPr>
        <w:pStyle w:val="Body"/>
        <w:sectPr w:rsidR="004057E1">
          <w:headerReference w:type="default" r:id="rId12"/>
          <w:footerReference w:type="default" r:id="rId13"/>
          <w:pgSz w:w="11900" w:h="16840"/>
          <w:pgMar w:top="744" w:right="1120" w:bottom="886" w:left="1140" w:header="0" w:footer="0" w:gutter="0"/>
          <w:cols w:space="720"/>
        </w:sectPr>
      </w:pPr>
    </w:p>
    <w:p w14:paraId="1EA658D7" w14:textId="77777777" w:rsidR="004057E1" w:rsidRDefault="004057E1">
      <w:pPr>
        <w:pStyle w:val="Body"/>
        <w:ind w:left="200"/>
        <w:rPr>
          <w:sz w:val="20"/>
          <w:szCs w:val="20"/>
        </w:rPr>
      </w:pPr>
    </w:p>
    <w:p w14:paraId="6EAAEFCB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P2. Cijepljenje</w:t>
      </w:r>
    </w:p>
    <w:p w14:paraId="2EBE27B9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1072" behindDoc="1" locked="0" layoutInCell="1" allowOverlap="1" wp14:anchorId="2B777B46" wp14:editId="21C106DF">
            <wp:simplePos x="0" y="0"/>
            <wp:positionH relativeFrom="column">
              <wp:posOffset>58419</wp:posOffset>
            </wp:positionH>
            <wp:positionV relativeFrom="line">
              <wp:posOffset>-135889</wp:posOffset>
            </wp:positionV>
            <wp:extent cx="5632450" cy="8042910"/>
            <wp:effectExtent l="0" t="0" r="0" b="0"/>
            <wp:wrapNone/>
            <wp:docPr id="1073741830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6" descr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04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06AA1D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2AB9066F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17389962" w14:textId="77777777" w:rsidR="004057E1" w:rsidRDefault="00425339">
      <w:pPr>
        <w:pStyle w:val="Body"/>
        <w:spacing w:line="238" w:lineRule="auto"/>
        <w:ind w:left="200" w:right="300"/>
        <w:rPr>
          <w:sz w:val="20"/>
          <w:szCs w:val="20"/>
        </w:rPr>
      </w:pPr>
      <w:r>
        <w:rPr>
          <w:rFonts w:ascii="Arial Narrow" w:hAnsi="Arial Narrow"/>
        </w:rPr>
        <w:t>Analizirati cijepljenje kao jedno od najve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ih dostignu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 medicine 20. stolje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 zahvaljuju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i kojem su kod nas potpuno iskorijenjene ili su vrlo rijetke neke zarazne bolesti. Definirati i razlikovati aktivnu i pasivnu imunizaciju u djece.</w:t>
      </w:r>
    </w:p>
    <w:p w14:paraId="7160FBE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0AC8258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Predo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iti nacional</w:t>
      </w:r>
      <w:r>
        <w:rPr>
          <w:rFonts w:ascii="Arial Narrow" w:hAnsi="Arial Narrow"/>
        </w:rPr>
        <w:t xml:space="preserve">ni kalendar </w:t>
      </w:r>
      <w:proofErr w:type="spellStart"/>
      <w:r>
        <w:rPr>
          <w:rFonts w:ascii="Arial Narrow" w:hAnsi="Arial Narrow"/>
        </w:rPr>
        <w:t>cjepljenja</w:t>
      </w:r>
      <w:proofErr w:type="spellEnd"/>
      <w:r>
        <w:rPr>
          <w:rFonts w:ascii="Arial Narrow" w:hAnsi="Arial Narrow"/>
        </w:rPr>
        <w:t xml:space="preserve">, te objasniti </w:t>
      </w:r>
      <w:proofErr w:type="spellStart"/>
      <w:r>
        <w:rPr>
          <w:rFonts w:ascii="Arial Narrow" w:hAnsi="Arial Narrow"/>
        </w:rPr>
        <w:t>novia</w:t>
      </w:r>
      <w:proofErr w:type="spellEnd"/>
      <w:r>
        <w:rPr>
          <w:rFonts w:ascii="Arial Narrow" w:hAnsi="Arial Narrow"/>
        </w:rPr>
        <w:t xml:space="preserve"> cjepivima kao i ne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eljene reakcije na cjepiva.</w:t>
      </w:r>
    </w:p>
    <w:p w14:paraId="65113113" w14:textId="77777777" w:rsidR="004057E1" w:rsidRDefault="004057E1">
      <w:pPr>
        <w:pStyle w:val="Body"/>
        <w:spacing w:line="216" w:lineRule="exact"/>
        <w:rPr>
          <w:sz w:val="20"/>
          <w:szCs w:val="20"/>
        </w:rPr>
      </w:pPr>
    </w:p>
    <w:p w14:paraId="5F948E3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P3. Prehrana u djece</w:t>
      </w:r>
    </w:p>
    <w:p w14:paraId="612034BC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B93F3F4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6602A171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0DF86909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Promicati i dati potporu dojenju</w:t>
      </w:r>
    </w:p>
    <w:p w14:paraId="0DE230D9" w14:textId="77777777" w:rsidR="004057E1" w:rsidRDefault="004057E1">
      <w:pPr>
        <w:pStyle w:val="Body"/>
        <w:spacing w:line="40" w:lineRule="exact"/>
        <w:rPr>
          <w:sz w:val="20"/>
          <w:szCs w:val="20"/>
        </w:rPr>
      </w:pPr>
    </w:p>
    <w:p w14:paraId="3978BF9C" w14:textId="77777777" w:rsidR="004057E1" w:rsidRDefault="00425339">
      <w:pPr>
        <w:pStyle w:val="Body"/>
        <w:spacing w:line="237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Opisati posebno prilago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 xml:space="preserve">ene </w:t>
      </w:r>
      <w:proofErr w:type="spellStart"/>
      <w:r>
        <w:rPr>
          <w:rFonts w:ascii="Arial Narrow" w:hAnsi="Arial Narrow"/>
        </w:rPr>
        <w:t>mlje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</w:t>
      </w:r>
      <w:proofErr w:type="spellEnd"/>
      <w:r>
        <w:rPr>
          <w:rFonts w:ascii="Arial Narrow" w:hAnsi="Arial Narrow"/>
        </w:rPr>
        <w:t xml:space="preserve"> pripravke za dojen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ad s nespecifi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nim probavnim </w:t>
      </w:r>
      <w:r>
        <w:rPr>
          <w:rFonts w:ascii="Arial Narrow" w:hAnsi="Arial Narrow"/>
        </w:rPr>
        <w:t>simptomima kao i s alergijskim bolestima.</w:t>
      </w:r>
    </w:p>
    <w:p w14:paraId="685BA826" w14:textId="77777777" w:rsidR="004057E1" w:rsidRDefault="00425339">
      <w:pPr>
        <w:pStyle w:val="Body"/>
        <w:spacing w:line="229" w:lineRule="auto"/>
        <w:ind w:left="200"/>
        <w:rPr>
          <w:sz w:val="20"/>
          <w:szCs w:val="20"/>
        </w:rPr>
      </w:pPr>
      <w:r>
        <w:rPr>
          <w:rFonts w:ascii="Arial Narrow" w:hAnsi="Arial Narrow"/>
        </w:rPr>
        <w:t>Definirati nutritivnu potporu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nom bolesnom djetetu te djeci oboljele od upalne bolesti crijeva.</w:t>
      </w:r>
    </w:p>
    <w:p w14:paraId="1F4EA9E6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7D8AC35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Objasniti ulogu glutena u prehrani kao uzroka celijakije.</w:t>
      </w:r>
    </w:p>
    <w:p w14:paraId="3E5323F4" w14:textId="77777777" w:rsidR="004057E1" w:rsidRDefault="004057E1">
      <w:pPr>
        <w:pStyle w:val="Body"/>
        <w:spacing w:line="216" w:lineRule="exact"/>
        <w:rPr>
          <w:sz w:val="20"/>
          <w:szCs w:val="20"/>
        </w:rPr>
      </w:pPr>
    </w:p>
    <w:p w14:paraId="1697120C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lang w:val="it-IT"/>
        </w:rPr>
        <w:t xml:space="preserve">P4. </w:t>
      </w:r>
      <w:proofErr w:type="spellStart"/>
      <w:r>
        <w:rPr>
          <w:rFonts w:ascii="Arial Narrow" w:hAnsi="Arial Narrow"/>
          <w:lang w:val="it-IT"/>
        </w:rPr>
        <w:t>Specifi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nosti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 xml:space="preserve"> dobi</w:t>
      </w:r>
    </w:p>
    <w:p w14:paraId="3C9C17FF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4B516FF9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0E41713C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7FA1D319" w14:textId="77777777" w:rsidR="004057E1" w:rsidRDefault="00425339">
      <w:pPr>
        <w:pStyle w:val="Body"/>
        <w:spacing w:line="252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Razlikovati 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ad s obzirom na gestacijsku dob i porodnu masu (</w:t>
      </w:r>
      <w:proofErr w:type="spellStart"/>
      <w:r>
        <w:rPr>
          <w:rFonts w:ascii="Arial Narrow" w:hAnsi="Arial Narrow"/>
        </w:rPr>
        <w:t>prematurus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nedosta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>, terminsko 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e, </w:t>
      </w:r>
      <w:proofErr w:type="spellStart"/>
      <w:r>
        <w:rPr>
          <w:rFonts w:ascii="Arial Narrow" w:hAnsi="Arial Narrow"/>
        </w:rPr>
        <w:t>postmaturus</w:t>
      </w:r>
      <w:proofErr w:type="spellEnd"/>
      <w:r>
        <w:rPr>
          <w:rFonts w:ascii="Arial Narrow" w:hAnsi="Arial Narrow"/>
        </w:rPr>
        <w:t>).</w:t>
      </w:r>
    </w:p>
    <w:p w14:paraId="7E2C712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9FD9D71" w14:textId="77777777" w:rsidR="004057E1" w:rsidRDefault="00425339">
      <w:pPr>
        <w:pStyle w:val="Body"/>
        <w:spacing w:line="246" w:lineRule="auto"/>
        <w:ind w:left="200" w:right="240"/>
        <w:rPr>
          <w:sz w:val="20"/>
          <w:szCs w:val="20"/>
        </w:rPr>
      </w:pPr>
      <w:r>
        <w:rPr>
          <w:rFonts w:ascii="Arial Narrow" w:hAnsi="Arial Narrow"/>
        </w:rPr>
        <w:t>Opisati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 xml:space="preserve">e bolesti/stanja u </w:t>
      </w:r>
      <w:proofErr w:type="spellStart"/>
      <w:r>
        <w:rPr>
          <w:rFonts w:ascii="Arial Narrow" w:hAnsi="Arial Narrow"/>
        </w:rPr>
        <w:t>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koj</w:t>
      </w:r>
      <w:proofErr w:type="spellEnd"/>
      <w:r>
        <w:rPr>
          <w:rFonts w:ascii="Arial Narrow" w:hAnsi="Arial Narrow"/>
        </w:rPr>
        <w:t xml:space="preserve"> dobi (sindrom respiratornih te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ko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a, cijanoza,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utica, sepsa, konvul</w:t>
      </w:r>
      <w:r>
        <w:rPr>
          <w:rFonts w:ascii="Arial Narrow" w:hAnsi="Arial Narrow"/>
        </w:rPr>
        <w:t>zije i dr.)</w:t>
      </w:r>
    </w:p>
    <w:p w14:paraId="618DBB69" w14:textId="77777777" w:rsidR="004057E1" w:rsidRDefault="004057E1">
      <w:pPr>
        <w:pStyle w:val="Body"/>
        <w:spacing w:line="170" w:lineRule="exact"/>
        <w:rPr>
          <w:sz w:val="20"/>
          <w:szCs w:val="20"/>
        </w:rPr>
      </w:pPr>
    </w:p>
    <w:p w14:paraId="155B904D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P5. Alergijske bolesti</w:t>
      </w:r>
    </w:p>
    <w:p w14:paraId="74BB95B0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B6A7839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1E930324" w14:textId="77777777" w:rsidR="004057E1" w:rsidRDefault="004057E1">
      <w:pPr>
        <w:pStyle w:val="Body"/>
        <w:spacing w:line="96" w:lineRule="exact"/>
        <w:rPr>
          <w:sz w:val="20"/>
          <w:szCs w:val="20"/>
        </w:rPr>
      </w:pPr>
    </w:p>
    <w:p w14:paraId="08EC4D2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Prepoznati i klasificirati alergijske reakcije u djece.</w:t>
      </w:r>
    </w:p>
    <w:p w14:paraId="6C58992C" w14:textId="77777777" w:rsidR="004057E1" w:rsidRDefault="004057E1">
      <w:pPr>
        <w:pStyle w:val="Body"/>
        <w:spacing w:line="40" w:lineRule="exact"/>
        <w:rPr>
          <w:sz w:val="20"/>
          <w:szCs w:val="20"/>
        </w:rPr>
      </w:pPr>
    </w:p>
    <w:p w14:paraId="1DF91C2E" w14:textId="77777777" w:rsidR="004057E1" w:rsidRDefault="00425339">
      <w:pPr>
        <w:pStyle w:val="Body"/>
        <w:spacing w:line="235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Opisati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 xml:space="preserve">e alergijske bolesti (ekcem, rinitis, astma, urtikarija) kao i razloge porasta </w:t>
      </w:r>
      <w:proofErr w:type="spellStart"/>
      <w:r>
        <w:rPr>
          <w:rFonts w:ascii="Arial Narrow" w:hAnsi="Arial Narrow"/>
        </w:rPr>
        <w:t>prevalencije</w:t>
      </w:r>
      <w:proofErr w:type="spellEnd"/>
      <w:r>
        <w:rPr>
          <w:rFonts w:ascii="Arial Narrow" w:hAnsi="Arial Narrow"/>
        </w:rPr>
        <w:t xml:space="preserve"> alergijskih bolesti u djece. </w:t>
      </w:r>
      <w:r>
        <w:rPr>
          <w:rFonts w:ascii="Arial Narrow" w:hAnsi="Arial Narrow"/>
        </w:rPr>
        <w:t>Upoznati studente sa suvremenim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enjem alergijskih bolesti, osobito s uzro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nim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enjem (specifi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imunoterapija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imunomodulacija</w:t>
      </w:r>
      <w:proofErr w:type="spellEnd"/>
      <w:r>
        <w:rPr>
          <w:rFonts w:ascii="Arial Narrow" w:hAnsi="Arial Narrow"/>
        </w:rPr>
        <w:t xml:space="preserve"> antibioticima i dr.) te hitno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enje </w:t>
      </w:r>
      <w:proofErr w:type="spellStart"/>
      <w:r>
        <w:rPr>
          <w:rFonts w:ascii="Arial Narrow" w:hAnsi="Arial Narrow"/>
        </w:rPr>
        <w:t>anafilaksije</w:t>
      </w:r>
      <w:proofErr w:type="spellEnd"/>
      <w:r>
        <w:rPr>
          <w:rFonts w:ascii="Arial Narrow" w:hAnsi="Arial Narrow"/>
        </w:rPr>
        <w:t>.</w:t>
      </w:r>
    </w:p>
    <w:p w14:paraId="78BAD977" w14:textId="77777777" w:rsidR="004057E1" w:rsidRDefault="004057E1">
      <w:pPr>
        <w:pStyle w:val="Body"/>
        <w:spacing w:line="179" w:lineRule="exact"/>
        <w:rPr>
          <w:sz w:val="20"/>
          <w:szCs w:val="20"/>
        </w:rPr>
      </w:pPr>
    </w:p>
    <w:p w14:paraId="33359262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P6. </w:t>
      </w:r>
      <w:proofErr w:type="spellStart"/>
      <w:r>
        <w:rPr>
          <w:rFonts w:ascii="Arial Narrow" w:hAnsi="Arial Narrow"/>
        </w:rPr>
        <w:t>Cisti</w:t>
      </w:r>
      <w:r>
        <w:rPr>
          <w:rFonts w:ascii="Arial Narrow" w:hAnsi="Arial Narrow"/>
        </w:rPr>
        <w:t>č</w:t>
      </w:r>
      <w:proofErr w:type="spellEnd"/>
      <w:r>
        <w:rPr>
          <w:rFonts w:ascii="Arial Narrow" w:hAnsi="Arial Narrow"/>
          <w:lang w:val="es-ES_tradnl"/>
        </w:rPr>
        <w:t>na fibroza</w:t>
      </w:r>
    </w:p>
    <w:p w14:paraId="293D7FA9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75749DE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2AB98A77" w14:textId="77777777" w:rsidR="004057E1" w:rsidRDefault="004057E1">
      <w:pPr>
        <w:pStyle w:val="Body"/>
        <w:spacing w:line="96" w:lineRule="exact"/>
        <w:rPr>
          <w:sz w:val="20"/>
          <w:szCs w:val="20"/>
        </w:rPr>
      </w:pPr>
    </w:p>
    <w:p w14:paraId="2B01AF4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Definirati cisti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nu fibroz</w:t>
      </w:r>
      <w:r>
        <w:rPr>
          <w:rFonts w:ascii="Arial Narrow" w:hAnsi="Arial Narrow"/>
        </w:rPr>
        <w:t>u.</w:t>
      </w:r>
    </w:p>
    <w:p w14:paraId="7AAE0B89" w14:textId="77777777" w:rsidR="004057E1" w:rsidRDefault="004057E1">
      <w:pPr>
        <w:pStyle w:val="Body"/>
        <w:spacing w:line="40" w:lineRule="exact"/>
        <w:rPr>
          <w:sz w:val="20"/>
          <w:szCs w:val="20"/>
        </w:rPr>
      </w:pPr>
    </w:p>
    <w:p w14:paraId="01FD7152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Objasniti principe naslje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ivanja  na primjeru cisti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ne </w:t>
      </w:r>
      <w:proofErr w:type="spellStart"/>
      <w:r>
        <w:rPr>
          <w:rFonts w:ascii="Arial Narrow" w:hAnsi="Arial Narrow"/>
        </w:rPr>
        <w:t>fiobroze</w:t>
      </w:r>
      <w:proofErr w:type="spellEnd"/>
    </w:p>
    <w:p w14:paraId="72F115A7" w14:textId="77777777" w:rsidR="004057E1" w:rsidRDefault="004057E1">
      <w:pPr>
        <w:pStyle w:val="Body"/>
        <w:spacing w:line="196" w:lineRule="exact"/>
        <w:rPr>
          <w:sz w:val="20"/>
          <w:szCs w:val="20"/>
        </w:rPr>
      </w:pPr>
    </w:p>
    <w:p w14:paraId="25D890B9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P7. Infekcije gornjih di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nih putova, </w:t>
      </w:r>
      <w:proofErr w:type="spellStart"/>
      <w:r>
        <w:rPr>
          <w:rFonts w:ascii="Arial Narrow" w:hAnsi="Arial Narrow"/>
        </w:rPr>
        <w:t>Bronhiolitis</w:t>
      </w:r>
      <w:proofErr w:type="spellEnd"/>
    </w:p>
    <w:p w14:paraId="0034C6BA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3B885EC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58F652A0" w14:textId="77777777" w:rsidR="004057E1" w:rsidRDefault="004057E1">
      <w:pPr>
        <w:pStyle w:val="Body"/>
        <w:spacing w:line="96" w:lineRule="exact"/>
        <w:rPr>
          <w:sz w:val="20"/>
          <w:szCs w:val="20"/>
        </w:rPr>
      </w:pPr>
    </w:p>
    <w:p w14:paraId="7CCCAC8F" w14:textId="77777777" w:rsidR="004057E1" w:rsidRDefault="00425339">
      <w:pPr>
        <w:pStyle w:val="Body"/>
        <w:spacing w:line="235" w:lineRule="auto"/>
        <w:ind w:left="200" w:right="200"/>
        <w:jc w:val="both"/>
        <w:rPr>
          <w:sz w:val="20"/>
          <w:szCs w:val="20"/>
        </w:rPr>
      </w:pPr>
      <w:proofErr w:type="spellStart"/>
      <w:r>
        <w:rPr>
          <w:rFonts w:ascii="Arial Narrow" w:hAnsi="Arial Narrow"/>
        </w:rPr>
        <w:t>Razumijeti</w:t>
      </w:r>
      <w:proofErr w:type="spellEnd"/>
      <w:r>
        <w:rPr>
          <w:rFonts w:ascii="Arial Narrow" w:hAnsi="Arial Narrow"/>
        </w:rPr>
        <w:t xml:space="preserve"> infekcije di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nih putova (prehlada, upala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drijela, upala uha, </w:t>
      </w:r>
      <w:proofErr w:type="spellStart"/>
      <w:r>
        <w:rPr>
          <w:rFonts w:ascii="Arial Narrow" w:hAnsi="Arial Narrow"/>
        </w:rPr>
        <w:t>krup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bronhiolitis</w:t>
      </w:r>
      <w:proofErr w:type="spellEnd"/>
      <w:r>
        <w:rPr>
          <w:rFonts w:ascii="Arial Narrow" w:hAnsi="Arial Narrow"/>
        </w:rPr>
        <w:t xml:space="preserve">), upoznati studente s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imbenicima koji dovode do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 xml:space="preserve">ih infekcija u djece (malo dijete, umjetna prehrana, </w:t>
      </w:r>
      <w:proofErr w:type="spellStart"/>
      <w:r>
        <w:rPr>
          <w:rFonts w:ascii="Arial Narrow" w:hAnsi="Arial Narrow"/>
        </w:rPr>
        <w:t>malnutricija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podlije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u</w:t>
      </w:r>
      <w:r>
        <w:rPr>
          <w:rFonts w:ascii="Arial Narrow" w:hAnsi="Arial Narrow"/>
        </w:rPr>
        <w:t>ć</w:t>
      </w:r>
      <w:proofErr w:type="spellEnd"/>
      <w:r>
        <w:rPr>
          <w:rFonts w:ascii="Arial Narrow" w:hAnsi="Arial Narrow"/>
          <w:lang w:val="fr-FR"/>
        </w:rPr>
        <w:t>a bolest plu</w:t>
      </w:r>
      <w:proofErr w:type="spellStart"/>
      <w:r>
        <w:rPr>
          <w:rFonts w:ascii="Arial Narrow" w:hAnsi="Arial Narrow"/>
        </w:rPr>
        <w:t>ć</w:t>
      </w:r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i/ili srca, deficit imunosti, </w:t>
      </w:r>
      <w:proofErr w:type="spellStart"/>
      <w:r>
        <w:rPr>
          <w:rFonts w:ascii="Arial Narrow" w:hAnsi="Arial Narrow"/>
        </w:rPr>
        <w:t>atopija</w:t>
      </w:r>
      <w:proofErr w:type="spellEnd"/>
      <w:r>
        <w:rPr>
          <w:rFonts w:ascii="Arial Narrow" w:hAnsi="Arial Narrow"/>
        </w:rPr>
        <w:t>, slab socijalni status, prenapu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enost, poha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anje vrti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a, aerozaga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enje i pasivno pu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enje).</w:t>
      </w:r>
    </w:p>
    <w:p w14:paraId="5304DB3D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C5BA593" w14:textId="77777777" w:rsidR="004057E1" w:rsidRDefault="00425339">
      <w:pPr>
        <w:pStyle w:val="Body"/>
        <w:spacing w:line="246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Objasniti klini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 i laboratorijske razlike izme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u bakterijskih i virusnih infekcija, principe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enja, osobito primjena antibiotika.</w:t>
      </w:r>
    </w:p>
    <w:p w14:paraId="62EBE040" w14:textId="77777777" w:rsidR="004057E1" w:rsidRDefault="004057E1">
      <w:pPr>
        <w:pStyle w:val="Body"/>
        <w:spacing w:line="310" w:lineRule="exact"/>
        <w:rPr>
          <w:sz w:val="20"/>
          <w:szCs w:val="20"/>
        </w:rPr>
      </w:pPr>
    </w:p>
    <w:p w14:paraId="0E06EE2A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P8. Pneumonija, Tuberkuloza</w:t>
      </w:r>
    </w:p>
    <w:p w14:paraId="3AEB7ED9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76E3082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5947D7B9" w14:textId="77777777" w:rsidR="004057E1" w:rsidRDefault="004057E1">
      <w:pPr>
        <w:pStyle w:val="Body"/>
        <w:sectPr w:rsidR="004057E1">
          <w:headerReference w:type="default" r:id="rId15"/>
          <w:pgSz w:w="11900" w:h="16840"/>
          <w:pgMar w:top="1262" w:right="1440" w:bottom="1440" w:left="1440" w:header="0" w:footer="0" w:gutter="0"/>
          <w:cols w:space="720"/>
        </w:sectPr>
      </w:pPr>
    </w:p>
    <w:p w14:paraId="342BAEA6" w14:textId="77777777" w:rsidR="004057E1" w:rsidRDefault="004057E1">
      <w:pPr>
        <w:pStyle w:val="Body"/>
        <w:spacing w:line="22" w:lineRule="exact"/>
        <w:rPr>
          <w:sz w:val="20"/>
          <w:szCs w:val="20"/>
        </w:rPr>
      </w:pPr>
    </w:p>
    <w:p w14:paraId="0AD7D300" w14:textId="77777777" w:rsidR="004057E1" w:rsidRDefault="00425339">
      <w:pPr>
        <w:pStyle w:val="Body"/>
        <w:tabs>
          <w:tab w:val="left" w:pos="2100"/>
        </w:tabs>
        <w:ind w:left="200"/>
        <w:rPr>
          <w:sz w:val="20"/>
          <w:szCs w:val="20"/>
        </w:rPr>
      </w:pPr>
      <w:r>
        <w:rPr>
          <w:rFonts w:ascii="Arial Narrow" w:hAnsi="Arial Narrow"/>
        </w:rPr>
        <w:t>Izdvojiti izvanbolni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</w:t>
      </w:r>
      <w:r>
        <w:rPr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 bolni</w:t>
      </w:r>
      <w:r>
        <w:rPr>
          <w:rFonts w:ascii="Arial Narrow" w:hAnsi="Arial Narrow"/>
          <w:sz w:val="20"/>
          <w:szCs w:val="20"/>
        </w:rPr>
        <w:t>č</w:t>
      </w:r>
      <w:r>
        <w:rPr>
          <w:rFonts w:ascii="Arial Narrow" w:hAnsi="Arial Narrow"/>
          <w:sz w:val="20"/>
          <w:szCs w:val="20"/>
        </w:rPr>
        <w:t>ke upale plu</w:t>
      </w:r>
      <w:r>
        <w:rPr>
          <w:rFonts w:ascii="Arial Narrow" w:hAnsi="Arial Narrow"/>
          <w:sz w:val="20"/>
          <w:szCs w:val="20"/>
        </w:rPr>
        <w:t>ć</w:t>
      </w:r>
      <w:r>
        <w:rPr>
          <w:rFonts w:ascii="Arial Narrow" w:hAnsi="Arial Narrow"/>
          <w:sz w:val="20"/>
          <w:szCs w:val="20"/>
        </w:rPr>
        <w:t>a te upale plu</w:t>
      </w:r>
      <w:r>
        <w:rPr>
          <w:rFonts w:ascii="Arial Narrow" w:hAnsi="Arial Narrow"/>
          <w:sz w:val="20"/>
          <w:szCs w:val="20"/>
        </w:rPr>
        <w:t>ć</w:t>
      </w:r>
      <w:r>
        <w:rPr>
          <w:rFonts w:ascii="Arial Narrow" w:hAnsi="Arial Narrow"/>
          <w:sz w:val="20"/>
          <w:szCs w:val="20"/>
        </w:rPr>
        <w:t>a u djece s oslabljenom imunosti.</w:t>
      </w:r>
    </w:p>
    <w:p w14:paraId="14C65F6D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2096" behindDoc="1" locked="0" layoutInCell="1" allowOverlap="1" wp14:anchorId="053155B5" wp14:editId="50B1B92D">
            <wp:simplePos x="0" y="0"/>
            <wp:positionH relativeFrom="column">
              <wp:posOffset>57150</wp:posOffset>
            </wp:positionH>
            <wp:positionV relativeFrom="line">
              <wp:posOffset>-134620</wp:posOffset>
            </wp:positionV>
            <wp:extent cx="5639435" cy="8362950"/>
            <wp:effectExtent l="0" t="0" r="0" b="0"/>
            <wp:wrapNone/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36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478376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78AF572" w14:textId="77777777" w:rsidR="004057E1" w:rsidRDefault="00425339">
      <w:pPr>
        <w:pStyle w:val="Body"/>
        <w:spacing w:line="234" w:lineRule="auto"/>
        <w:ind w:left="200" w:right="340"/>
        <w:jc w:val="both"/>
        <w:rPr>
          <w:sz w:val="20"/>
          <w:szCs w:val="20"/>
        </w:rPr>
      </w:pPr>
      <w:r>
        <w:rPr>
          <w:rFonts w:ascii="Arial Narrow" w:hAnsi="Arial Narrow"/>
        </w:rPr>
        <w:t>Navesti moderne smjernice za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enje upale plu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 u djece uz cjeloviti pregled terapijskog </w:t>
      </w:r>
      <w:proofErr w:type="spellStart"/>
      <w:r>
        <w:rPr>
          <w:rFonts w:ascii="Arial Narrow" w:hAnsi="Arial Narrow"/>
        </w:rPr>
        <w:t>pristupa;kojem</w:t>
      </w:r>
      <w:proofErr w:type="spellEnd"/>
      <w:r>
        <w:rPr>
          <w:rFonts w:ascii="Arial Narrow" w:hAnsi="Arial Narrow"/>
        </w:rPr>
        <w:t xml:space="preserve"> djetetu treba </w:t>
      </w:r>
      <w:r>
        <w:rPr>
          <w:rFonts w:ascii="Arial Narrow" w:hAnsi="Arial Narrow"/>
        </w:rPr>
        <w:t xml:space="preserve">antibiotik i za kojim antibiotikom posegnuti, trajanje </w:t>
      </w:r>
      <w:proofErr w:type="spellStart"/>
      <w:r>
        <w:rPr>
          <w:rFonts w:ascii="Arial Narrow" w:hAnsi="Arial Narrow"/>
        </w:rPr>
        <w:t>antibuiotskog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nja</w:t>
      </w:r>
      <w:proofErr w:type="spellEnd"/>
      <w:r>
        <w:rPr>
          <w:rFonts w:ascii="Arial Narrow" w:hAnsi="Arial Narrow"/>
        </w:rPr>
        <w:t xml:space="preserve"> i kriterije za provo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enje ambulantnog ili bolni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kog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enja.</w:t>
      </w:r>
    </w:p>
    <w:p w14:paraId="58F6FD5D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1662C8A8" w14:textId="77777777" w:rsidR="004057E1" w:rsidRDefault="00425339">
      <w:pPr>
        <w:pStyle w:val="Body"/>
        <w:spacing w:line="238" w:lineRule="auto"/>
        <w:ind w:left="200" w:right="320"/>
        <w:rPr>
          <w:sz w:val="20"/>
          <w:szCs w:val="20"/>
        </w:rPr>
      </w:pPr>
      <w:r>
        <w:rPr>
          <w:rFonts w:ascii="Arial Narrow" w:hAnsi="Arial Narrow"/>
        </w:rPr>
        <w:t>Navesti pojavnost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je tuberkuloze u Hrvatskoj, </w:t>
      </w:r>
      <w:proofErr w:type="spellStart"/>
      <w:r>
        <w:rPr>
          <w:rFonts w:ascii="Arial Narrow" w:hAnsi="Arial Narrow"/>
        </w:rPr>
        <w:t>patomehanizam</w:t>
      </w:r>
      <w:proofErr w:type="spellEnd"/>
      <w:r>
        <w:rPr>
          <w:rFonts w:ascii="Arial Narrow" w:hAnsi="Arial Narrow"/>
        </w:rPr>
        <w:t xml:space="preserve"> tuberkulozne infekcije, </w:t>
      </w:r>
      <w:proofErr w:type="spellStart"/>
      <w:r>
        <w:rPr>
          <w:rFonts w:ascii="Arial Narrow" w:hAnsi="Arial Narrow"/>
        </w:rPr>
        <w:t>klini</w:t>
      </w:r>
      <w:r>
        <w:rPr>
          <w:rFonts w:ascii="Arial Narrow" w:hAnsi="Arial Narrow"/>
        </w:rPr>
        <w:t>č</w:t>
      </w:r>
      <w:proofErr w:type="spellEnd"/>
      <w:r>
        <w:rPr>
          <w:rFonts w:ascii="Arial Narrow" w:hAnsi="Arial Narrow"/>
          <w:lang w:val="nl-NL"/>
        </w:rPr>
        <w:t>ke specifi</w:t>
      </w:r>
      <w:proofErr w:type="spellStart"/>
      <w:r>
        <w:rPr>
          <w:rFonts w:ascii="Arial Narrow" w:hAnsi="Arial Narrow"/>
        </w:rPr>
        <w:t>č</w:t>
      </w:r>
      <w:r>
        <w:rPr>
          <w:rFonts w:ascii="Arial Narrow" w:hAnsi="Arial Narrow"/>
        </w:rPr>
        <w:t>nosti</w:t>
      </w:r>
      <w:proofErr w:type="spellEnd"/>
      <w:r>
        <w:rPr>
          <w:rFonts w:ascii="Arial Narrow" w:hAnsi="Arial Narrow"/>
        </w:rPr>
        <w:t xml:space="preserve">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je </w:t>
      </w:r>
      <w:proofErr w:type="spellStart"/>
      <w:r>
        <w:rPr>
          <w:rFonts w:ascii="Arial Narrow" w:hAnsi="Arial Narrow"/>
        </w:rPr>
        <w:t>tuberkuloze,dijagnostiku</w:t>
      </w:r>
      <w:proofErr w:type="spellEnd"/>
      <w:r>
        <w:rPr>
          <w:rFonts w:ascii="Arial Narrow" w:hAnsi="Arial Narrow"/>
        </w:rPr>
        <w:t xml:space="preserve"> latentne tuberkuloze (</w:t>
      </w:r>
      <w:proofErr w:type="spellStart"/>
      <w:r>
        <w:rPr>
          <w:rFonts w:ascii="Arial Narrow" w:hAnsi="Arial Narrow"/>
        </w:rPr>
        <w:t>tuberkulinsko</w:t>
      </w:r>
      <w:proofErr w:type="spellEnd"/>
      <w:r>
        <w:rPr>
          <w:rFonts w:ascii="Arial Narrow" w:hAnsi="Arial Narrow"/>
        </w:rPr>
        <w:t xml:space="preserve"> ko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ni test, IGRA testovi),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enje i </w:t>
      </w:r>
      <w:proofErr w:type="spellStart"/>
      <w:r>
        <w:rPr>
          <w:rFonts w:ascii="Arial Narrow" w:hAnsi="Arial Narrow"/>
        </w:rPr>
        <w:t>kemoprofilaksu</w:t>
      </w:r>
      <w:proofErr w:type="spellEnd"/>
      <w:r>
        <w:rPr>
          <w:rFonts w:ascii="Arial Narrow" w:hAnsi="Arial Narrow"/>
        </w:rPr>
        <w:t>.</w:t>
      </w:r>
    </w:p>
    <w:p w14:paraId="66B88FC6" w14:textId="77777777" w:rsidR="004057E1" w:rsidRDefault="004057E1">
      <w:pPr>
        <w:pStyle w:val="Body"/>
        <w:spacing w:line="297" w:lineRule="exact"/>
        <w:rPr>
          <w:sz w:val="20"/>
          <w:szCs w:val="20"/>
        </w:rPr>
      </w:pPr>
    </w:p>
    <w:p w14:paraId="5170885A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P9.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Bolesti potpornog tkiva</w:t>
      </w:r>
    </w:p>
    <w:p w14:paraId="652BD456" w14:textId="77777777" w:rsidR="004057E1" w:rsidRDefault="004057E1">
      <w:pPr>
        <w:pStyle w:val="Body"/>
        <w:spacing w:line="116" w:lineRule="exact"/>
        <w:rPr>
          <w:sz w:val="20"/>
          <w:szCs w:val="20"/>
        </w:rPr>
      </w:pPr>
    </w:p>
    <w:p w14:paraId="5D7DD9CE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4019A9A0" w14:textId="77777777" w:rsidR="004057E1" w:rsidRDefault="004057E1">
      <w:pPr>
        <w:pStyle w:val="Body"/>
        <w:spacing w:line="140" w:lineRule="exact"/>
        <w:rPr>
          <w:sz w:val="20"/>
          <w:szCs w:val="20"/>
        </w:rPr>
      </w:pPr>
    </w:p>
    <w:p w14:paraId="338D2748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Pokazati da su bolesti potpornog tkiva </w:t>
      </w:r>
      <w:proofErr w:type="spellStart"/>
      <w:r>
        <w:rPr>
          <w:rFonts w:ascii="Arial Narrow" w:hAnsi="Arial Narrow"/>
        </w:rPr>
        <w:t>multisistemske</w:t>
      </w:r>
      <w:proofErr w:type="spellEnd"/>
      <w:r>
        <w:rPr>
          <w:rFonts w:ascii="Arial Narrow" w:hAnsi="Arial Narrow"/>
        </w:rPr>
        <w:t>.</w:t>
      </w:r>
    </w:p>
    <w:p w14:paraId="4928CBEC" w14:textId="77777777" w:rsidR="004057E1" w:rsidRDefault="004057E1">
      <w:pPr>
        <w:pStyle w:val="Body"/>
        <w:spacing w:line="40" w:lineRule="exact"/>
        <w:rPr>
          <w:sz w:val="20"/>
          <w:szCs w:val="20"/>
        </w:rPr>
      </w:pPr>
    </w:p>
    <w:p w14:paraId="3D24039D" w14:textId="77777777" w:rsidR="004057E1" w:rsidRDefault="00425339">
      <w:pPr>
        <w:pStyle w:val="Body"/>
        <w:spacing w:line="228" w:lineRule="auto"/>
        <w:ind w:left="200" w:right="800"/>
        <w:rPr>
          <w:sz w:val="20"/>
          <w:szCs w:val="20"/>
        </w:rPr>
      </w:pPr>
      <w:r>
        <w:rPr>
          <w:rFonts w:ascii="Arial Narrow" w:hAnsi="Arial Narrow"/>
        </w:rPr>
        <w:t xml:space="preserve">Razmotriti </w:t>
      </w:r>
      <w:r>
        <w:rPr>
          <w:rFonts w:ascii="Arial Narrow" w:hAnsi="Arial Narrow"/>
        </w:rPr>
        <w:t xml:space="preserve">psihosocijalni utjecaj na bolesnika i obitelj, nepredvidiv tijek, s periodima </w:t>
      </w:r>
      <w:proofErr w:type="spellStart"/>
      <w:r>
        <w:rPr>
          <w:rFonts w:ascii="Arial Narrow" w:hAnsi="Arial Narrow"/>
        </w:rPr>
        <w:t>egzacerebracije</w:t>
      </w:r>
      <w:proofErr w:type="spellEnd"/>
      <w:r>
        <w:rPr>
          <w:rFonts w:ascii="Arial Narrow" w:hAnsi="Arial Narrow"/>
        </w:rPr>
        <w:t xml:space="preserve"> i remisije.</w:t>
      </w:r>
    </w:p>
    <w:p w14:paraId="29AB6093" w14:textId="77777777" w:rsidR="004057E1" w:rsidRDefault="00425339">
      <w:pPr>
        <w:pStyle w:val="Body"/>
        <w:spacing w:line="269" w:lineRule="auto"/>
        <w:ind w:left="200" w:right="860"/>
        <w:rPr>
          <w:sz w:val="20"/>
          <w:szCs w:val="20"/>
        </w:rPr>
      </w:pPr>
      <w:r>
        <w:rPr>
          <w:rFonts w:ascii="Arial Narrow" w:hAnsi="Arial Narrow"/>
          <w:sz w:val="21"/>
          <w:szCs w:val="21"/>
        </w:rPr>
        <w:t>Pokazati da su reumatska vru</w:t>
      </w:r>
      <w:r>
        <w:rPr>
          <w:rFonts w:ascii="Arial Narrow" w:hAnsi="Arial Narrow"/>
          <w:sz w:val="21"/>
          <w:szCs w:val="21"/>
        </w:rPr>
        <w:t>ć</w:t>
      </w:r>
      <w:r>
        <w:rPr>
          <w:rFonts w:ascii="Arial Narrow" w:hAnsi="Arial Narrow"/>
          <w:sz w:val="21"/>
          <w:szCs w:val="21"/>
        </w:rPr>
        <w:t xml:space="preserve">ica, juvenilni </w:t>
      </w:r>
      <w:proofErr w:type="spellStart"/>
      <w:r>
        <w:rPr>
          <w:rFonts w:ascii="Arial Narrow" w:hAnsi="Arial Narrow"/>
          <w:sz w:val="21"/>
          <w:szCs w:val="21"/>
        </w:rPr>
        <w:t>idiopatski</w:t>
      </w:r>
      <w:proofErr w:type="spellEnd"/>
      <w:r>
        <w:rPr>
          <w:rFonts w:ascii="Arial Narrow" w:hAnsi="Arial Narrow"/>
          <w:sz w:val="21"/>
          <w:szCs w:val="21"/>
        </w:rPr>
        <w:t xml:space="preserve"> artritis, sistemski </w:t>
      </w:r>
      <w:proofErr w:type="spellStart"/>
      <w:r>
        <w:rPr>
          <w:rFonts w:ascii="Arial Narrow" w:hAnsi="Arial Narrow"/>
          <w:sz w:val="21"/>
          <w:szCs w:val="21"/>
        </w:rPr>
        <w:t>lupus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</w:rPr>
        <w:t>eritematodes</w:t>
      </w:r>
      <w:proofErr w:type="spellEnd"/>
      <w:r>
        <w:rPr>
          <w:rFonts w:ascii="Arial Narrow" w:hAnsi="Arial Narrow"/>
          <w:sz w:val="21"/>
          <w:szCs w:val="21"/>
        </w:rPr>
        <w:t xml:space="preserve">, juvenilni </w:t>
      </w:r>
      <w:proofErr w:type="spellStart"/>
      <w:r>
        <w:rPr>
          <w:rFonts w:ascii="Arial Narrow" w:hAnsi="Arial Narrow"/>
          <w:sz w:val="21"/>
          <w:szCs w:val="21"/>
        </w:rPr>
        <w:t>dermatimiozitis</w:t>
      </w:r>
      <w:proofErr w:type="spellEnd"/>
      <w:r>
        <w:rPr>
          <w:rFonts w:ascii="Arial Narrow" w:hAnsi="Arial Narrow"/>
          <w:sz w:val="21"/>
          <w:szCs w:val="21"/>
        </w:rPr>
        <w:t xml:space="preserve">, </w:t>
      </w:r>
      <w:proofErr w:type="spellStart"/>
      <w:r>
        <w:rPr>
          <w:rFonts w:ascii="Arial Narrow" w:hAnsi="Arial Narrow"/>
          <w:sz w:val="21"/>
          <w:szCs w:val="21"/>
        </w:rPr>
        <w:t>sklerodermija</w:t>
      </w:r>
      <w:proofErr w:type="spellEnd"/>
      <w:r>
        <w:rPr>
          <w:rFonts w:ascii="Arial Narrow" w:hAnsi="Arial Narrow"/>
          <w:sz w:val="21"/>
          <w:szCs w:val="21"/>
        </w:rPr>
        <w:t xml:space="preserve">, </w:t>
      </w:r>
      <w:proofErr w:type="spellStart"/>
      <w:r>
        <w:rPr>
          <w:rFonts w:ascii="Arial Narrow" w:hAnsi="Arial Narrow"/>
          <w:sz w:val="21"/>
          <w:szCs w:val="21"/>
        </w:rPr>
        <w:t>vaskulitisi</w:t>
      </w:r>
      <w:proofErr w:type="spellEnd"/>
      <w:r>
        <w:rPr>
          <w:rFonts w:ascii="Arial Narrow" w:hAnsi="Arial Narrow"/>
          <w:sz w:val="21"/>
          <w:szCs w:val="21"/>
        </w:rPr>
        <w:t xml:space="preserve"> b</w:t>
      </w:r>
      <w:r>
        <w:rPr>
          <w:rFonts w:ascii="Arial Narrow" w:hAnsi="Arial Narrow"/>
          <w:sz w:val="21"/>
          <w:szCs w:val="21"/>
        </w:rPr>
        <w:t>ez ispravnog lije</w:t>
      </w:r>
      <w:r>
        <w:rPr>
          <w:rFonts w:ascii="Arial Narrow" w:hAnsi="Arial Narrow"/>
          <w:sz w:val="21"/>
          <w:szCs w:val="21"/>
        </w:rPr>
        <w:t>č</w:t>
      </w:r>
      <w:r>
        <w:rPr>
          <w:rFonts w:ascii="Arial Narrow" w:hAnsi="Arial Narrow"/>
          <w:sz w:val="21"/>
          <w:szCs w:val="21"/>
        </w:rPr>
        <w:t>enja su potencijalno smrtonosne bolesti</w:t>
      </w:r>
    </w:p>
    <w:p w14:paraId="2EA4A645" w14:textId="77777777" w:rsidR="004057E1" w:rsidRDefault="004057E1">
      <w:pPr>
        <w:pStyle w:val="Body"/>
        <w:spacing w:line="168" w:lineRule="exact"/>
        <w:rPr>
          <w:sz w:val="20"/>
          <w:szCs w:val="20"/>
        </w:rPr>
      </w:pPr>
    </w:p>
    <w:p w14:paraId="7D8B67C0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P10. Nesre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u djece</w:t>
      </w:r>
    </w:p>
    <w:p w14:paraId="681823EA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126A8E5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432A0759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3E68B6FA" w14:textId="77777777" w:rsidR="004057E1" w:rsidRDefault="00425339">
      <w:pPr>
        <w:pStyle w:val="Body"/>
        <w:spacing w:line="252" w:lineRule="auto"/>
        <w:ind w:left="200" w:right="200"/>
        <w:jc w:val="both"/>
        <w:rPr>
          <w:sz w:val="20"/>
          <w:szCs w:val="20"/>
        </w:rPr>
      </w:pPr>
      <w:proofErr w:type="spellStart"/>
      <w:r>
        <w:rPr>
          <w:rFonts w:ascii="Arial Narrow" w:hAnsi="Arial Narrow"/>
        </w:rPr>
        <w:t>Izvjestitit</w:t>
      </w:r>
      <w:proofErr w:type="spellEnd"/>
      <w:r>
        <w:rPr>
          <w:rFonts w:ascii="Arial Narrow" w:hAnsi="Arial Narrow"/>
        </w:rPr>
        <w:t xml:space="preserve"> da su nesre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vode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i uzrok smrtnosti u djece u dobi od 6 mjeseci do 18 godina, predstavljaju i znatan dio obolijevanja djece,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esto i sa trajnim invaliditetom kao posljedicom.</w:t>
      </w:r>
    </w:p>
    <w:p w14:paraId="52406B5D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C63A0C3" w14:textId="77777777" w:rsidR="004057E1" w:rsidRDefault="00425339">
      <w:pPr>
        <w:pStyle w:val="Body"/>
        <w:spacing w:line="23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Razmotriti podjelu nesre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 prema </w:t>
      </w:r>
      <w:proofErr w:type="spellStart"/>
      <w:r>
        <w:rPr>
          <w:rFonts w:ascii="Arial Narrow" w:hAnsi="Arial Narrow"/>
        </w:rPr>
        <w:t>prema</w:t>
      </w:r>
      <w:proofErr w:type="spellEnd"/>
      <w:r>
        <w:rPr>
          <w:rFonts w:ascii="Arial Narrow" w:hAnsi="Arial Narrow"/>
        </w:rPr>
        <w:t xml:space="preserve"> namjeri (samoubojstva, </w:t>
      </w:r>
      <w:proofErr w:type="spellStart"/>
      <w:r>
        <w:rPr>
          <w:rFonts w:ascii="Arial Narrow" w:hAnsi="Arial Narrow"/>
        </w:rPr>
        <w:t>ubojstva,terorizam</w:t>
      </w:r>
      <w:proofErr w:type="spellEnd"/>
      <w:r>
        <w:rPr>
          <w:rFonts w:ascii="Arial Narrow" w:hAnsi="Arial Narrow"/>
        </w:rPr>
        <w:t>, nasilje, rat,: n</w:t>
      </w:r>
      <w:r>
        <w:rPr>
          <w:rFonts w:ascii="Arial Narrow" w:hAnsi="Arial Narrow"/>
        </w:rPr>
        <w:t>esre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u prometu, na radu, u ku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i, u 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koli, sport) i prema 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inu stradavanja (padovi, trovanja, udarci, ozljede vatrom, utapanje).</w:t>
      </w:r>
    </w:p>
    <w:p w14:paraId="651B0160" w14:textId="77777777" w:rsidR="004057E1" w:rsidRDefault="004057E1">
      <w:pPr>
        <w:pStyle w:val="Body"/>
        <w:spacing w:line="197" w:lineRule="exact"/>
        <w:rPr>
          <w:sz w:val="20"/>
          <w:szCs w:val="20"/>
        </w:rPr>
      </w:pPr>
    </w:p>
    <w:p w14:paraId="5810A3FA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P11. Prepoznavanje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ivotno ugro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enog djeteta</w:t>
      </w:r>
    </w:p>
    <w:p w14:paraId="116FA170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2910395" w14:textId="77777777" w:rsidR="004057E1" w:rsidRDefault="00425339">
      <w:pPr>
        <w:pStyle w:val="Body"/>
        <w:ind w:left="3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10431FF5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7A2DAFA7" w14:textId="77777777" w:rsidR="004057E1" w:rsidRDefault="00425339">
      <w:pPr>
        <w:pStyle w:val="Body"/>
        <w:spacing w:line="252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Objasniti i prepoznati ozbiljno bolesno dijete, osobito znake</w:t>
      </w:r>
      <w:r>
        <w:rPr>
          <w:rFonts w:ascii="Arial Narrow" w:hAnsi="Arial Narrow"/>
        </w:rPr>
        <w:t xml:space="preserve"> respiratornog i </w:t>
      </w:r>
      <w:proofErr w:type="spellStart"/>
      <w:r>
        <w:rPr>
          <w:rFonts w:ascii="Arial Narrow" w:hAnsi="Arial Narrow"/>
        </w:rPr>
        <w:t>cirkulatornog</w:t>
      </w:r>
      <w:proofErr w:type="spellEnd"/>
      <w:r>
        <w:rPr>
          <w:rFonts w:ascii="Arial Narrow" w:hAnsi="Arial Narrow"/>
        </w:rPr>
        <w:t xml:space="preserve"> zatajenja te napraviti plan po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etnih postupaka.</w:t>
      </w:r>
    </w:p>
    <w:p w14:paraId="45B88C9C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3F708B9" w14:textId="77777777" w:rsidR="004057E1" w:rsidRDefault="00425339">
      <w:pPr>
        <w:pStyle w:val="Body"/>
        <w:ind w:left="200" w:right="200"/>
        <w:rPr>
          <w:sz w:val="20"/>
          <w:szCs w:val="20"/>
        </w:rPr>
      </w:pPr>
      <w:r>
        <w:rPr>
          <w:rFonts w:ascii="Arial Narrow" w:hAnsi="Arial Narrow"/>
        </w:rPr>
        <w:t xml:space="preserve">Pokazati reanimaciju kod djece ovisi o ranom prepoznavanju respiratorne i </w:t>
      </w:r>
      <w:proofErr w:type="spellStart"/>
      <w:r>
        <w:rPr>
          <w:rFonts w:ascii="Arial Narrow" w:hAnsi="Arial Narrow"/>
        </w:rPr>
        <w:t>cirkulatorne</w:t>
      </w:r>
      <w:proofErr w:type="spellEnd"/>
      <w:r>
        <w:rPr>
          <w:rFonts w:ascii="Arial Narrow" w:hAnsi="Arial Narrow"/>
        </w:rPr>
        <w:t xml:space="preserve"> insuficijencije i mjerama koje </w:t>
      </w:r>
      <w:proofErr w:type="spellStart"/>
      <w:r>
        <w:rPr>
          <w:rFonts w:ascii="Arial Narrow" w:hAnsi="Arial Narrow"/>
        </w:rPr>
        <w:t>sprije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avaju</w:t>
      </w:r>
      <w:proofErr w:type="spellEnd"/>
      <w:r>
        <w:rPr>
          <w:rFonts w:ascii="Arial Narrow" w:hAnsi="Arial Narrow"/>
        </w:rPr>
        <w:t xml:space="preserve"> nastanak zastoja sr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anog rada. Prevenirati </w:t>
      </w:r>
      <w:proofErr w:type="spellStart"/>
      <w:r>
        <w:rPr>
          <w:rFonts w:ascii="Arial Narrow" w:hAnsi="Arial Narrow"/>
        </w:rPr>
        <w:t>ka</w:t>
      </w:r>
      <w:r>
        <w:rPr>
          <w:rFonts w:ascii="Arial Narrow" w:hAnsi="Arial Narrow"/>
        </w:rPr>
        <w:t>rdiorespiratorni</w:t>
      </w:r>
      <w:proofErr w:type="spellEnd"/>
      <w:r>
        <w:rPr>
          <w:rFonts w:ascii="Arial Narrow" w:hAnsi="Arial Narrow"/>
        </w:rPr>
        <w:t xml:space="preserve"> arest je.</w:t>
      </w:r>
    </w:p>
    <w:p w14:paraId="4716890F" w14:textId="77777777" w:rsidR="004057E1" w:rsidRDefault="004057E1">
      <w:pPr>
        <w:pStyle w:val="Body"/>
        <w:spacing w:line="215" w:lineRule="exact"/>
        <w:rPr>
          <w:sz w:val="20"/>
          <w:szCs w:val="20"/>
        </w:rPr>
      </w:pPr>
    </w:p>
    <w:p w14:paraId="4694D4D9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Koristiti strukturirani pristup (</w:t>
      </w:r>
      <w:r>
        <w:rPr>
          <w:rFonts w:ascii="Arial Narrow" w:hAnsi="Arial Narrow"/>
          <w:b/>
          <w:bCs/>
        </w:rPr>
        <w:t>A</w:t>
      </w:r>
      <w:proofErr w:type="spellStart"/>
      <w:r>
        <w:rPr>
          <w:rFonts w:ascii="Arial Narrow" w:hAnsi="Arial Narrow"/>
          <w:lang w:val="en-US"/>
        </w:rPr>
        <w:t>irway</w:t>
      </w:r>
      <w:proofErr w:type="spellEnd"/>
      <w:r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b/>
          <w:bCs/>
        </w:rPr>
        <w:t>B</w:t>
      </w:r>
      <w:proofErr w:type="spellStart"/>
      <w:r>
        <w:rPr>
          <w:rFonts w:ascii="Arial Narrow" w:hAnsi="Arial Narrow"/>
          <w:lang w:val="en-US"/>
        </w:rPr>
        <w:t>reathing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</w:rPr>
        <w:t>C</w:t>
      </w:r>
      <w:r>
        <w:rPr>
          <w:rFonts w:ascii="Arial Narrow" w:hAnsi="Arial Narrow"/>
        </w:rPr>
        <w:t>irculation</w:t>
      </w:r>
      <w:proofErr w:type="spellEnd"/>
      <w:r>
        <w:rPr>
          <w:rFonts w:ascii="Arial Narrow" w:hAnsi="Arial Narrow"/>
        </w:rPr>
        <w:t>, procjena, intervencija, ponovna procjena)</w:t>
      </w:r>
    </w:p>
    <w:p w14:paraId="56B65ED9" w14:textId="77777777" w:rsidR="004057E1" w:rsidRDefault="004057E1">
      <w:pPr>
        <w:pStyle w:val="Body"/>
        <w:spacing w:line="216" w:lineRule="exact"/>
        <w:rPr>
          <w:sz w:val="20"/>
          <w:szCs w:val="20"/>
        </w:rPr>
      </w:pPr>
    </w:p>
    <w:p w14:paraId="2D6198C1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P12. i P13. BLS (</w:t>
      </w:r>
      <w:r>
        <w:rPr>
          <w:rFonts w:ascii="Arial Narrow" w:hAnsi="Arial Narrow"/>
        </w:rPr>
        <w:t>„</w:t>
      </w:r>
      <w:r>
        <w:rPr>
          <w:rFonts w:ascii="Arial Narrow" w:hAnsi="Arial Narrow"/>
          <w:lang w:val="en-US"/>
        </w:rPr>
        <w:t xml:space="preserve">Basic Life Support), </w:t>
      </w:r>
      <w:r>
        <w:rPr>
          <w:rFonts w:ascii="Arial Narrow" w:hAnsi="Arial Narrow"/>
        </w:rPr>
        <w:t>radionica  iz pedijatrijskog</w:t>
      </w:r>
    </w:p>
    <w:p w14:paraId="142DE980" w14:textId="77777777" w:rsidR="004057E1" w:rsidRDefault="00425339">
      <w:pPr>
        <w:pStyle w:val="Body"/>
        <w:ind w:left="300"/>
        <w:rPr>
          <w:sz w:val="20"/>
          <w:szCs w:val="20"/>
        </w:rPr>
      </w:pPr>
      <w:r>
        <w:rPr>
          <w:rFonts w:ascii="Arial Narrow" w:hAnsi="Arial Narrow"/>
          <w:lang w:val="da-DK"/>
        </w:rPr>
        <w:t xml:space="preserve">BLS </w:t>
      </w: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40638E9E" w14:textId="77777777" w:rsidR="004057E1" w:rsidRDefault="004057E1">
      <w:pPr>
        <w:pStyle w:val="Body"/>
        <w:spacing w:line="76" w:lineRule="exact"/>
        <w:rPr>
          <w:sz w:val="20"/>
          <w:szCs w:val="20"/>
        </w:rPr>
      </w:pPr>
    </w:p>
    <w:p w14:paraId="4663294D" w14:textId="77777777" w:rsidR="004057E1" w:rsidRDefault="00425339">
      <w:pPr>
        <w:pStyle w:val="Body"/>
        <w:spacing w:line="346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Objasniti pre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ivljavanje djece kada se zapo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 ikakva reanimacija, bez striktnog pra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enja algoritama. </w:t>
      </w:r>
      <w:proofErr w:type="spellStart"/>
      <w:r>
        <w:rPr>
          <w:rFonts w:ascii="Arial Narrow" w:hAnsi="Arial Narrow"/>
        </w:rPr>
        <w:t>Izvjestiti</w:t>
      </w:r>
      <w:proofErr w:type="spellEnd"/>
      <w:r>
        <w:rPr>
          <w:rFonts w:ascii="Arial Narrow" w:hAnsi="Arial Narrow"/>
        </w:rPr>
        <w:t xml:space="preserve"> da u djece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 primarno nastaje zastoj disanja dok u odraslih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 primarno nastaje sr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ani zastoj.</w:t>
      </w:r>
    </w:p>
    <w:p w14:paraId="65344A02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208232B" w14:textId="77777777" w:rsidR="004057E1" w:rsidRDefault="00425339">
      <w:pPr>
        <w:pStyle w:val="Body"/>
        <w:spacing w:line="237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Izlo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iti da prije BLS-a razmotri </w:t>
      </w:r>
      <w:r>
        <w:rPr>
          <w:rFonts w:ascii="Arial Narrow" w:hAnsi="Arial Narrow"/>
          <w:b/>
          <w:bCs/>
          <w:lang w:val="da-DK"/>
        </w:rPr>
        <w:t>SAFE: S</w:t>
      </w:r>
      <w:proofErr w:type="spellStart"/>
      <w:r>
        <w:rPr>
          <w:rFonts w:ascii="Arial Narrow" w:hAnsi="Arial Narrow"/>
          <w:lang w:val="en-US"/>
        </w:rPr>
        <w:t>hout</w:t>
      </w:r>
      <w:proofErr w:type="spellEnd"/>
      <w:r>
        <w:rPr>
          <w:rFonts w:ascii="Arial Narrow" w:hAnsi="Arial Narrow"/>
          <w:lang w:val="en-US"/>
        </w:rPr>
        <w:t xml:space="preserve"> for help ( </w:t>
      </w:r>
      <w:proofErr w:type="spellStart"/>
      <w:r>
        <w:rPr>
          <w:rFonts w:ascii="Arial Narrow" w:hAnsi="Arial Narrow"/>
          <w:lang w:val="en-US"/>
        </w:rPr>
        <w:t>zovi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pomo</w:t>
      </w:r>
      <w:proofErr w:type="spellEnd"/>
      <w:r>
        <w:rPr>
          <w:rFonts w:ascii="Arial Narrow" w:hAnsi="Arial Narrow"/>
        </w:rPr>
        <w:t>ć</w:t>
      </w:r>
      <w:r>
        <w:rPr>
          <w:rFonts w:ascii="Arial Narrow" w:hAnsi="Arial Narrow"/>
          <w:lang w:val="ru-RU"/>
        </w:rPr>
        <w:t xml:space="preserve">!), </w:t>
      </w:r>
      <w:r>
        <w:rPr>
          <w:rFonts w:ascii="Arial Narrow" w:hAnsi="Arial Narrow"/>
          <w:b/>
          <w:bCs/>
        </w:rPr>
        <w:t>A</w:t>
      </w:r>
      <w:proofErr w:type="spellStart"/>
      <w:r>
        <w:rPr>
          <w:rFonts w:ascii="Arial Narrow" w:hAnsi="Arial Narrow"/>
          <w:lang w:val="en-US"/>
        </w:rPr>
        <w:t>pprouch</w:t>
      </w:r>
      <w:proofErr w:type="spellEnd"/>
      <w:r>
        <w:rPr>
          <w:rFonts w:ascii="Arial Narrow" w:hAnsi="Arial Narrow"/>
          <w:lang w:val="en-US"/>
        </w:rPr>
        <w:t xml:space="preserve"> with care (</w:t>
      </w:r>
      <w:proofErr w:type="spellStart"/>
      <w:r>
        <w:rPr>
          <w:rFonts w:ascii="Arial Narrow" w:hAnsi="Arial Narrow"/>
          <w:lang w:val="en-US"/>
        </w:rPr>
        <w:t>pristupi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oprezno</w:t>
      </w:r>
      <w:proofErr w:type="spellEnd"/>
      <w:r>
        <w:rPr>
          <w:rFonts w:ascii="Arial Narrow" w:hAnsi="Arial Narrow"/>
          <w:lang w:val="en-US"/>
        </w:rPr>
        <w:t xml:space="preserve">!), </w:t>
      </w:r>
      <w:r>
        <w:rPr>
          <w:rFonts w:ascii="Arial Narrow" w:hAnsi="Arial Narrow"/>
          <w:b/>
          <w:bCs/>
        </w:rPr>
        <w:t>F</w:t>
      </w:r>
      <w:r>
        <w:rPr>
          <w:rFonts w:ascii="Arial Narrow" w:hAnsi="Arial Narrow"/>
        </w:rPr>
        <w:t xml:space="preserve">ree </w:t>
      </w:r>
      <w:proofErr w:type="spellStart"/>
      <w:r>
        <w:rPr>
          <w:rFonts w:ascii="Arial Narrow" w:hAnsi="Arial Narrow"/>
        </w:rPr>
        <w:t>from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danger</w:t>
      </w:r>
      <w:proofErr w:type="spellEnd"/>
      <w:r>
        <w:rPr>
          <w:rFonts w:ascii="Arial Narrow" w:hAnsi="Arial Narrow"/>
        </w:rPr>
        <w:t xml:space="preserve"> ( bez opasnosti!),</w:t>
      </w: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E</w:t>
      </w:r>
      <w:r>
        <w:rPr>
          <w:rFonts w:ascii="Arial Narrow" w:hAnsi="Arial Narrow"/>
        </w:rPr>
        <w:t>valuate</w:t>
      </w:r>
      <w:proofErr w:type="spellEnd"/>
      <w:r>
        <w:rPr>
          <w:rFonts w:ascii="Arial Narrow" w:hAnsi="Arial Narrow"/>
        </w:rPr>
        <w:t xml:space="preserve"> ABC ( pristupi BLS-u). Ukazati na </w:t>
      </w:r>
      <w:proofErr w:type="spellStart"/>
      <w:r>
        <w:rPr>
          <w:rFonts w:ascii="Arial Narrow" w:hAnsi="Arial Narrow"/>
        </w:rPr>
        <w:t>intraosealni</w:t>
      </w:r>
      <w:proofErr w:type="spellEnd"/>
      <w:r>
        <w:rPr>
          <w:rFonts w:ascii="Arial Narrow" w:hAnsi="Arial Narrow"/>
        </w:rPr>
        <w:t xml:space="preserve"> put koji se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preporu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a uvijek u </w:t>
      </w:r>
      <w:proofErr w:type="spellStart"/>
      <w:r>
        <w:rPr>
          <w:rFonts w:ascii="Arial Narrow" w:hAnsi="Arial Narrow"/>
        </w:rPr>
        <w:t>kardiorespiratornom</w:t>
      </w:r>
      <w:proofErr w:type="spellEnd"/>
      <w:r>
        <w:rPr>
          <w:rFonts w:ascii="Arial Narrow" w:hAnsi="Arial Narrow"/>
        </w:rPr>
        <w:t xml:space="preserve"> arestu k</w:t>
      </w:r>
      <w:r>
        <w:rPr>
          <w:rFonts w:ascii="Arial Narrow" w:hAnsi="Arial Narrow"/>
        </w:rPr>
        <w:t>ad se periferni venski put ne mo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 uspostaviti za 1</w:t>
      </w:r>
      <w:r>
        <w:rPr>
          <w:rFonts w:ascii="Arial Narrow" w:hAnsi="Arial Narrow"/>
        </w:rPr>
        <w:t xml:space="preserve">½ </w:t>
      </w:r>
      <w:r>
        <w:rPr>
          <w:rFonts w:ascii="Arial Narrow" w:hAnsi="Arial Narrow"/>
        </w:rPr>
        <w:t>minutu.</w:t>
      </w:r>
    </w:p>
    <w:p w14:paraId="2D39E670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14A2AE9" w14:textId="77777777" w:rsidR="004057E1" w:rsidRDefault="00425339">
      <w:pPr>
        <w:pStyle w:val="Body"/>
        <w:spacing w:line="246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Prikazati mjesto punkcije: gornji dio </w:t>
      </w:r>
      <w:proofErr w:type="spellStart"/>
      <w:r>
        <w:rPr>
          <w:rFonts w:ascii="Arial Narrow" w:hAnsi="Arial Narrow"/>
        </w:rPr>
        <w:t>tibije</w:t>
      </w:r>
      <w:proofErr w:type="spellEnd"/>
      <w:r>
        <w:rPr>
          <w:rFonts w:ascii="Arial Narrow" w:hAnsi="Arial Narrow"/>
        </w:rPr>
        <w:t xml:space="preserve"> (2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3 cm ispod </w:t>
      </w:r>
      <w:proofErr w:type="spellStart"/>
      <w:r>
        <w:rPr>
          <w:rFonts w:ascii="Arial Narrow" w:hAnsi="Arial Narrow"/>
        </w:rPr>
        <w:t>tuberozitasa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tibije</w:t>
      </w:r>
      <w:proofErr w:type="spellEnd"/>
      <w:r>
        <w:rPr>
          <w:rFonts w:ascii="Arial Narrow" w:hAnsi="Arial Narrow"/>
        </w:rPr>
        <w:t>) , slu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 privremeno dok se ne uspostavi periferni ili centralni venski put.</w:t>
      </w:r>
    </w:p>
    <w:p w14:paraId="355CE66A" w14:textId="77777777" w:rsidR="004057E1" w:rsidRDefault="004057E1">
      <w:pPr>
        <w:pStyle w:val="Body"/>
        <w:spacing w:line="190" w:lineRule="exact"/>
        <w:rPr>
          <w:sz w:val="20"/>
          <w:szCs w:val="20"/>
        </w:rPr>
      </w:pPr>
    </w:p>
    <w:p w14:paraId="48004C12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P14. Anemije</w:t>
      </w:r>
    </w:p>
    <w:p w14:paraId="4E732707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2AD253D" w14:textId="77777777" w:rsidR="004057E1" w:rsidRDefault="00425339">
      <w:pPr>
        <w:pStyle w:val="Body"/>
        <w:ind w:left="3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377A6C01" w14:textId="77777777" w:rsidR="004057E1" w:rsidRDefault="004057E1">
      <w:pPr>
        <w:pStyle w:val="Body"/>
        <w:sectPr w:rsidR="004057E1">
          <w:headerReference w:type="default" r:id="rId17"/>
          <w:pgSz w:w="11900" w:h="16840"/>
          <w:pgMar w:top="1440" w:right="1440" w:bottom="1440" w:left="1440" w:header="0" w:footer="0" w:gutter="0"/>
          <w:cols w:space="720"/>
        </w:sectPr>
      </w:pPr>
    </w:p>
    <w:p w14:paraId="6E8E29D8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EE8283F" w14:textId="77777777" w:rsidR="004057E1" w:rsidRDefault="00425339">
      <w:pPr>
        <w:pStyle w:val="Body"/>
        <w:spacing w:line="252" w:lineRule="auto"/>
        <w:ind w:left="200" w:right="740"/>
        <w:rPr>
          <w:sz w:val="20"/>
          <w:szCs w:val="20"/>
        </w:rPr>
      </w:pPr>
      <w:r>
        <w:rPr>
          <w:rFonts w:ascii="Arial Narrow" w:hAnsi="Arial Narrow"/>
        </w:rPr>
        <w:t>Klasificirati anemije u odnosu na pove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ani gubitak eritrocita, pove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ano razaranje eritrocita i smanjeno stvaranje eritrocita.</w:t>
      </w:r>
    </w:p>
    <w:p w14:paraId="0B5CDE91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3120" behindDoc="1" locked="0" layoutInCell="1" allowOverlap="1" wp14:anchorId="4D19C492" wp14:editId="7096EAFB">
            <wp:simplePos x="0" y="0"/>
            <wp:positionH relativeFrom="column">
              <wp:posOffset>58419</wp:posOffset>
            </wp:positionH>
            <wp:positionV relativeFrom="line">
              <wp:posOffset>-309879</wp:posOffset>
            </wp:positionV>
            <wp:extent cx="5632450" cy="8362950"/>
            <wp:effectExtent l="0" t="0" r="0" b="0"/>
            <wp:wrapNone/>
            <wp:docPr id="1073741832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8" descr="Picture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36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D326D0" w14:textId="77777777" w:rsidR="004057E1" w:rsidRDefault="00425339">
      <w:pPr>
        <w:pStyle w:val="Body"/>
        <w:spacing w:line="237" w:lineRule="auto"/>
        <w:ind w:left="200" w:right="180"/>
        <w:jc w:val="both"/>
        <w:rPr>
          <w:sz w:val="20"/>
          <w:szCs w:val="20"/>
        </w:rPr>
      </w:pPr>
      <w:proofErr w:type="spellStart"/>
      <w:r>
        <w:rPr>
          <w:rFonts w:ascii="Arial Narrow" w:hAnsi="Arial Narrow"/>
        </w:rPr>
        <w:t>Izvjestiti</w:t>
      </w:r>
      <w:proofErr w:type="spellEnd"/>
      <w:r>
        <w:rPr>
          <w:rFonts w:ascii="Arial Narrow" w:hAnsi="Arial Narrow"/>
        </w:rPr>
        <w:t xml:space="preserve"> da pove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ani gubitak eritrocita mo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 biti uzrokovan krvarenjem (akutno,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no) te </w:t>
      </w:r>
      <w:proofErr w:type="spellStart"/>
      <w:r>
        <w:rPr>
          <w:rFonts w:ascii="Arial Narrow" w:hAnsi="Arial Narrow"/>
        </w:rPr>
        <w:t>hemolizom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intrakorpuskularnih</w:t>
      </w:r>
      <w:proofErr w:type="spellEnd"/>
      <w:r>
        <w:rPr>
          <w:rFonts w:ascii="Arial Narrow" w:hAnsi="Arial Narrow"/>
        </w:rPr>
        <w:t xml:space="preserve"> defekata, </w:t>
      </w:r>
      <w:proofErr w:type="spellStart"/>
      <w:r>
        <w:rPr>
          <w:rFonts w:ascii="Arial Narrow" w:hAnsi="Arial Narrow"/>
        </w:rPr>
        <w:t>ekstrakorpuskularnih</w:t>
      </w:r>
      <w:proofErr w:type="spellEnd"/>
      <w:r>
        <w:rPr>
          <w:rFonts w:ascii="Arial Narrow" w:hAnsi="Arial Narrow"/>
        </w:rPr>
        <w:t xml:space="preserve"> faktora).</w:t>
      </w:r>
    </w:p>
    <w:p w14:paraId="3384ADA4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4062946" w14:textId="77777777" w:rsidR="004057E1" w:rsidRDefault="00425339">
      <w:pPr>
        <w:pStyle w:val="Body"/>
        <w:spacing w:line="232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Objasniti studentima da anemije mogu nastati i zbog deficita supstanci potrebnih za sintezu hemoglobina i nastanak eritrocita (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eljezo, B12, folna kiselina, askorbinska </w:t>
      </w:r>
      <w:r>
        <w:rPr>
          <w:rFonts w:ascii="Arial Narrow" w:hAnsi="Arial Narrow"/>
        </w:rPr>
        <w:t xml:space="preserve">kiselina, bakar, </w:t>
      </w:r>
      <w:proofErr w:type="spellStart"/>
      <w:r>
        <w:rPr>
          <w:rFonts w:ascii="Arial Narrow" w:hAnsi="Arial Narrow"/>
        </w:rPr>
        <w:t>piridoksin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riboflavin</w:t>
      </w:r>
      <w:proofErr w:type="spellEnd"/>
      <w:r>
        <w:rPr>
          <w:rFonts w:ascii="Arial Narrow" w:hAnsi="Arial Narrow"/>
        </w:rPr>
        <w:t>) kao i zbog depresije ili inhibicija ko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tane sr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 (infekcije, metaboli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ki produkti, kemikalije, imuni mehanizmi, </w:t>
      </w:r>
      <w:proofErr w:type="spellStart"/>
      <w:r>
        <w:rPr>
          <w:rFonts w:ascii="Arial Narrow" w:hAnsi="Arial Narrow"/>
        </w:rPr>
        <w:t>idiopatska</w:t>
      </w:r>
      <w:proofErr w:type="spellEnd"/>
      <w:r>
        <w:rPr>
          <w:rFonts w:ascii="Arial Narrow" w:hAnsi="Arial Narrow"/>
        </w:rPr>
        <w:t xml:space="preserve"> depresija, infiltracija patolo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kim stanicama, </w:t>
      </w:r>
      <w:proofErr w:type="spellStart"/>
      <w:r>
        <w:rPr>
          <w:rFonts w:ascii="Arial Narrow" w:hAnsi="Arial Narrow"/>
        </w:rPr>
        <w:t>dizeritropoeza</w:t>
      </w:r>
      <w:proofErr w:type="spellEnd"/>
      <w:r>
        <w:rPr>
          <w:rFonts w:ascii="Arial Narrow" w:hAnsi="Arial Narrow"/>
        </w:rPr>
        <w:t>).</w:t>
      </w:r>
    </w:p>
    <w:p w14:paraId="7B6A1AD9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094EE6B" w14:textId="77777777" w:rsidR="004057E1" w:rsidRDefault="00425339">
      <w:pPr>
        <w:pStyle w:val="Body"/>
        <w:spacing w:line="22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Raspraviti dijagnosti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ki pos</w:t>
      </w:r>
      <w:r>
        <w:rPr>
          <w:rFonts w:ascii="Arial Narrow" w:hAnsi="Arial Narrow"/>
        </w:rPr>
        <w:t>tupak koji uklju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uje anamnezu i klini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ki pregled, dokumentacija genetskim faktorima, poznavanje perioda i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ivotne dobi kada se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 xml:space="preserve">e javlja, krvnu sliku, korpuskularne vrijednosti, </w:t>
      </w:r>
      <w:proofErr w:type="spellStart"/>
      <w:r>
        <w:rPr>
          <w:rFonts w:ascii="Arial Narrow" w:hAnsi="Arial Narrow"/>
        </w:rPr>
        <w:t>retukulocite</w:t>
      </w:r>
      <w:proofErr w:type="spellEnd"/>
      <w:r>
        <w:rPr>
          <w:rFonts w:ascii="Arial Narrow" w:hAnsi="Arial Narrow"/>
        </w:rPr>
        <w:t>, trombocite, analizu krvnog razmaza.</w:t>
      </w:r>
    </w:p>
    <w:p w14:paraId="5C8B54D0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8419683" w14:textId="77777777" w:rsidR="004057E1" w:rsidRDefault="00425339">
      <w:pPr>
        <w:pStyle w:val="Body"/>
        <w:spacing w:line="246" w:lineRule="auto"/>
        <w:ind w:left="200" w:right="2900"/>
        <w:rPr>
          <w:sz w:val="20"/>
          <w:szCs w:val="20"/>
        </w:rPr>
      </w:pPr>
      <w:r>
        <w:rPr>
          <w:rFonts w:ascii="Arial Narrow" w:hAnsi="Arial Narrow"/>
        </w:rPr>
        <w:t>Objasniti nastanak na</w:t>
      </w:r>
      <w:r>
        <w:rPr>
          <w:rFonts w:ascii="Arial Narrow" w:hAnsi="Arial Narrow"/>
        </w:rPr>
        <w:t>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 anemije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je dobi -</w:t>
      </w:r>
      <w:proofErr w:type="spellStart"/>
      <w:r>
        <w:rPr>
          <w:rFonts w:ascii="Arial Narrow" w:hAnsi="Arial Narrow"/>
        </w:rPr>
        <w:t>sideropeni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</w:t>
      </w:r>
      <w:proofErr w:type="spellEnd"/>
      <w:r>
        <w:rPr>
          <w:rFonts w:ascii="Arial Narrow" w:hAnsi="Arial Narrow"/>
        </w:rPr>
        <w:t xml:space="preserve"> anemije Razmotriti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enje </w:t>
      </w:r>
      <w:proofErr w:type="spellStart"/>
      <w:r>
        <w:rPr>
          <w:rFonts w:ascii="Arial Narrow" w:hAnsi="Arial Narrow"/>
        </w:rPr>
        <w:t>sideropeni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</w:t>
      </w:r>
      <w:proofErr w:type="spellEnd"/>
      <w:r>
        <w:rPr>
          <w:rFonts w:ascii="Arial Narrow" w:hAnsi="Arial Narrow"/>
        </w:rPr>
        <w:t xml:space="preserve"> anemije </w:t>
      </w:r>
      <w:proofErr w:type="spellStart"/>
      <w:r>
        <w:rPr>
          <w:rFonts w:ascii="Arial Narrow" w:hAnsi="Arial Narrow"/>
        </w:rPr>
        <w:t>peroralnim</w:t>
      </w:r>
      <w:proofErr w:type="spellEnd"/>
      <w:r>
        <w:rPr>
          <w:rFonts w:ascii="Arial Narrow" w:hAnsi="Arial Narrow"/>
        </w:rPr>
        <w:t xml:space="preserve"> pripravcima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eljeza.</w:t>
      </w:r>
    </w:p>
    <w:p w14:paraId="37380F75" w14:textId="77777777" w:rsidR="004057E1" w:rsidRDefault="004057E1">
      <w:pPr>
        <w:pStyle w:val="Body"/>
        <w:spacing w:line="190" w:lineRule="exact"/>
        <w:rPr>
          <w:sz w:val="20"/>
          <w:szCs w:val="20"/>
        </w:rPr>
      </w:pPr>
    </w:p>
    <w:p w14:paraId="7CB5DC9C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lang w:val="fr-FR"/>
        </w:rPr>
        <w:t>P15. Maligne bolesti</w:t>
      </w:r>
    </w:p>
    <w:p w14:paraId="67DD3618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C712670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enja:</w:t>
      </w:r>
    </w:p>
    <w:p w14:paraId="0BDC69DD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1D5E83A" w14:textId="77777777" w:rsidR="004057E1" w:rsidRDefault="00425339">
      <w:pPr>
        <w:pStyle w:val="Body"/>
        <w:spacing w:line="22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Raspraviti 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estalost malignih bolesti u djece, razmotriti prepoznavanje malignih bolesti, o</w:t>
      </w:r>
      <w:r>
        <w:rPr>
          <w:rFonts w:ascii="Arial Narrow" w:hAnsi="Arial Narrow"/>
        </w:rPr>
        <w:t xml:space="preserve">sobito akutnu </w:t>
      </w:r>
      <w:proofErr w:type="spellStart"/>
      <w:r>
        <w:rPr>
          <w:rFonts w:ascii="Arial Narrow" w:hAnsi="Arial Narrow"/>
        </w:rPr>
        <w:t>limfati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ku</w:t>
      </w:r>
      <w:proofErr w:type="spellEnd"/>
      <w:r>
        <w:rPr>
          <w:rFonts w:ascii="Arial Narrow" w:hAnsi="Arial Narrow"/>
        </w:rPr>
        <w:t xml:space="preserve"> leukemiju na osnovi klini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ke slike koja </w:t>
      </w:r>
      <w:proofErr w:type="spellStart"/>
      <w:r>
        <w:rPr>
          <w:rFonts w:ascii="Arial Narrow" w:hAnsi="Arial Narrow"/>
        </w:rPr>
        <w:t>obuhva</w:t>
      </w:r>
      <w:r>
        <w:rPr>
          <w:rFonts w:ascii="Arial Narrow" w:hAnsi="Arial Narrow"/>
        </w:rPr>
        <w:t>ć</w:t>
      </w:r>
      <w:proofErr w:type="spellEnd"/>
      <w:r>
        <w:rPr>
          <w:rFonts w:ascii="Arial Narrow" w:hAnsi="Arial Narrow"/>
          <w:lang w:val="nl-NL"/>
        </w:rPr>
        <w:t>a: op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simptome (</w:t>
      </w:r>
      <w:proofErr w:type="spellStart"/>
      <w:r>
        <w:rPr>
          <w:rFonts w:ascii="Arial Narrow" w:hAnsi="Arial Narrow"/>
        </w:rPr>
        <w:t>temperatura,umor</w:t>
      </w:r>
      <w:proofErr w:type="spellEnd"/>
      <w:r>
        <w:rPr>
          <w:rFonts w:ascii="Arial Narrow" w:hAnsi="Arial Narrow"/>
        </w:rPr>
        <w:t>, bljedo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a), simptome infiltracije ko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tane sr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i (anemija, </w:t>
      </w:r>
      <w:proofErr w:type="spellStart"/>
      <w:r>
        <w:rPr>
          <w:rFonts w:ascii="Arial Narrow" w:hAnsi="Arial Narrow"/>
        </w:rPr>
        <w:t>neutropenija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trombocitopenija</w:t>
      </w:r>
      <w:proofErr w:type="spellEnd"/>
      <w:r>
        <w:rPr>
          <w:rFonts w:ascii="Arial Narrow" w:hAnsi="Arial Narrow"/>
        </w:rPr>
        <w:t xml:space="preserve">), simptome </w:t>
      </w:r>
      <w:proofErr w:type="spellStart"/>
      <w:r>
        <w:rPr>
          <w:rFonts w:ascii="Arial Narrow" w:hAnsi="Arial Narrow"/>
        </w:rPr>
        <w:t>limfoproliferacije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limfadenopatija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splenomegalij</w:t>
      </w:r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hepatomegalija</w:t>
      </w:r>
      <w:proofErr w:type="spellEnd"/>
      <w:r>
        <w:rPr>
          <w:rFonts w:ascii="Arial Narrow" w:hAnsi="Arial Narrow"/>
        </w:rPr>
        <w:t xml:space="preserve">), simptomi </w:t>
      </w:r>
      <w:proofErr w:type="spellStart"/>
      <w:r>
        <w:rPr>
          <w:rFonts w:ascii="Arial Narrow" w:hAnsi="Arial Narrow"/>
        </w:rPr>
        <w:t>ekstramedularne</w:t>
      </w:r>
      <w:proofErr w:type="spellEnd"/>
      <w:r>
        <w:rPr>
          <w:rFonts w:ascii="Arial Narrow" w:hAnsi="Arial Narrow"/>
        </w:rPr>
        <w:t xml:space="preserve"> infiltracije, zglobno-ko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tani simptomi (bol u kostima, artritis), urogenitalni simptomi ( bezbolno pove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anje testisa, </w:t>
      </w:r>
      <w:proofErr w:type="spellStart"/>
      <w:r>
        <w:rPr>
          <w:rFonts w:ascii="Arial Narrow" w:hAnsi="Arial Narrow"/>
        </w:rPr>
        <w:t>hematurija</w:t>
      </w:r>
      <w:proofErr w:type="spellEnd"/>
      <w:r>
        <w:rPr>
          <w:rFonts w:ascii="Arial Narrow" w:hAnsi="Arial Narrow"/>
        </w:rPr>
        <w:t>, hipertenzija, renalna insuficijencija).</w:t>
      </w:r>
    </w:p>
    <w:p w14:paraId="263AC19A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7220431" w14:textId="77777777" w:rsidR="004057E1" w:rsidRDefault="00425339">
      <w:pPr>
        <w:pStyle w:val="Body"/>
        <w:spacing w:line="246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Objasniti terapijske protokole koji se t</w:t>
      </w:r>
      <w:r>
        <w:rPr>
          <w:rFonts w:ascii="Arial Narrow" w:hAnsi="Arial Narrow"/>
        </w:rPr>
        <w:t>emelje na stratifikaciji bolesnika u prognosti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 (rizi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ne) skupine pri dijagnozi i tijekom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enja.</w:t>
      </w:r>
    </w:p>
    <w:p w14:paraId="2F079E13" w14:textId="77777777" w:rsidR="004057E1" w:rsidRDefault="004057E1">
      <w:pPr>
        <w:pStyle w:val="Body"/>
        <w:spacing w:line="170" w:lineRule="exact"/>
        <w:rPr>
          <w:sz w:val="20"/>
          <w:szCs w:val="20"/>
        </w:rPr>
      </w:pPr>
    </w:p>
    <w:p w14:paraId="52480350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P16. Pedijatrijska </w:t>
      </w:r>
      <w:proofErr w:type="spellStart"/>
      <w:r>
        <w:rPr>
          <w:rFonts w:ascii="Arial Narrow" w:hAnsi="Arial Narrow"/>
        </w:rPr>
        <w:t>nefrologija</w:t>
      </w:r>
      <w:proofErr w:type="spellEnd"/>
    </w:p>
    <w:p w14:paraId="2FB3E7AF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3CBF35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62428D51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E345849" w14:textId="77777777" w:rsidR="004057E1" w:rsidRDefault="00425339">
      <w:pPr>
        <w:pStyle w:val="Body"/>
        <w:spacing w:line="237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Razmotriti osnovne funkcije mokra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nih organa kao 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to je ekskrecija du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nih supstancija, </w:t>
      </w:r>
      <w:proofErr w:type="spellStart"/>
      <w:r>
        <w:rPr>
          <w:rFonts w:ascii="Arial Narrow" w:hAnsi="Arial Narrow"/>
        </w:rPr>
        <w:t>homeostaza</w:t>
      </w:r>
      <w:proofErr w:type="spellEnd"/>
      <w:r>
        <w:rPr>
          <w:rFonts w:ascii="Arial Narrow" w:hAnsi="Arial Narrow"/>
        </w:rPr>
        <w:t xml:space="preserve"> vode, elektrolita i </w:t>
      </w:r>
      <w:proofErr w:type="spellStart"/>
      <w:r>
        <w:rPr>
          <w:rFonts w:ascii="Arial Narrow" w:hAnsi="Arial Narrow"/>
        </w:rPr>
        <w:t>acidobazne</w:t>
      </w:r>
      <w:proofErr w:type="spellEnd"/>
      <w:r>
        <w:rPr>
          <w:rFonts w:ascii="Arial Narrow" w:hAnsi="Arial Narrow"/>
        </w:rPr>
        <w:t xml:space="preserve"> ravnote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 te sekrecija hormona.</w:t>
      </w:r>
    </w:p>
    <w:p w14:paraId="292BA5AA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A7F26A1" w14:textId="77777777" w:rsidR="004057E1" w:rsidRDefault="00425339">
      <w:pPr>
        <w:pStyle w:val="Body"/>
        <w:spacing w:line="234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Prepoznati osnovne simptome oboljenja bubrega i urogenitalnog trakta (poreme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aji mokrenja, edemi, hipertenzija),razmotriti patolo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ki nalaz urina (</w:t>
      </w:r>
      <w:proofErr w:type="spellStart"/>
      <w:r>
        <w:rPr>
          <w:rFonts w:ascii="Arial Narrow" w:hAnsi="Arial Narrow"/>
        </w:rPr>
        <w:t>leukociturija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piurija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hematurija</w:t>
      </w:r>
      <w:proofErr w:type="spellEnd"/>
      <w:r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proteinurija</w:t>
      </w:r>
      <w:proofErr w:type="spellEnd"/>
      <w:r>
        <w:rPr>
          <w:rFonts w:ascii="Arial Narrow" w:hAnsi="Arial Narrow"/>
        </w:rPr>
        <w:t>) te zna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ajke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ene funkcije bubrega (akutno i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no zatajenja bubrega).</w:t>
      </w:r>
    </w:p>
    <w:p w14:paraId="4AF9A6FC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687E9BC" w14:textId="77777777" w:rsidR="004057E1" w:rsidRDefault="00425339">
      <w:pPr>
        <w:pStyle w:val="Body"/>
        <w:spacing w:line="246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Opisati </w:t>
      </w:r>
      <w:proofErr w:type="spellStart"/>
      <w:r>
        <w:rPr>
          <w:rFonts w:ascii="Arial Narrow" w:hAnsi="Arial Narrow"/>
        </w:rPr>
        <w:t>naj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bolesti (urinarna infekcija, </w:t>
      </w:r>
      <w:proofErr w:type="spellStart"/>
      <w:r>
        <w:rPr>
          <w:rFonts w:ascii="Arial Narrow" w:hAnsi="Arial Narrow"/>
        </w:rPr>
        <w:t>glomerulonefritis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nefrotski</w:t>
      </w:r>
      <w:proofErr w:type="spellEnd"/>
      <w:r>
        <w:rPr>
          <w:rFonts w:ascii="Arial Narrow" w:hAnsi="Arial Narrow"/>
        </w:rPr>
        <w:t xml:space="preserve"> sindrom), dijagnosti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 postupke (</w:t>
      </w:r>
      <w:proofErr w:type="spellStart"/>
      <w:r>
        <w:rPr>
          <w:rFonts w:ascii="Arial Narrow" w:hAnsi="Arial Narrow"/>
        </w:rPr>
        <w:t>sonografija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mikcijska</w:t>
      </w:r>
      <w:proofErr w:type="spellEnd"/>
      <w:r>
        <w:rPr>
          <w:rFonts w:ascii="Arial Narrow" w:hAnsi="Arial Narrow"/>
        </w:rPr>
        <w:t xml:space="preserve"> cistografija, scintigrafija, </w:t>
      </w:r>
      <w:r>
        <w:rPr>
          <w:rFonts w:ascii="Arial Narrow" w:hAnsi="Arial Narrow"/>
        </w:rPr>
        <w:t>MR) te mogu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nosti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enja.</w:t>
      </w:r>
    </w:p>
    <w:p w14:paraId="071EC97C" w14:textId="77777777" w:rsidR="004057E1" w:rsidRDefault="004057E1">
      <w:pPr>
        <w:pStyle w:val="Body"/>
        <w:spacing w:line="190" w:lineRule="exact"/>
        <w:rPr>
          <w:sz w:val="20"/>
          <w:szCs w:val="20"/>
        </w:rPr>
      </w:pPr>
    </w:p>
    <w:p w14:paraId="43245B0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P17. </w:t>
      </w:r>
      <w:proofErr w:type="spellStart"/>
      <w:r>
        <w:rPr>
          <w:rFonts w:ascii="Arial Narrow" w:hAnsi="Arial Narrow"/>
        </w:rPr>
        <w:t>Neuropedijatrija</w:t>
      </w:r>
      <w:proofErr w:type="spellEnd"/>
    </w:p>
    <w:p w14:paraId="64C44812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90DCD6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018DD3B8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8FFF184" w14:textId="77777777" w:rsidR="004057E1" w:rsidRDefault="00425339">
      <w:pPr>
        <w:pStyle w:val="Body"/>
        <w:spacing w:line="22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Objasniti problem </w:t>
      </w:r>
      <w:proofErr w:type="spellStart"/>
      <w:r>
        <w:rPr>
          <w:rFonts w:ascii="Arial Narrow" w:hAnsi="Arial Narrow"/>
        </w:rPr>
        <w:t>paraksizmalnih</w:t>
      </w:r>
      <w:proofErr w:type="spellEnd"/>
      <w:r>
        <w:rPr>
          <w:rFonts w:ascii="Arial Narrow" w:hAnsi="Arial Narrow"/>
        </w:rPr>
        <w:t xml:space="preserve">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aja razvojne dobi </w:t>
      </w:r>
      <w:proofErr w:type="spellStart"/>
      <w:r>
        <w:rPr>
          <w:rFonts w:ascii="Arial Narrow" w:hAnsi="Arial Narrow"/>
        </w:rPr>
        <w:t>epileptogene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neepileptogene</w:t>
      </w:r>
      <w:proofErr w:type="spellEnd"/>
      <w:r>
        <w:rPr>
          <w:rFonts w:ascii="Arial Narrow" w:hAnsi="Arial Narrow"/>
        </w:rPr>
        <w:t xml:space="preserve"> etiologije. Prepoznati da je epilepsija neurolo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ka bolest visoke 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estalosti (0.5%-1% populacije) sa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irokim rasponom pojavljivanja od dojena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ke do duboke starosne dobi ( 80% epilepsija po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inje prije navr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ene 18. godine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ivota).</w:t>
      </w:r>
    </w:p>
    <w:p w14:paraId="4DE12D38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290A199" w14:textId="77777777" w:rsidR="004057E1" w:rsidRDefault="00425339">
      <w:pPr>
        <w:pStyle w:val="Body"/>
        <w:spacing w:line="237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Klasificirati epilepsije u djece te razmotriti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enje da se omogu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i bolesniku s epilepsijom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ivot bez napada s </w:t>
      </w:r>
      <w:r>
        <w:rPr>
          <w:rFonts w:ascii="Arial Narrow" w:hAnsi="Arial Narrow"/>
        </w:rPr>
        <w:t>minimalnim ili odsutnim nepovoljnim 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incima antiepilepti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kih lijekova.</w:t>
      </w:r>
    </w:p>
    <w:p w14:paraId="119445C6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0457295" w14:textId="77777777" w:rsidR="004057E1" w:rsidRDefault="00425339">
      <w:pPr>
        <w:pStyle w:val="Body"/>
        <w:spacing w:line="234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>Razmotriti odabir prvog antiepilepti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kog lijeka koji ovisi o obliku epilepti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kog napada, obliku epilepsije i/ili epilepti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kog sindroma, dobi bolesnika (dijete, adolescent, 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ena generativne dobi), dodatno kori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tenim lijekovima ,cijeni lijeka i dr.).</w:t>
      </w:r>
    </w:p>
    <w:p w14:paraId="034973B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3E8955D" w14:textId="77777777" w:rsidR="004057E1" w:rsidRDefault="00425339">
      <w:pPr>
        <w:pStyle w:val="Body"/>
        <w:spacing w:line="23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Opisati studentima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 xml:space="preserve">e </w:t>
      </w:r>
      <w:proofErr w:type="spellStart"/>
      <w:r>
        <w:rPr>
          <w:rFonts w:ascii="Arial Narrow" w:hAnsi="Arial Narrow"/>
        </w:rPr>
        <w:t>paroksizmalne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neepileptogene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je</w:t>
      </w:r>
      <w:proofErr w:type="spellEnd"/>
      <w:r>
        <w:rPr>
          <w:rFonts w:ascii="Arial Narrow" w:hAnsi="Arial Narrow"/>
        </w:rPr>
        <w:t xml:space="preserve"> (respiratorne afektivne krize, benigni </w:t>
      </w:r>
      <w:proofErr w:type="spellStart"/>
      <w:r>
        <w:rPr>
          <w:rFonts w:ascii="Arial Narrow" w:hAnsi="Arial Narrow"/>
        </w:rPr>
        <w:t>paroksizmalni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vertigo</w:t>
      </w:r>
      <w:proofErr w:type="spellEnd"/>
      <w:r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gastroezofagealni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refluks</w:t>
      </w:r>
      <w:proofErr w:type="spellEnd"/>
      <w:r>
        <w:rPr>
          <w:rFonts w:ascii="Arial Narrow" w:hAnsi="Arial Narrow"/>
        </w:rPr>
        <w:t>, cikli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 povra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anje, </w:t>
      </w:r>
      <w:proofErr w:type="spellStart"/>
      <w:r>
        <w:rPr>
          <w:rFonts w:ascii="Arial Narrow" w:hAnsi="Arial Narrow"/>
        </w:rPr>
        <w:t>mastrurbacija</w:t>
      </w:r>
      <w:proofErr w:type="spellEnd"/>
      <w:r>
        <w:rPr>
          <w:rFonts w:ascii="Arial Narrow" w:hAnsi="Arial Narrow"/>
        </w:rPr>
        <w:t xml:space="preserve">, sinkope). </w:t>
      </w:r>
      <w:proofErr w:type="spellStart"/>
      <w:r>
        <w:rPr>
          <w:rFonts w:ascii="Arial Narrow" w:hAnsi="Arial Narrow"/>
        </w:rPr>
        <w:t>Izvjestiti</w:t>
      </w:r>
      <w:proofErr w:type="spellEnd"/>
      <w:r>
        <w:rPr>
          <w:rFonts w:ascii="Arial Narrow" w:hAnsi="Arial Narrow"/>
        </w:rPr>
        <w:t xml:space="preserve"> i klasificirati sinkope (kardiovaskularna, </w:t>
      </w:r>
      <w:proofErr w:type="spellStart"/>
      <w:r>
        <w:rPr>
          <w:rFonts w:ascii="Arial Narrow" w:hAnsi="Arial Narrow"/>
        </w:rPr>
        <w:t>neurokardijalna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konvulzivna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psihogena</w:t>
      </w:r>
      <w:proofErr w:type="spellEnd"/>
      <w:r>
        <w:rPr>
          <w:rFonts w:ascii="Arial Narrow" w:hAnsi="Arial Narrow"/>
        </w:rPr>
        <w:t>, lijekovima uvjetovana).</w:t>
      </w:r>
    </w:p>
    <w:p w14:paraId="7CB6D1E2" w14:textId="77777777" w:rsidR="004057E1" w:rsidRDefault="004057E1">
      <w:pPr>
        <w:pStyle w:val="Body"/>
        <w:spacing w:line="137" w:lineRule="exact"/>
        <w:rPr>
          <w:sz w:val="20"/>
          <w:szCs w:val="20"/>
        </w:rPr>
      </w:pPr>
    </w:p>
    <w:p w14:paraId="0C9EC580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P18. Glavobolje</w:t>
      </w:r>
    </w:p>
    <w:p w14:paraId="420B7B11" w14:textId="77777777" w:rsidR="004057E1" w:rsidRDefault="004057E1">
      <w:pPr>
        <w:pStyle w:val="Body"/>
        <w:spacing w:line="51" w:lineRule="exact"/>
        <w:rPr>
          <w:sz w:val="20"/>
          <w:szCs w:val="20"/>
        </w:rPr>
      </w:pPr>
    </w:p>
    <w:p w14:paraId="4D7D2486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54EF115B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279A061" w14:textId="77777777" w:rsidR="004057E1" w:rsidRDefault="00425339">
      <w:pPr>
        <w:pStyle w:val="Body"/>
        <w:spacing w:line="246" w:lineRule="auto"/>
        <w:ind w:left="200" w:right="200"/>
        <w:rPr>
          <w:sz w:val="20"/>
          <w:szCs w:val="20"/>
        </w:rPr>
      </w:pPr>
      <w:r>
        <w:rPr>
          <w:rFonts w:ascii="Arial Narrow" w:hAnsi="Arial Narrow"/>
        </w:rPr>
        <w:t>Izlo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iti bolna stanja, te glav</w:t>
      </w:r>
      <w:r>
        <w:rPr>
          <w:rFonts w:ascii="Arial Narrow" w:hAnsi="Arial Narrow"/>
        </w:rPr>
        <w:t>obolje kao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a pojava i jedan od naj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šć</w:t>
      </w:r>
      <w:r>
        <w:rPr>
          <w:rFonts w:ascii="Arial Narrow" w:hAnsi="Arial Narrow"/>
        </w:rPr>
        <w:t>ih razloga tra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enja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kog savjeta i pomo</w:t>
      </w:r>
      <w:r>
        <w:rPr>
          <w:rFonts w:ascii="Arial Narrow" w:hAnsi="Arial Narrow"/>
        </w:rPr>
        <w:t>ć</w:t>
      </w:r>
      <w:r>
        <w:rPr>
          <w:rFonts w:ascii="Arial Narrow" w:hAnsi="Arial Narrow"/>
          <w:lang w:val="it-IT"/>
        </w:rPr>
        <w:t>i.</w:t>
      </w:r>
    </w:p>
    <w:p w14:paraId="3F0A9EA7" w14:textId="77777777" w:rsidR="004057E1" w:rsidRDefault="004057E1">
      <w:pPr>
        <w:pStyle w:val="Body"/>
        <w:sectPr w:rsidR="004057E1">
          <w:headerReference w:type="default" r:id="rId19"/>
          <w:pgSz w:w="11900" w:h="16840"/>
          <w:pgMar w:top="1440" w:right="1440" w:bottom="1440" w:left="1440" w:header="0" w:footer="0" w:gutter="0"/>
          <w:cols w:space="720"/>
        </w:sectPr>
      </w:pPr>
    </w:p>
    <w:p w14:paraId="1575386C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eastAsia="Arial Narrow" w:hAnsi="Arial Narrow" w:cs="Arial Narrow"/>
          <w:noProof/>
        </w:rPr>
        <w:lastRenderedPageBreak/>
        <w:drawing>
          <wp:anchor distT="0" distB="0" distL="0" distR="0" simplePos="0" relativeHeight="251654144" behindDoc="1" locked="0" layoutInCell="1" allowOverlap="1" wp14:anchorId="68C18622" wp14:editId="6343B65E">
            <wp:simplePos x="0" y="0"/>
            <wp:positionH relativeFrom="page">
              <wp:posOffset>972819</wp:posOffset>
            </wp:positionH>
            <wp:positionV relativeFrom="page">
              <wp:posOffset>479425</wp:posOffset>
            </wp:positionV>
            <wp:extent cx="5632450" cy="8326120"/>
            <wp:effectExtent l="0" t="0" r="0" b="0"/>
            <wp:wrapNone/>
            <wp:docPr id="1073741833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9" descr="Picture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326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Pokazati da </w:t>
      </w:r>
      <w:proofErr w:type="spellStart"/>
      <w:r>
        <w:rPr>
          <w:rFonts w:ascii="Arial Narrow" w:hAnsi="Arial Narrow"/>
        </w:rPr>
        <w:t>prevalencija</w:t>
      </w:r>
      <w:proofErr w:type="spellEnd"/>
      <w:r>
        <w:rPr>
          <w:rFonts w:ascii="Arial Narrow" w:hAnsi="Arial Narrow"/>
        </w:rPr>
        <w:t xml:space="preserve"> glavobolje raste s dobi djeteta</w:t>
      </w:r>
    </w:p>
    <w:p w14:paraId="4D025336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D3F1F7F" w14:textId="77777777" w:rsidR="004057E1" w:rsidRDefault="00425339">
      <w:pPr>
        <w:pStyle w:val="Body"/>
        <w:spacing w:line="234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Klasificirati glavobolje, prikazati primarni pristup djetetu s </w:t>
      </w:r>
      <w:proofErr w:type="spellStart"/>
      <w:r>
        <w:rPr>
          <w:rFonts w:ascii="Arial Narrow" w:hAnsi="Arial Narrow"/>
        </w:rPr>
        <w:t>glavoboljem</w:t>
      </w:r>
      <w:proofErr w:type="spellEnd"/>
      <w:r>
        <w:rPr>
          <w:rFonts w:ascii="Arial Narrow" w:hAnsi="Arial Narrow"/>
        </w:rPr>
        <w:t xml:space="preserve"> (anamne</w:t>
      </w:r>
      <w:r>
        <w:rPr>
          <w:rFonts w:ascii="Arial Narrow" w:hAnsi="Arial Narrow"/>
        </w:rPr>
        <w:t>za, mjerenje tlaka, fizikalni osobito neurolo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ki pregled, laboratorijski nalazi, pregled oftalmologa, otorinolaringologa i psihologa) te specifi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ni pristup (elektroencefalografija, </w:t>
      </w:r>
      <w:proofErr w:type="spellStart"/>
      <w:r>
        <w:rPr>
          <w:rFonts w:ascii="Arial Narrow" w:hAnsi="Arial Narrow"/>
        </w:rPr>
        <w:t>transkranijalni</w:t>
      </w:r>
      <w:proofErr w:type="spellEnd"/>
      <w:r>
        <w:rPr>
          <w:rFonts w:ascii="Arial Narrow" w:hAnsi="Arial Narrow"/>
        </w:rPr>
        <w:t xml:space="preserve"> Doppler, CT, MR).</w:t>
      </w:r>
    </w:p>
    <w:p w14:paraId="29A8460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7930376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Razmotriti akutnu i preventivnu terapiju</w:t>
      </w:r>
      <w:r>
        <w:rPr>
          <w:rFonts w:ascii="Arial Narrow" w:hAnsi="Arial Narrow"/>
        </w:rPr>
        <w:t xml:space="preserve">  glavobolja.</w:t>
      </w:r>
    </w:p>
    <w:p w14:paraId="1DF890F3" w14:textId="77777777" w:rsidR="004057E1" w:rsidRDefault="004057E1">
      <w:pPr>
        <w:pStyle w:val="Body"/>
        <w:spacing w:line="196" w:lineRule="exact"/>
        <w:rPr>
          <w:sz w:val="20"/>
          <w:szCs w:val="20"/>
        </w:rPr>
      </w:pPr>
    </w:p>
    <w:p w14:paraId="63DD6DE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P19.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 bolesti i dijete</w:t>
      </w:r>
    </w:p>
    <w:p w14:paraId="40CE1687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D430A31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4FEAC8C6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D253F00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Razmotriti epidemiolo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ke studije  o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nim bolestima u djece.</w:t>
      </w:r>
    </w:p>
    <w:p w14:paraId="18EED27F" w14:textId="77777777" w:rsidR="004057E1" w:rsidRDefault="004057E1">
      <w:pPr>
        <w:pStyle w:val="Body"/>
        <w:spacing w:line="136" w:lineRule="exact"/>
        <w:rPr>
          <w:sz w:val="20"/>
          <w:szCs w:val="20"/>
        </w:rPr>
      </w:pPr>
    </w:p>
    <w:p w14:paraId="1D0E1068" w14:textId="77777777" w:rsidR="004057E1" w:rsidRDefault="00425339">
      <w:pPr>
        <w:pStyle w:val="Body"/>
        <w:spacing w:line="296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>Raspraviti potencijal nepovoljnog utjecaja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 bolesti djeteta na kreiranje ne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eljenih psiholo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 xml:space="preserve">kih i socijalnih posljedica za obitelj i sve njene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lanove.</w:t>
      </w:r>
    </w:p>
    <w:p w14:paraId="3F981716" w14:textId="77777777" w:rsidR="004057E1" w:rsidRDefault="004057E1">
      <w:pPr>
        <w:pStyle w:val="Body"/>
        <w:spacing w:line="57" w:lineRule="exact"/>
        <w:rPr>
          <w:sz w:val="20"/>
          <w:szCs w:val="20"/>
        </w:rPr>
      </w:pPr>
    </w:p>
    <w:p w14:paraId="48BA6E66" w14:textId="77777777" w:rsidR="004057E1" w:rsidRDefault="00425339">
      <w:pPr>
        <w:pStyle w:val="Body"/>
        <w:spacing w:line="277" w:lineRule="auto"/>
        <w:ind w:left="200" w:right="20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Senzibilizirati medicinsko osoblje za otkrivanje, prepoznavanje i </w:t>
      </w:r>
      <w:proofErr w:type="spellStart"/>
      <w:r>
        <w:rPr>
          <w:rFonts w:ascii="Arial Narrow" w:hAnsi="Arial Narrow"/>
        </w:rPr>
        <w:t>razumjevanje</w:t>
      </w:r>
      <w:proofErr w:type="spellEnd"/>
      <w:r>
        <w:rPr>
          <w:rFonts w:ascii="Arial Narrow" w:hAnsi="Arial Narrow"/>
        </w:rPr>
        <w:t xml:space="preserve"> procesa psihosocijalne prilagodbe djeteta i obitelji u situaciji djetetove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ne ili do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ivotne bolesti.</w:t>
      </w:r>
    </w:p>
    <w:p w14:paraId="332A1CDE" w14:textId="77777777" w:rsidR="004057E1" w:rsidRDefault="004057E1">
      <w:pPr>
        <w:pStyle w:val="Body"/>
        <w:spacing w:line="77" w:lineRule="exact"/>
        <w:rPr>
          <w:sz w:val="20"/>
          <w:szCs w:val="20"/>
        </w:rPr>
      </w:pPr>
    </w:p>
    <w:p w14:paraId="71A23402" w14:textId="77777777" w:rsidR="004057E1" w:rsidRDefault="00425339">
      <w:pPr>
        <w:pStyle w:val="Body"/>
        <w:spacing w:line="296" w:lineRule="auto"/>
        <w:ind w:left="200" w:right="200" w:firstLine="40"/>
        <w:rPr>
          <w:sz w:val="20"/>
          <w:szCs w:val="20"/>
        </w:rPr>
      </w:pPr>
      <w:r>
        <w:rPr>
          <w:rFonts w:ascii="Arial Narrow" w:hAnsi="Arial Narrow"/>
        </w:rPr>
        <w:t>Prikazat</w:t>
      </w:r>
      <w:r>
        <w:rPr>
          <w:rFonts w:ascii="Arial Narrow" w:hAnsi="Arial Narrow"/>
        </w:rPr>
        <w:t>i je i razmatrati va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nost pristupa u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enju djeteta koji je u preventivi, dijagnostici, lije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enju i rehabilitaciji.</w:t>
      </w:r>
    </w:p>
    <w:p w14:paraId="76B215E0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28FE3AF9" w14:textId="77777777" w:rsidR="004057E1" w:rsidRDefault="004057E1">
      <w:pPr>
        <w:pStyle w:val="Body"/>
        <w:spacing w:line="357" w:lineRule="exact"/>
        <w:rPr>
          <w:sz w:val="20"/>
          <w:szCs w:val="20"/>
        </w:rPr>
      </w:pPr>
    </w:p>
    <w:p w14:paraId="3C291B0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P20. Pedijatrijska gastroenterologija</w:t>
      </w:r>
    </w:p>
    <w:p w14:paraId="0FFEBAB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A4D5918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445FAF0E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5CB94EA" w14:textId="77777777" w:rsidR="004057E1" w:rsidRDefault="00425339">
      <w:pPr>
        <w:pStyle w:val="Body"/>
        <w:spacing w:line="228" w:lineRule="auto"/>
        <w:ind w:left="200" w:right="18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Prikazati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este probleme u djece-bol u trbuhu koja mo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e biti akutna ( nagla, iznenadna, postojana bol koja 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mo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da zahtijevati kirur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ki zahvat) i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na (dugotrajna povremena ili stalna bol u abdomenu koja je u ve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ine djece funkcionalna).</w:t>
      </w:r>
    </w:p>
    <w:p w14:paraId="0E1C8CE8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8566716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Razmotriti znakove upozorenja kod bolova u trbuhu</w:t>
      </w:r>
    </w:p>
    <w:p w14:paraId="25BDA9C9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82741FB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Prikazati simpto</w:t>
      </w:r>
      <w:r>
        <w:rPr>
          <w:rFonts w:ascii="Arial Narrow" w:hAnsi="Arial Narrow"/>
        </w:rPr>
        <w:t xml:space="preserve">me kod </w:t>
      </w:r>
      <w:proofErr w:type="spellStart"/>
      <w:r>
        <w:rPr>
          <w:rFonts w:ascii="Arial Narrow" w:hAnsi="Arial Narrow"/>
        </w:rPr>
        <w:t>gastroezofagealne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refluksne</w:t>
      </w:r>
      <w:proofErr w:type="spellEnd"/>
      <w:r>
        <w:rPr>
          <w:rFonts w:ascii="Arial Narrow" w:hAnsi="Arial Narrow"/>
        </w:rPr>
        <w:t xml:space="preserve"> bolesti (GERB</w:t>
      </w:r>
    </w:p>
    <w:p w14:paraId="151B42B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1DACB6E" w14:textId="77777777" w:rsidR="004057E1" w:rsidRDefault="00425339">
      <w:pPr>
        <w:pStyle w:val="Body"/>
        <w:spacing w:line="246" w:lineRule="auto"/>
        <w:ind w:left="200" w:right="200"/>
        <w:rPr>
          <w:sz w:val="20"/>
          <w:szCs w:val="20"/>
        </w:rPr>
      </w:pPr>
      <w:r>
        <w:rPr>
          <w:rFonts w:ascii="Arial Narrow" w:hAnsi="Arial Narrow"/>
        </w:rPr>
        <w:t xml:space="preserve">Opisati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este bolesti probavnog trakta u djece: gastritis,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na ulkusna bolest, upala gu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tera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 xml:space="preserve">e, </w:t>
      </w:r>
      <w:proofErr w:type="spellStart"/>
      <w:r>
        <w:rPr>
          <w:rFonts w:ascii="Arial Narrow" w:hAnsi="Arial Narrow"/>
        </w:rPr>
        <w:t>glutenska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enteropatija</w:t>
      </w:r>
      <w:proofErr w:type="spellEnd"/>
      <w:r>
        <w:rPr>
          <w:rFonts w:ascii="Arial Narrow" w:hAnsi="Arial Narrow"/>
        </w:rPr>
        <w:t>, kroni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na upalna bolest crijeva.</w:t>
      </w:r>
    </w:p>
    <w:p w14:paraId="51BB2535" w14:textId="77777777" w:rsidR="004057E1" w:rsidRDefault="004057E1">
      <w:pPr>
        <w:pStyle w:val="Body"/>
        <w:spacing w:line="170" w:lineRule="exact"/>
        <w:rPr>
          <w:sz w:val="20"/>
          <w:szCs w:val="20"/>
        </w:rPr>
      </w:pPr>
    </w:p>
    <w:p w14:paraId="138F51D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P21. Bolesti jetre</w:t>
      </w:r>
    </w:p>
    <w:p w14:paraId="7C42D0E2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A54680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032702F3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AA8DF2D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Izlo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iti funk</w:t>
      </w:r>
      <w:r>
        <w:rPr>
          <w:rFonts w:ascii="Arial Narrow" w:hAnsi="Arial Narrow"/>
        </w:rPr>
        <w:t>cije jetre i mogu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 poreme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aje.</w:t>
      </w:r>
    </w:p>
    <w:p w14:paraId="0B866BFD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3EE97A94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Razmotriti simptome u bolestima jetre.</w:t>
      </w:r>
    </w:p>
    <w:p w14:paraId="1E105AC2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4769300" w14:textId="77777777" w:rsidR="004057E1" w:rsidRDefault="00425339">
      <w:pPr>
        <w:pStyle w:val="Body"/>
        <w:spacing w:line="246" w:lineRule="auto"/>
        <w:ind w:left="200" w:right="440"/>
        <w:rPr>
          <w:sz w:val="20"/>
          <w:szCs w:val="20"/>
        </w:rPr>
      </w:pPr>
      <w:r>
        <w:rPr>
          <w:rFonts w:ascii="Arial Narrow" w:hAnsi="Arial Narrow"/>
        </w:rPr>
        <w:t xml:space="preserve">Procijeniti testove jetrene funkcije kao i slikovne pretrage (ultrazvuk, CT, MR, scintigrafija, </w:t>
      </w:r>
      <w:proofErr w:type="spellStart"/>
      <w:r>
        <w:rPr>
          <w:rFonts w:ascii="Arial Narrow" w:hAnsi="Arial Narrow"/>
        </w:rPr>
        <w:t>kolangiografija</w:t>
      </w:r>
      <w:proofErr w:type="spellEnd"/>
      <w:r>
        <w:rPr>
          <w:rFonts w:ascii="Arial Narrow" w:hAnsi="Arial Narrow"/>
        </w:rPr>
        <w:t xml:space="preserve">, endoskopska retrogradna </w:t>
      </w:r>
      <w:proofErr w:type="spellStart"/>
      <w:r>
        <w:rPr>
          <w:rFonts w:ascii="Arial Narrow" w:hAnsi="Arial Narrow"/>
        </w:rPr>
        <w:t>kolangiopankreatografija</w:t>
      </w:r>
      <w:proofErr w:type="spellEnd"/>
      <w:r>
        <w:rPr>
          <w:rFonts w:ascii="Arial Narrow" w:hAnsi="Arial Narrow"/>
        </w:rPr>
        <w:t>-ERCP</w:t>
      </w:r>
      <w:r>
        <w:rPr>
          <w:rFonts w:ascii="Arial Narrow" w:hAnsi="Arial Narrow"/>
          <w:i/>
          <w:iCs/>
        </w:rPr>
        <w:t>)</w:t>
      </w:r>
    </w:p>
    <w:p w14:paraId="03F24EA1" w14:textId="77777777" w:rsidR="004057E1" w:rsidRDefault="004057E1">
      <w:pPr>
        <w:pStyle w:val="Body"/>
        <w:spacing w:line="190" w:lineRule="exact"/>
        <w:rPr>
          <w:sz w:val="20"/>
          <w:szCs w:val="20"/>
        </w:rPr>
      </w:pPr>
    </w:p>
    <w:p w14:paraId="01BF320F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P22. </w:t>
      </w:r>
      <w:r>
        <w:rPr>
          <w:rFonts w:ascii="Arial Narrow" w:hAnsi="Arial Narrow"/>
        </w:rPr>
        <w:t>Pedijatrijska kardiologija</w:t>
      </w:r>
    </w:p>
    <w:p w14:paraId="1EF02C70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EE586FF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4678F253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28F54693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Klasificirati bolesti srca u priro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ene i ste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ene.</w:t>
      </w:r>
    </w:p>
    <w:p w14:paraId="64A148DF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1A757A31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Opisati cijanozu kao va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an simptom u diferencijalnoj dijagnozi raznih bolesti </w:t>
      </w:r>
      <w:proofErr w:type="spellStart"/>
      <w:r>
        <w:rPr>
          <w:rFonts w:ascii="Arial Narrow" w:hAnsi="Arial Narrow"/>
        </w:rPr>
        <w:t>novoro</w:t>
      </w:r>
      <w:r>
        <w:rPr>
          <w:rFonts w:ascii="Arial Narrow" w:hAnsi="Arial Narrow"/>
        </w:rPr>
        <w:t>đ</w:t>
      </w:r>
      <w:r>
        <w:rPr>
          <w:rFonts w:ascii="Arial Narrow" w:hAnsi="Arial Narrow"/>
        </w:rPr>
        <w:t>en</w:t>
      </w:r>
      <w:r>
        <w:rPr>
          <w:rFonts w:ascii="Arial Narrow" w:hAnsi="Arial Narrow"/>
        </w:rPr>
        <w:t>č</w:t>
      </w:r>
      <w:r>
        <w:rPr>
          <w:rFonts w:ascii="Arial Narrow" w:hAnsi="Arial Narrow"/>
          <w:lang w:val="it-IT"/>
        </w:rPr>
        <w:t>eta</w:t>
      </w:r>
      <w:proofErr w:type="spellEnd"/>
      <w:r>
        <w:rPr>
          <w:rFonts w:ascii="Arial Narrow" w:hAnsi="Arial Narrow"/>
          <w:lang w:val="it-IT"/>
        </w:rPr>
        <w:t>.</w:t>
      </w:r>
    </w:p>
    <w:p w14:paraId="27DD61D9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72FF9693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2406FF3" w14:textId="77777777" w:rsidR="004057E1" w:rsidRDefault="004057E1">
      <w:pPr>
        <w:pStyle w:val="Body"/>
        <w:spacing w:line="296" w:lineRule="exact"/>
        <w:rPr>
          <w:sz w:val="20"/>
          <w:szCs w:val="20"/>
        </w:rPr>
      </w:pPr>
    </w:p>
    <w:p w14:paraId="0D13A282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P23. Lijekovi u djece</w:t>
      </w:r>
    </w:p>
    <w:p w14:paraId="454E17EA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5FF838CF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50A83E02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15FA047" w14:textId="77777777" w:rsidR="004057E1" w:rsidRDefault="00425339">
      <w:pPr>
        <w:pStyle w:val="Body"/>
        <w:ind w:left="200"/>
        <w:rPr>
          <w:sz w:val="20"/>
          <w:szCs w:val="20"/>
        </w:rPr>
      </w:pPr>
      <w:r>
        <w:rPr>
          <w:rFonts w:ascii="Arial Narrow" w:hAnsi="Arial Narrow"/>
        </w:rPr>
        <w:t>Izlo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iti </w:t>
      </w:r>
      <w:r>
        <w:rPr>
          <w:rFonts w:ascii="Arial Narrow" w:hAnsi="Arial Narrow"/>
        </w:rPr>
        <w:t>propisivanje lijekova.</w:t>
      </w:r>
    </w:p>
    <w:p w14:paraId="2C949D8F" w14:textId="77777777" w:rsidR="004057E1" w:rsidRDefault="004057E1">
      <w:pPr>
        <w:pStyle w:val="Body"/>
        <w:spacing w:line="136" w:lineRule="exact"/>
        <w:rPr>
          <w:sz w:val="20"/>
          <w:szCs w:val="20"/>
        </w:rPr>
      </w:pPr>
    </w:p>
    <w:p w14:paraId="5C6D41A7" w14:textId="77777777" w:rsidR="004057E1" w:rsidRDefault="00425339">
      <w:pPr>
        <w:pStyle w:val="Body"/>
        <w:tabs>
          <w:tab w:val="left" w:pos="1280"/>
          <w:tab w:val="left" w:pos="5180"/>
        </w:tabs>
        <w:ind w:left="200"/>
        <w:rPr>
          <w:sz w:val="20"/>
          <w:szCs w:val="20"/>
        </w:rPr>
      </w:pPr>
      <w:r>
        <w:rPr>
          <w:rFonts w:ascii="Arial Narrow" w:hAnsi="Arial Narrow"/>
        </w:rPr>
        <w:t xml:space="preserve">Prikazati </w:t>
      </w:r>
      <w:proofErr w:type="spellStart"/>
      <w:r>
        <w:rPr>
          <w:rFonts w:ascii="Arial Narrow" w:hAnsi="Arial Narrow"/>
        </w:rPr>
        <w:t>dalo</w:t>
      </w:r>
      <w:r>
        <w:rPr>
          <w:rFonts w:ascii="Arial Narrow" w:hAnsi="Arial Narrow"/>
        </w:rPr>
        <w:t>š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odabir, visoke cijene, nekvalitetni lijekovi,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>neprimjereno propisivanje i neodgovaraju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</w:t>
      </w:r>
    </w:p>
    <w:p w14:paraId="667C812D" w14:textId="77777777" w:rsidR="004057E1" w:rsidRDefault="004057E1">
      <w:pPr>
        <w:pStyle w:val="Body"/>
        <w:sectPr w:rsidR="004057E1">
          <w:headerReference w:type="default" r:id="rId21"/>
          <w:pgSz w:w="11900" w:h="16840"/>
          <w:pgMar w:top="922" w:right="1440" w:bottom="1440" w:left="1440" w:header="0" w:footer="0" w:gutter="0"/>
          <w:cols w:space="720"/>
        </w:sectPr>
      </w:pPr>
    </w:p>
    <w:p w14:paraId="51748F90" w14:textId="77777777" w:rsidR="004057E1" w:rsidRDefault="004057E1">
      <w:pPr>
        <w:pStyle w:val="Body"/>
        <w:spacing w:line="147" w:lineRule="exact"/>
        <w:rPr>
          <w:sz w:val="20"/>
          <w:szCs w:val="20"/>
        </w:rPr>
      </w:pPr>
    </w:p>
    <w:p w14:paraId="7FB45695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>uzimanje povisuju tro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kove i do 70%..</w:t>
      </w:r>
    </w:p>
    <w:p w14:paraId="446A9913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5168" behindDoc="1" locked="0" layoutInCell="1" allowOverlap="1" wp14:anchorId="37B82331" wp14:editId="2E2AEFFC">
            <wp:simplePos x="0" y="0"/>
            <wp:positionH relativeFrom="column">
              <wp:posOffset>248920</wp:posOffset>
            </wp:positionH>
            <wp:positionV relativeFrom="line">
              <wp:posOffset>-138429</wp:posOffset>
            </wp:positionV>
            <wp:extent cx="5632450" cy="1694815"/>
            <wp:effectExtent l="0" t="0" r="0" b="0"/>
            <wp:wrapNone/>
            <wp:docPr id="1073741834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0" descr="Picture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1694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7F4CFC" w14:textId="77777777" w:rsidR="004057E1" w:rsidRDefault="004057E1">
      <w:pPr>
        <w:pStyle w:val="Body"/>
        <w:spacing w:line="148" w:lineRule="exact"/>
        <w:rPr>
          <w:sz w:val="20"/>
          <w:szCs w:val="20"/>
        </w:rPr>
      </w:pPr>
    </w:p>
    <w:p w14:paraId="56B94CA4" w14:textId="77777777" w:rsidR="004057E1" w:rsidRDefault="00425339">
      <w:pPr>
        <w:pStyle w:val="Body"/>
        <w:ind w:left="560"/>
        <w:rPr>
          <w:sz w:val="20"/>
          <w:szCs w:val="20"/>
        </w:rPr>
      </w:pPr>
      <w:r>
        <w:rPr>
          <w:rFonts w:ascii="Arial Narrow" w:hAnsi="Arial Narrow"/>
        </w:rPr>
        <w:t>Razmotriti osobitosti uporabe lijekova u dje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joj dobi.</w:t>
      </w:r>
    </w:p>
    <w:p w14:paraId="1DBE1B67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212E0082" w14:textId="77777777" w:rsidR="004057E1" w:rsidRDefault="004057E1">
      <w:pPr>
        <w:pStyle w:val="Body"/>
        <w:spacing w:line="208" w:lineRule="exact"/>
        <w:rPr>
          <w:sz w:val="20"/>
          <w:szCs w:val="20"/>
        </w:rPr>
      </w:pPr>
    </w:p>
    <w:p w14:paraId="7CD636A4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 xml:space="preserve">P24. </w:t>
      </w:r>
      <w:r>
        <w:rPr>
          <w:rFonts w:ascii="Arial Narrow" w:hAnsi="Arial Narrow"/>
        </w:rPr>
        <w:t>Pedijatrijska endokrinologija</w:t>
      </w:r>
    </w:p>
    <w:p w14:paraId="40FB335B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FEDF49C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</w:t>
      </w:r>
      <w:r>
        <w:rPr>
          <w:rFonts w:ascii="Arial Narrow" w:hAnsi="Arial Narrow"/>
          <w:i/>
          <w:iCs/>
          <w:u w:val="single"/>
        </w:rPr>
        <w:t>č</w:t>
      </w:r>
      <w:r>
        <w:rPr>
          <w:rFonts w:ascii="Arial Narrow" w:hAnsi="Arial Narrow"/>
          <w:i/>
          <w:iCs/>
          <w:u w:val="single"/>
        </w:rPr>
        <w:t>enja</w:t>
      </w:r>
    </w:p>
    <w:p w14:paraId="66CDFA9B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071408EB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>Prikazati  endokrinolo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ke bolesti</w:t>
      </w:r>
    </w:p>
    <w:p w14:paraId="26A6D579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69583BFA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 xml:space="preserve">Razmotriti klasifikaciju 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ć</w:t>
      </w:r>
      <w:r>
        <w:rPr>
          <w:rFonts w:ascii="Arial Narrow" w:hAnsi="Arial Narrow"/>
        </w:rPr>
        <w:t>erne bolesti premda u djece se javlja uglavnom Tip 1 i Tip.</w:t>
      </w:r>
    </w:p>
    <w:p w14:paraId="7901C86C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472D8EF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4F932D9" w14:textId="77777777" w:rsidR="004057E1" w:rsidRDefault="004057E1">
      <w:pPr>
        <w:pStyle w:val="Body"/>
        <w:spacing w:line="350" w:lineRule="exact"/>
        <w:rPr>
          <w:sz w:val="20"/>
          <w:szCs w:val="20"/>
        </w:rPr>
      </w:pPr>
    </w:p>
    <w:p w14:paraId="7720897E" w14:textId="77777777" w:rsidR="004057E1" w:rsidRDefault="00425339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Obveze studenata:</w:t>
      </w:r>
    </w:p>
    <w:p w14:paraId="36479EBC" w14:textId="77777777" w:rsidR="004057E1" w:rsidRDefault="004057E1">
      <w:pPr>
        <w:pStyle w:val="Body"/>
        <w:spacing w:line="57" w:lineRule="exact"/>
        <w:rPr>
          <w:sz w:val="20"/>
          <w:szCs w:val="20"/>
        </w:rPr>
      </w:pPr>
    </w:p>
    <w:p w14:paraId="74A164CA" w14:textId="77777777" w:rsidR="004057E1" w:rsidRDefault="00425339">
      <w:pPr>
        <w:pStyle w:val="Body"/>
        <w:ind w:left="500"/>
        <w:rPr>
          <w:sz w:val="20"/>
          <w:szCs w:val="20"/>
        </w:rPr>
      </w:pPr>
      <w:r>
        <w:rPr>
          <w:rFonts w:ascii="Arial Narrow" w:hAnsi="Arial Narrow"/>
        </w:rPr>
        <w:t xml:space="preserve">Obavezno </w:t>
      </w:r>
      <w:proofErr w:type="spellStart"/>
      <w:r>
        <w:rPr>
          <w:rFonts w:ascii="Arial Narrow" w:hAnsi="Arial Narrow"/>
        </w:rPr>
        <w:t>prisustovanje</w:t>
      </w:r>
      <w:proofErr w:type="spellEnd"/>
      <w:r>
        <w:rPr>
          <w:rFonts w:ascii="Arial Narrow" w:hAnsi="Arial Narrow"/>
        </w:rPr>
        <w:t xml:space="preserve"> nastavi.</w:t>
      </w:r>
    </w:p>
    <w:p w14:paraId="6EA4990F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6192" behindDoc="1" locked="0" layoutInCell="1" allowOverlap="1" wp14:anchorId="40456094" wp14:editId="4096D2ED">
            <wp:simplePos x="0" y="0"/>
            <wp:positionH relativeFrom="column">
              <wp:posOffset>248920</wp:posOffset>
            </wp:positionH>
            <wp:positionV relativeFrom="line">
              <wp:posOffset>-157479</wp:posOffset>
            </wp:positionV>
            <wp:extent cx="5632450" cy="295910"/>
            <wp:effectExtent l="0" t="0" r="0" b="0"/>
            <wp:wrapNone/>
            <wp:docPr id="1073741835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1" descr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90C212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3B71FC7D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1EF019FC" w14:textId="77777777" w:rsidR="004057E1" w:rsidRDefault="004057E1">
      <w:pPr>
        <w:pStyle w:val="Body"/>
        <w:spacing w:line="238" w:lineRule="exact"/>
        <w:rPr>
          <w:sz w:val="20"/>
          <w:szCs w:val="20"/>
        </w:rPr>
      </w:pPr>
    </w:p>
    <w:p w14:paraId="7C219277" w14:textId="77777777" w:rsidR="004057E1" w:rsidRDefault="00425339">
      <w:pPr>
        <w:pStyle w:val="Body"/>
        <w:spacing w:line="282" w:lineRule="auto"/>
        <w:ind w:right="700"/>
        <w:rPr>
          <w:sz w:val="20"/>
          <w:szCs w:val="20"/>
        </w:rPr>
      </w:pPr>
      <w:r>
        <w:rPr>
          <w:rFonts w:ascii="Arial Narrow" w:hAnsi="Arial Narrow"/>
          <w:b/>
          <w:bCs/>
        </w:rPr>
        <w:t>Ispit (na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 xml:space="preserve">in </w:t>
      </w:r>
      <w:r>
        <w:rPr>
          <w:rFonts w:ascii="Arial Narrow" w:hAnsi="Arial Narrow"/>
          <w:b/>
          <w:bCs/>
        </w:rPr>
        <w:t>polaganja ispita, opis pisanog/usmenog/prakti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nog dijela ispita, na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in bodovanja, kriterij ocjenjivanja):</w:t>
      </w:r>
    </w:p>
    <w:p w14:paraId="2EFCC8BB" w14:textId="77777777" w:rsidR="004057E1" w:rsidRDefault="004057E1">
      <w:pPr>
        <w:pStyle w:val="Body"/>
        <w:spacing w:line="129" w:lineRule="exact"/>
        <w:rPr>
          <w:sz w:val="20"/>
          <w:szCs w:val="20"/>
        </w:rPr>
      </w:pPr>
    </w:p>
    <w:p w14:paraId="32AD7E2F" w14:textId="77777777" w:rsidR="004057E1" w:rsidRDefault="004057E1">
      <w:pPr>
        <w:pStyle w:val="Body"/>
        <w:spacing w:line="53" w:lineRule="exact"/>
        <w:rPr>
          <w:sz w:val="20"/>
          <w:szCs w:val="20"/>
        </w:rPr>
      </w:pPr>
    </w:p>
    <w:p w14:paraId="44CE9928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44D66354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tbl>
      <w:tblPr>
        <w:tblStyle w:val="TableNormal"/>
        <w:tblW w:w="96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</w:tblGrid>
      <w:tr w:rsidR="004057E1" w14:paraId="7B8BF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7883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6CF5221D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ECTS bodovni sustav ocjenjivanja:</w:t>
            </w:r>
          </w:p>
          <w:p w14:paraId="132A9B5D" w14:textId="77777777" w:rsidR="004057E1" w:rsidRDefault="004057E1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6496F6C1" w14:textId="77777777" w:rsidR="004057E1" w:rsidRDefault="004057E1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0E853E41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Ocjenjivanje studenata provodi se prema va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em Pravilniku o studijima Sveu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ili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 xml:space="preserve">ta u Rijeci  te prema </w:t>
            </w:r>
            <w:r>
              <w:rPr>
                <w:rFonts w:ascii="Calibri" w:hAnsi="Calibri"/>
              </w:rPr>
              <w:t>Pravilniku o ocjenjivanju studenata na FZS u Rijeci (usvojenom na Fakultetskom vije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u FZS  u Rijeci).</w:t>
            </w:r>
          </w:p>
          <w:p w14:paraId="28B20BEC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Rad studenata vrednovat 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 se i ocjenjivati tijekom izvo</w:t>
            </w:r>
            <w:r>
              <w:rPr>
                <w:rFonts w:ascii="Calibri" w:hAnsi="Calibri"/>
              </w:rPr>
              <w:t>đ</w:t>
            </w:r>
            <w:r>
              <w:rPr>
                <w:rFonts w:ascii="Calibri" w:hAnsi="Calibri"/>
              </w:rPr>
              <w:t>enja nastave, te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ispitu. Od ukupno 100 bodova, tijekom nastave student 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ostvariti</w:t>
            </w:r>
            <w:r>
              <w:rPr>
                <w:rFonts w:ascii="Calibri" w:hAnsi="Calibri"/>
              </w:rPr>
              <w:t xml:space="preserve"> 50 bodova i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50 bodova. Ocjenjivanje studenata 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i se primjenom ECTS (A-F) i broj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anog sustava (1-5). Ocjenjivanje u ECTS sustavu izvodi se apsolutnom raspodjelom te prema preddiplomskim kriterijima ocjenjivanja.</w:t>
            </w:r>
          </w:p>
          <w:p w14:paraId="51801B13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Od maksimalnih 50 </w:t>
            </w:r>
            <w:proofErr w:type="spellStart"/>
            <w:r>
              <w:rPr>
                <w:rFonts w:ascii="Calibri" w:hAnsi="Calibri"/>
              </w:rPr>
              <w:t>ocjen</w:t>
            </w:r>
            <w:r>
              <w:rPr>
                <w:rFonts w:ascii="Calibri" w:hAnsi="Calibri"/>
              </w:rPr>
              <w:t>skih</w:t>
            </w:r>
            <w:proofErr w:type="spellEnd"/>
            <w:r>
              <w:rPr>
                <w:rFonts w:ascii="Calibri" w:hAnsi="Calibri"/>
              </w:rPr>
              <w:t xml:space="preserve"> bodova koje je mogu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 xml:space="preserve">e ostvariti tijekom nastave, student mora sakupiti minimalno 25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da bi pristupio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ispitu.</w:t>
            </w:r>
          </w:p>
          <w:p w14:paraId="3A9B868A" w14:textId="77777777" w:rsidR="004057E1" w:rsidRDefault="00425339">
            <w:pPr>
              <w:pStyle w:val="Body"/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Tijekom nastave vrednuje se (maksimalno do 50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bodova): aktivnost na nastavi 30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bodova, prisustvo </w:t>
            </w:r>
            <w:r>
              <w:rPr>
                <w:rFonts w:ascii="Calibri" w:hAnsi="Calibri"/>
              </w:rPr>
              <w:t xml:space="preserve">20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</w:t>
            </w:r>
          </w:p>
          <w:p w14:paraId="7B851F6A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 xml:space="preserve">Student </w:t>
            </w:r>
            <w:proofErr w:type="spellStart"/>
            <w:r>
              <w:rPr>
                <w:rFonts w:ascii="Calibri" w:hAnsi="Calibri"/>
                <w:lang w:val="en-US"/>
              </w:rPr>
              <w:t>mo</w:t>
            </w:r>
            <w:proofErr w:type="spellEnd"/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izostati s 30% nastave isklju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 xml:space="preserve">ivo zbog zdravstvenih razloga 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to</w:t>
            </w:r>
          </w:p>
          <w:p w14:paraId="3D132A0E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opravdava lije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ni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kom ispri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nicom. Nazo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nost na predavanjima je obvezna.</w:t>
            </w:r>
          </w:p>
          <w:p w14:paraId="2341415D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Ukoliko student opravdano ili neopravdano izostane s vi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e od 30% nastave ne</w:t>
            </w:r>
          </w:p>
          <w:p w14:paraId="1975644E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nastaviti pra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enje kolegija te gubi mogu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nost izlaska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ni</w:t>
            </w:r>
          </w:p>
          <w:p w14:paraId="4795BDCE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ispit. Time je prikupio 0 ECTS bodova i ocijenjen je ocjenom F.</w:t>
            </w:r>
          </w:p>
          <w:p w14:paraId="569F6DE3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II.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 xml:space="preserve">ni ispit (do maksimalno 50 bodova ) bit 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 pismeni ispit.</w:t>
            </w:r>
          </w:p>
          <w:p w14:paraId="3D478671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se pristupiti samo nakon sakupljenih 25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tijekom nastave.</w:t>
            </w:r>
          </w:p>
          <w:p w14:paraId="7BFD62E1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 xml:space="preserve">ni ispit nosi do 50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bodova.</w:t>
            </w:r>
          </w:p>
          <w:p w14:paraId="42C75D08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Uspijeh</w:t>
            </w:r>
            <w:proofErr w:type="spellEnd"/>
            <w:r>
              <w:rPr>
                <w:rFonts w:ascii="Calibri" w:hAnsi="Calibri"/>
              </w:rPr>
              <w:t xml:space="preserve">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pretvara se u kona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nu ocjenu na sljede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i na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in:</w:t>
            </w:r>
          </w:p>
          <w:p w14:paraId="7548C928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 xml:space="preserve">ni odgovori  - </w:t>
            </w:r>
            <w:proofErr w:type="spellStart"/>
            <w:r>
              <w:rPr>
                <w:rFonts w:ascii="Calibri" w:hAnsi="Calibri"/>
              </w:rPr>
              <w:t>ocjenski</w:t>
            </w:r>
            <w:proofErr w:type="spellEnd"/>
            <w:r>
              <w:rPr>
                <w:rFonts w:ascii="Calibri" w:hAnsi="Calibri"/>
              </w:rPr>
              <w:t xml:space="preserve"> bodovi</w:t>
            </w:r>
          </w:p>
          <w:p w14:paraId="0459E7CA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0-12 -0</w:t>
            </w:r>
          </w:p>
          <w:p w14:paraId="081DE55C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13-26</w:t>
            </w:r>
          </w:p>
          <w:p w14:paraId="7DF4BE01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14-28</w:t>
            </w:r>
          </w:p>
          <w:p w14:paraId="312A266C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15-30</w:t>
            </w:r>
          </w:p>
          <w:p w14:paraId="3910D307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16-32</w:t>
            </w:r>
          </w:p>
          <w:p w14:paraId="557C8C8F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17 -34</w:t>
            </w:r>
          </w:p>
          <w:p w14:paraId="26291BB3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18-36</w:t>
            </w:r>
          </w:p>
          <w:p w14:paraId="12185C06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19-38</w:t>
            </w:r>
          </w:p>
          <w:p w14:paraId="4B8F1C49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20-40</w:t>
            </w:r>
          </w:p>
          <w:p w14:paraId="4C3CE8A5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21-41</w:t>
            </w:r>
          </w:p>
          <w:p w14:paraId="57B5F0C2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22-44</w:t>
            </w:r>
          </w:p>
          <w:p w14:paraId="79E2351D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23-46</w:t>
            </w:r>
          </w:p>
          <w:p w14:paraId="761C964A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24-48</w:t>
            </w:r>
          </w:p>
          <w:p w14:paraId="41BE7F5B" w14:textId="77777777" w:rsidR="004057E1" w:rsidRDefault="0042533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25-50</w:t>
            </w:r>
          </w:p>
          <w:p w14:paraId="4428A43E" w14:textId="77777777" w:rsidR="004057E1" w:rsidRDefault="004057E1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6631C4B9" w14:textId="77777777" w:rsidR="004057E1" w:rsidRDefault="004057E1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1E54E41F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Ocjenjivanje u ECTS sustavu na temelju kona</w:t>
            </w:r>
            <w:r>
              <w:rPr>
                <w:rFonts w:ascii="Arial Narrow" w:hAnsi="Arial Narrow"/>
                <w:b/>
                <w:bCs/>
              </w:rPr>
              <w:t>č</w:t>
            </w:r>
            <w:r>
              <w:rPr>
                <w:rFonts w:ascii="Arial Narrow" w:hAnsi="Arial Narrow"/>
                <w:b/>
                <w:bCs/>
              </w:rPr>
              <w:t>nog postignu</w:t>
            </w:r>
            <w:r>
              <w:rPr>
                <w:rFonts w:ascii="Arial Narrow" w:hAnsi="Arial Narrow"/>
                <w:b/>
                <w:bCs/>
              </w:rPr>
              <w:t>ć</w:t>
            </w:r>
            <w:r>
              <w:rPr>
                <w:rFonts w:ascii="Arial Narrow" w:hAnsi="Arial Narrow"/>
                <w:b/>
                <w:bCs/>
              </w:rPr>
              <w:t>a:</w:t>
            </w:r>
          </w:p>
          <w:p w14:paraId="39C036DA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pt-PT"/>
              </w:rPr>
              <w:t xml:space="preserve">A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90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100% bodova</w:t>
            </w:r>
          </w:p>
          <w:p w14:paraId="1E052EE0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75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  <w:lang w:val="pt-PT"/>
              </w:rPr>
              <w:t>89,9%</w:t>
            </w:r>
          </w:p>
          <w:p w14:paraId="47E40D82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60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74,9%</w:t>
            </w:r>
          </w:p>
          <w:p w14:paraId="12E70EAB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50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59,9%</w:t>
            </w:r>
          </w:p>
          <w:p w14:paraId="452A72D0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 </w:t>
            </w:r>
            <w:r>
              <w:rPr>
                <w:rFonts w:ascii="Arial Narrow" w:hAnsi="Arial Narrow"/>
                <w:b/>
                <w:bCs/>
              </w:rPr>
              <w:t xml:space="preserve">–   </w:t>
            </w:r>
            <w:r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 xml:space="preserve">–  </w:t>
            </w:r>
            <w:r>
              <w:rPr>
                <w:rFonts w:ascii="Arial Narrow" w:hAnsi="Arial Narrow"/>
                <w:b/>
                <w:bCs/>
                <w:lang w:val="pt-PT"/>
              </w:rPr>
              <w:t>49,9%</w:t>
            </w:r>
          </w:p>
          <w:p w14:paraId="0883745A" w14:textId="77777777" w:rsidR="004057E1" w:rsidRDefault="004057E1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6134B8E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Ocjene u ECTS sustavu prevode se u broj</w:t>
            </w:r>
            <w:r>
              <w:rPr>
                <w:rFonts w:ascii="Arial Narrow" w:hAnsi="Arial Narrow"/>
                <w:b/>
                <w:bCs/>
              </w:rPr>
              <w:t>č</w:t>
            </w:r>
            <w:r>
              <w:rPr>
                <w:rFonts w:ascii="Arial Narrow" w:hAnsi="Arial Narrow"/>
                <w:b/>
                <w:bCs/>
              </w:rPr>
              <w:t>ani sustav na sljede</w:t>
            </w:r>
            <w:r>
              <w:rPr>
                <w:rFonts w:ascii="Arial Narrow" w:hAnsi="Arial Narrow"/>
                <w:b/>
                <w:bCs/>
              </w:rPr>
              <w:t>ć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proofErr w:type="spellStart"/>
            <w:r>
              <w:rPr>
                <w:rFonts w:ascii="Arial Narrow" w:hAnsi="Arial Narrow"/>
                <w:b/>
                <w:bCs/>
              </w:rPr>
              <w:t>na</w:t>
            </w:r>
            <w:r>
              <w:rPr>
                <w:rFonts w:ascii="Arial Narrow" w:hAnsi="Arial Narrow"/>
                <w:b/>
                <w:bCs/>
              </w:rPr>
              <w:t>č</w:t>
            </w:r>
            <w:proofErr w:type="spellEnd"/>
            <w:r>
              <w:rPr>
                <w:rFonts w:ascii="Arial Narrow" w:hAnsi="Arial Narrow"/>
                <w:b/>
                <w:bCs/>
                <w:lang w:val="de-DE"/>
              </w:rPr>
              <w:t>in:</w:t>
            </w:r>
          </w:p>
          <w:p w14:paraId="1D465C88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 = </w:t>
            </w:r>
            <w:r>
              <w:rPr>
                <w:rFonts w:ascii="Arial Narrow" w:hAnsi="Arial Narrow"/>
                <w:b/>
                <w:bCs/>
              </w:rPr>
              <w:t>izvrstan (5)</w:t>
            </w:r>
          </w:p>
          <w:p w14:paraId="2F588DFF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 = vrlo dobar (4)</w:t>
            </w:r>
          </w:p>
          <w:p w14:paraId="734C3923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 = dobar (3)</w:t>
            </w:r>
          </w:p>
          <w:p w14:paraId="4E38FB2F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 = dovoljan (2)</w:t>
            </w:r>
          </w:p>
          <w:p w14:paraId="7B09237F" w14:textId="77777777" w:rsidR="004057E1" w:rsidRDefault="00425339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 = nedovoljan (1)</w:t>
            </w:r>
          </w:p>
          <w:p w14:paraId="28A3AEC8" w14:textId="77777777" w:rsidR="004057E1" w:rsidRDefault="004057E1">
            <w:pPr>
              <w:pStyle w:val="Body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2A74FB03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64CE5916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5B3C8745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3C1E3995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6E93E8F6" w14:textId="77777777" w:rsidR="004057E1" w:rsidRDefault="004057E1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3B5D0B6C" w14:textId="77777777" w:rsidR="004057E1" w:rsidRDefault="004057E1">
            <w:pPr>
              <w:pStyle w:val="Body"/>
              <w:spacing w:line="200" w:lineRule="exact"/>
            </w:pPr>
          </w:p>
        </w:tc>
      </w:tr>
    </w:tbl>
    <w:p w14:paraId="42A93A68" w14:textId="77777777" w:rsidR="004057E1" w:rsidRDefault="004057E1">
      <w:pPr>
        <w:pStyle w:val="Body"/>
        <w:widowControl w:val="0"/>
        <w:rPr>
          <w:sz w:val="20"/>
          <w:szCs w:val="20"/>
        </w:rPr>
      </w:pPr>
    </w:p>
    <w:p w14:paraId="7132849D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3A167D43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0BD0417E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4F6D438F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2DC5950D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0FF3CDDF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172D95B1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4AD46B2F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220D9A4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14A542D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2B8C15E5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3830B9F9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405B5FBF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0C74F782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7E47F6E3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29D7594E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4589BC1C" w14:textId="77777777" w:rsidR="004057E1" w:rsidRDefault="004057E1">
      <w:pPr>
        <w:pStyle w:val="Body"/>
        <w:spacing w:line="200" w:lineRule="exact"/>
        <w:rPr>
          <w:sz w:val="20"/>
          <w:szCs w:val="20"/>
        </w:rPr>
      </w:pPr>
    </w:p>
    <w:p w14:paraId="50024F8B" w14:textId="77777777" w:rsidR="004057E1" w:rsidRDefault="00425339">
      <w:pPr>
        <w:pStyle w:val="Body"/>
        <w:ind w:left="360"/>
        <w:rPr>
          <w:rFonts w:ascii="Arial Narrow" w:eastAsia="Arial Narrow" w:hAnsi="Arial Narrow" w:cs="Arial Narrow"/>
          <w:b/>
          <w:bCs/>
          <w:color w:val="FF0000"/>
          <w:sz w:val="31"/>
          <w:szCs w:val="31"/>
          <w:u w:color="FF0000"/>
        </w:rPr>
      </w:pPr>
      <w:r>
        <w:rPr>
          <w:rFonts w:ascii="Arial Narrow" w:hAnsi="Arial Narrow"/>
          <w:b/>
          <w:bCs/>
          <w:sz w:val="31"/>
          <w:szCs w:val="31"/>
          <w:u w:color="FF0000"/>
          <w:lang w:val="de-DE"/>
        </w:rPr>
        <w:t>SATNICA IZVO</w:t>
      </w:r>
      <w:r>
        <w:rPr>
          <w:rFonts w:ascii="Arial Narrow" w:hAnsi="Arial Narrow"/>
          <w:b/>
          <w:bCs/>
          <w:sz w:val="31"/>
          <w:szCs w:val="31"/>
          <w:u w:color="FF0000"/>
        </w:rPr>
        <w:t>Đ</w:t>
      </w:r>
      <w:r>
        <w:rPr>
          <w:rFonts w:ascii="Arial Narrow" w:hAnsi="Arial Narrow"/>
          <w:b/>
          <w:bCs/>
          <w:sz w:val="31"/>
          <w:szCs w:val="31"/>
          <w:u w:color="FF0000"/>
        </w:rPr>
        <w:t>ENJA NASTAVE (za akademsku 2023./2024. godinu)</w:t>
      </w:r>
    </w:p>
    <w:p w14:paraId="03B26B61" w14:textId="77777777" w:rsidR="004057E1" w:rsidRDefault="004057E1">
      <w:pPr>
        <w:pStyle w:val="Body"/>
        <w:widowControl w:val="0"/>
        <w:ind w:left="360" w:hanging="360"/>
        <w:rPr>
          <w:rFonts w:ascii="Arial Narrow" w:eastAsia="Arial Narrow" w:hAnsi="Arial Narrow" w:cs="Arial Narrow"/>
          <w:b/>
          <w:bCs/>
          <w:color w:val="FF0000"/>
          <w:sz w:val="31"/>
          <w:szCs w:val="31"/>
          <w:u w:color="FF0000"/>
        </w:rPr>
      </w:pPr>
    </w:p>
    <w:p w14:paraId="6ECE2095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p w14:paraId="74C4E4BE" w14:textId="77777777" w:rsidR="004057E1" w:rsidRDefault="004057E1">
      <w:pPr>
        <w:pStyle w:val="Body"/>
        <w:spacing w:line="20" w:lineRule="exact"/>
        <w:rPr>
          <w:sz w:val="20"/>
          <w:szCs w:val="20"/>
        </w:rPr>
      </w:pPr>
    </w:p>
    <w:tbl>
      <w:tblPr>
        <w:tblStyle w:val="TableNormal"/>
        <w:tblW w:w="8800" w:type="dxa"/>
        <w:tblInd w:w="47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195"/>
        <w:gridCol w:w="3082"/>
      </w:tblGrid>
      <w:tr w:rsidR="004057E1" w14:paraId="6F71B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210" w:type="dxa"/>
            </w:tcMar>
            <w:vAlign w:val="bottom"/>
          </w:tcPr>
          <w:p w14:paraId="40884D87" w14:textId="77777777" w:rsidR="004057E1" w:rsidRDefault="00425339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4812FB4D" w14:textId="77777777" w:rsidR="004057E1" w:rsidRDefault="00425339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Predavanja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DCDEA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1B3F88D9" w14:textId="77777777" w:rsidR="004057E1" w:rsidRDefault="00425339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Nastavnik</w:t>
            </w:r>
          </w:p>
        </w:tc>
      </w:tr>
      <w:tr w:rsidR="004057E1" w14:paraId="5AFC5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D5EBA" w14:textId="77777777" w:rsidR="004057E1" w:rsidRDefault="004057E1">
            <w:pPr>
              <w:pStyle w:val="Body"/>
              <w:rPr>
                <w:sz w:val="24"/>
                <w:szCs w:val="24"/>
              </w:rPr>
            </w:pPr>
          </w:p>
          <w:p w14:paraId="13E7EEB3" w14:textId="77777777" w:rsidR="004057E1" w:rsidRDefault="004057E1">
            <w:pPr>
              <w:pStyle w:val="Body"/>
              <w:rPr>
                <w:sz w:val="24"/>
                <w:szCs w:val="24"/>
              </w:rPr>
            </w:pPr>
          </w:p>
          <w:p w14:paraId="43BCF682" w14:textId="77777777" w:rsidR="004057E1" w:rsidRDefault="004057E1">
            <w:pPr>
              <w:pStyle w:val="Body"/>
              <w:rPr>
                <w:sz w:val="24"/>
                <w:szCs w:val="24"/>
              </w:rPr>
            </w:pPr>
          </w:p>
          <w:p w14:paraId="4349BCE2" w14:textId="77777777" w:rsidR="004057E1" w:rsidRDefault="00425339">
            <w:pPr>
              <w:pStyle w:val="Body"/>
              <w:jc w:val="center"/>
            </w:pPr>
            <w:r>
              <w:rPr>
                <w:sz w:val="24"/>
                <w:szCs w:val="24"/>
              </w:rPr>
              <w:t xml:space="preserve">           16</w:t>
            </w:r>
            <w:r>
              <w:rPr>
                <w:rFonts w:ascii="Calibri" w:hAnsi="Calibri"/>
                <w:sz w:val="24"/>
                <w:szCs w:val="24"/>
              </w:rPr>
              <w:t>.10.2023.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bottom"/>
          </w:tcPr>
          <w:p w14:paraId="7EDFF3E7" w14:textId="77777777" w:rsidR="004057E1" w:rsidRDefault="00425339">
            <w:pPr>
              <w:pStyle w:val="Body"/>
              <w:ind w:left="200"/>
            </w:pPr>
            <w:r>
              <w:t>8,15-13</w:t>
            </w:r>
            <w:r>
              <w:rPr>
                <w:lang w:val="en-US"/>
              </w:rPr>
              <w:t>,00</w:t>
            </w:r>
          </w:p>
          <w:p w14:paraId="709CE1E5" w14:textId="77777777" w:rsidR="004057E1" w:rsidRDefault="00425339">
            <w:pPr>
              <w:pStyle w:val="Body"/>
              <w:ind w:left="200"/>
            </w:pPr>
            <w:r>
              <w:t>P1- P6</w:t>
            </w:r>
          </w:p>
          <w:p w14:paraId="4D930D7E" w14:textId="77777777" w:rsidR="004057E1" w:rsidRDefault="00425339">
            <w:pPr>
              <w:pStyle w:val="Body"/>
              <w:ind w:left="200"/>
            </w:pPr>
            <w:proofErr w:type="spellStart"/>
            <w:r>
              <w:rPr>
                <w:sz w:val="20"/>
                <w:szCs w:val="20"/>
              </w:rPr>
              <w:t>Predavaona</w:t>
            </w:r>
            <w:proofErr w:type="spellEnd"/>
            <w:r>
              <w:rPr>
                <w:sz w:val="20"/>
                <w:szCs w:val="20"/>
              </w:rPr>
              <w:t xml:space="preserve"> Veleučilišta u Karlovcu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98BFE" w14:textId="77777777" w:rsidR="004057E1" w:rsidRDefault="00425339">
            <w:pPr>
              <w:pStyle w:val="Body"/>
            </w:pPr>
            <w:r>
              <w:rPr>
                <w:sz w:val="20"/>
                <w:szCs w:val="20"/>
              </w:rPr>
              <w:t>doc.dr.sc. Silvije Šegulja</w:t>
            </w:r>
          </w:p>
        </w:tc>
      </w:tr>
      <w:tr w:rsidR="004057E1" w14:paraId="34C7C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D1308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FE9EE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E2900" w14:textId="77777777" w:rsidR="004057E1" w:rsidRDefault="004057E1"/>
        </w:tc>
      </w:tr>
      <w:tr w:rsidR="004057E1" w14:paraId="5109B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22" w:type="dxa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A2BC4" w14:textId="77777777" w:rsidR="004057E1" w:rsidRDefault="004057E1"/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bottom"/>
          </w:tcPr>
          <w:p w14:paraId="2E7DF14B" w14:textId="77777777" w:rsidR="004057E1" w:rsidRDefault="00425339">
            <w:pPr>
              <w:pStyle w:val="Body"/>
              <w:ind w:left="160"/>
            </w:pPr>
            <w:r>
              <w:rPr>
                <w:sz w:val="20"/>
                <w:szCs w:val="20"/>
              </w:rPr>
              <w:t>8</w:t>
            </w:r>
            <w:r>
              <w:t>,15</w:t>
            </w:r>
            <w:r>
              <w:rPr>
                <w:lang w:val="ru-RU"/>
              </w:rPr>
              <w:t>-1</w:t>
            </w:r>
            <w:r>
              <w:t>3,00</w:t>
            </w:r>
          </w:p>
        </w:tc>
        <w:tc>
          <w:tcPr>
            <w:tcW w:w="308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309EA416" w14:textId="77777777" w:rsidR="004057E1" w:rsidRDefault="00425339">
            <w:pPr>
              <w:ind w:left="18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doc.dr.sc. Silvije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4057E1" w14:paraId="7DAE0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5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  <w:vAlign w:val="bottom"/>
          </w:tcPr>
          <w:p w14:paraId="7BF1A025" w14:textId="77777777" w:rsidR="004057E1" w:rsidRDefault="00425339">
            <w:pPr>
              <w:pStyle w:val="Body"/>
              <w:ind w:right="130"/>
              <w:jc w:val="right"/>
            </w:pPr>
            <w:r>
              <w:rPr>
                <w:sz w:val="20"/>
                <w:szCs w:val="20"/>
              </w:rPr>
              <w:t>17</w:t>
            </w:r>
            <w:r>
              <w:rPr>
                <w:rFonts w:ascii="Helvetica" w:hAnsi="Helvetica"/>
              </w:rPr>
              <w:t>.10. 2023.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F99A007" w14:textId="77777777" w:rsidR="004057E1" w:rsidRDefault="00425339">
            <w:pPr>
              <w:pStyle w:val="Body"/>
              <w:ind w:left="220"/>
            </w:pPr>
            <w:r>
              <w:t>P7-P12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439D1EA9" w14:textId="77777777" w:rsidR="004057E1" w:rsidRDefault="004057E1"/>
        </w:tc>
      </w:tr>
      <w:tr w:rsidR="004057E1" w14:paraId="03A12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5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</w:tcPr>
          <w:p w14:paraId="1813CE44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4ADCD740" w14:textId="77777777" w:rsidR="004057E1" w:rsidRDefault="00425339">
            <w:pPr>
              <w:pStyle w:val="Body"/>
              <w:ind w:left="200"/>
            </w:pPr>
            <w:proofErr w:type="spellStart"/>
            <w:r>
              <w:rPr>
                <w:sz w:val="20"/>
                <w:szCs w:val="20"/>
              </w:rPr>
              <w:t>Predavaona</w:t>
            </w:r>
            <w:proofErr w:type="spellEnd"/>
            <w:r>
              <w:rPr>
                <w:sz w:val="20"/>
                <w:szCs w:val="20"/>
              </w:rPr>
              <w:t xml:space="preserve"> Veleučilišta u Karlovcu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153A9635" w14:textId="77777777" w:rsidR="004057E1" w:rsidRDefault="004057E1"/>
        </w:tc>
      </w:tr>
      <w:tr w:rsidR="004057E1" w14:paraId="3FFFD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45D2C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bottom"/>
          </w:tcPr>
          <w:p w14:paraId="45F73B6C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F814A" w14:textId="77777777" w:rsidR="004057E1" w:rsidRDefault="004057E1"/>
        </w:tc>
      </w:tr>
      <w:tr w:rsidR="004057E1" w14:paraId="6D083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1BB58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CF4E9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C759A" w14:textId="77777777" w:rsidR="004057E1" w:rsidRDefault="004057E1"/>
        </w:tc>
      </w:tr>
      <w:tr w:rsidR="004057E1" w14:paraId="2194D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522" w:type="dxa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  <w:vAlign w:val="bottom"/>
          </w:tcPr>
          <w:p w14:paraId="6F6244D7" w14:textId="77777777" w:rsidR="004057E1" w:rsidRDefault="00425339">
            <w:pPr>
              <w:pStyle w:val="Body"/>
              <w:ind w:right="130"/>
              <w:jc w:val="right"/>
            </w:pPr>
            <w:r>
              <w:rPr>
                <w:rFonts w:ascii="Helvetica" w:hAnsi="Helvetica"/>
              </w:rPr>
              <w:t>18.10. 2023.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bottom"/>
          </w:tcPr>
          <w:p w14:paraId="27F7CD70" w14:textId="77777777" w:rsidR="004057E1" w:rsidRDefault="00425339">
            <w:pPr>
              <w:pStyle w:val="Body"/>
              <w:ind w:left="160"/>
            </w:pPr>
            <w:r>
              <w:rPr>
                <w:sz w:val="20"/>
                <w:szCs w:val="20"/>
              </w:rPr>
              <w:t>8</w:t>
            </w:r>
            <w:r>
              <w:t>,15</w:t>
            </w:r>
            <w:r>
              <w:rPr>
                <w:lang w:val="ru-RU"/>
              </w:rPr>
              <w:t>-1</w:t>
            </w:r>
            <w:r>
              <w:t>3</w:t>
            </w:r>
            <w:r>
              <w:rPr>
                <w:lang w:val="en-US"/>
              </w:rPr>
              <w:t>,00</w:t>
            </w:r>
          </w:p>
        </w:tc>
        <w:tc>
          <w:tcPr>
            <w:tcW w:w="308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689119BA" w14:textId="77777777" w:rsidR="004057E1" w:rsidRDefault="00425339">
            <w:pPr>
              <w:pStyle w:val="Body"/>
              <w:ind w:left="180"/>
            </w:pPr>
            <w:r>
              <w:rPr>
                <w:sz w:val="20"/>
                <w:szCs w:val="20"/>
              </w:rPr>
              <w:t>doc.dr.sc. Silvije Šegulja</w:t>
            </w:r>
          </w:p>
        </w:tc>
      </w:tr>
      <w:tr w:rsidR="004057E1" w14:paraId="6F154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4E77E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3A1B85E" w14:textId="77777777" w:rsidR="004057E1" w:rsidRDefault="00425339">
            <w:pPr>
              <w:pStyle w:val="Body"/>
              <w:ind w:left="220"/>
            </w:pPr>
            <w:r>
              <w:t>P13-P17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AE80F" w14:textId="77777777" w:rsidR="004057E1" w:rsidRDefault="004057E1"/>
        </w:tc>
      </w:tr>
      <w:tr w:rsidR="004057E1" w14:paraId="4EF06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04498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CA44C5D" w14:textId="77777777" w:rsidR="004057E1" w:rsidRDefault="00425339">
            <w:pPr>
              <w:ind w:left="220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Karlovcu</w:t>
            </w:r>
            <w:proofErr w:type="spellEnd"/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2811F" w14:textId="77777777" w:rsidR="004057E1" w:rsidRDefault="004057E1"/>
        </w:tc>
      </w:tr>
      <w:tr w:rsidR="004057E1" w14:paraId="49A40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5051C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205EB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A0739" w14:textId="77777777" w:rsidR="004057E1" w:rsidRDefault="004057E1"/>
        </w:tc>
      </w:tr>
      <w:tr w:rsidR="004057E1" w14:paraId="6F2BF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22" w:type="dxa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63D22" w14:textId="77777777" w:rsidR="004057E1" w:rsidRDefault="004057E1"/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bottom"/>
          </w:tcPr>
          <w:p w14:paraId="3A0404B6" w14:textId="77777777" w:rsidR="004057E1" w:rsidRDefault="00425339">
            <w:pPr>
              <w:pStyle w:val="Body"/>
              <w:ind w:left="160"/>
            </w:pPr>
            <w:r>
              <w:rPr>
                <w:sz w:val="20"/>
                <w:szCs w:val="20"/>
              </w:rPr>
              <w:t>8,15-13,00</w:t>
            </w:r>
          </w:p>
        </w:tc>
        <w:tc>
          <w:tcPr>
            <w:tcW w:w="308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9F45" w14:textId="77777777" w:rsidR="004057E1" w:rsidRDefault="004057E1"/>
        </w:tc>
      </w:tr>
      <w:tr w:rsidR="004057E1" w14:paraId="1C755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50EBB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bottom"/>
          </w:tcPr>
          <w:p w14:paraId="76C2D600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2B98B570" w14:textId="77777777" w:rsidR="004057E1" w:rsidRDefault="00425339">
            <w:pPr>
              <w:pStyle w:val="Body"/>
              <w:ind w:left="180"/>
            </w:pPr>
            <w:r>
              <w:rPr>
                <w:sz w:val="20"/>
                <w:szCs w:val="20"/>
              </w:rPr>
              <w:t>doc.dr.sc. Silvije Šegulja</w:t>
            </w:r>
          </w:p>
        </w:tc>
      </w:tr>
      <w:tr w:rsidR="004057E1" w14:paraId="574F5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  <w:vAlign w:val="bottom"/>
          </w:tcPr>
          <w:p w14:paraId="5BD1A23C" w14:textId="77777777" w:rsidR="004057E1" w:rsidRDefault="00425339">
            <w:pPr>
              <w:pStyle w:val="Body"/>
              <w:ind w:right="130"/>
              <w:jc w:val="right"/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Helvetica" w:hAnsi="Helvetica"/>
              </w:rPr>
              <w:t>.10. 2023.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9BEAD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4B562" w14:textId="77777777" w:rsidR="004057E1" w:rsidRDefault="004057E1"/>
        </w:tc>
      </w:tr>
      <w:tr w:rsidR="004057E1" w14:paraId="606FB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C8F25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62C2BDA" w14:textId="77777777" w:rsidR="004057E1" w:rsidRDefault="00425339">
            <w:pPr>
              <w:ind w:left="22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P18-P22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B0086" w14:textId="77777777" w:rsidR="004057E1" w:rsidRDefault="004057E1"/>
        </w:tc>
      </w:tr>
      <w:tr w:rsidR="004057E1" w14:paraId="10390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56CC4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47A77AA" w14:textId="77777777" w:rsidR="004057E1" w:rsidRDefault="00425339">
            <w:pPr>
              <w:ind w:left="220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Karlovcu</w:t>
            </w:r>
            <w:proofErr w:type="spellEnd"/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D9424" w14:textId="77777777" w:rsidR="004057E1" w:rsidRDefault="004057E1"/>
        </w:tc>
      </w:tr>
      <w:tr w:rsidR="004057E1" w14:paraId="31746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213E9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2BB98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38A11" w14:textId="77777777" w:rsidR="004057E1" w:rsidRDefault="004057E1"/>
        </w:tc>
      </w:tr>
      <w:tr w:rsidR="004057E1" w14:paraId="68506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22" w:type="dxa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BA466" w14:textId="77777777" w:rsidR="004057E1" w:rsidRDefault="004057E1"/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vAlign w:val="bottom"/>
          </w:tcPr>
          <w:p w14:paraId="22EEB3AD" w14:textId="77777777" w:rsidR="004057E1" w:rsidRDefault="00425339">
            <w:pPr>
              <w:pStyle w:val="Body"/>
              <w:ind w:left="160"/>
            </w:pPr>
            <w:r>
              <w:rPr>
                <w:sz w:val="20"/>
                <w:szCs w:val="20"/>
              </w:rPr>
              <w:t>8</w:t>
            </w:r>
            <w:r>
              <w:t>,15</w:t>
            </w:r>
            <w:r>
              <w:rPr>
                <w:lang w:val="ru-RU"/>
              </w:rPr>
              <w:t>-1</w:t>
            </w:r>
            <w:r>
              <w:t>3</w:t>
            </w:r>
            <w:r>
              <w:rPr>
                <w:lang w:val="en-US"/>
              </w:rPr>
              <w:t>,00</w:t>
            </w:r>
          </w:p>
        </w:tc>
        <w:tc>
          <w:tcPr>
            <w:tcW w:w="308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3A6FA66D" w14:textId="77777777" w:rsidR="004057E1" w:rsidRDefault="00425339">
            <w:pPr>
              <w:ind w:left="18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doc.dr.sc. Silvije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4057E1" w14:paraId="5E39A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73D5A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AE995C9" w14:textId="77777777" w:rsidR="004057E1" w:rsidRDefault="00425339">
            <w:pPr>
              <w:pStyle w:val="Body"/>
              <w:ind w:left="220"/>
            </w:pPr>
            <w:r>
              <w:t>P23-30</w:t>
            </w:r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43608" w14:textId="77777777" w:rsidR="004057E1" w:rsidRDefault="004057E1"/>
        </w:tc>
      </w:tr>
      <w:tr w:rsidR="004057E1" w14:paraId="7D7FB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522" w:type="dxa"/>
            <w:tcBorders>
              <w:top w:val="nil"/>
              <w:left w:val="single" w:sz="8" w:space="0" w:color="00000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3CD7F" w14:textId="77777777" w:rsidR="004057E1" w:rsidRDefault="004057E1"/>
        </w:tc>
        <w:tc>
          <w:tcPr>
            <w:tcW w:w="319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97F6924" w14:textId="77777777" w:rsidR="004057E1" w:rsidRDefault="00425339">
            <w:pPr>
              <w:ind w:left="220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Predavaona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Karlovcu</w:t>
            </w:r>
            <w:proofErr w:type="spellEnd"/>
          </w:p>
        </w:tc>
        <w:tc>
          <w:tcPr>
            <w:tcW w:w="3082" w:type="dxa"/>
            <w:tcBorders>
              <w:top w:val="nil"/>
              <w:left w:val="single" w:sz="8" w:space="0" w:color="80808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77F1420C" w14:textId="77777777" w:rsidR="004057E1" w:rsidRDefault="004057E1"/>
        </w:tc>
      </w:tr>
      <w:tr w:rsidR="004057E1" w14:paraId="6240F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  <w:vAlign w:val="bottom"/>
          </w:tcPr>
          <w:p w14:paraId="282288F5" w14:textId="77777777" w:rsidR="004057E1" w:rsidRDefault="00425339">
            <w:pPr>
              <w:pStyle w:val="Body"/>
              <w:ind w:right="130"/>
              <w:jc w:val="right"/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Helvetica" w:hAnsi="Helvetica"/>
              </w:rPr>
              <w:t>.10.2023.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4FECEB5B" w14:textId="77777777" w:rsidR="004057E1" w:rsidRDefault="004057E1"/>
        </w:tc>
        <w:tc>
          <w:tcPr>
            <w:tcW w:w="3082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bottom"/>
          </w:tcPr>
          <w:p w14:paraId="4F0DDF6B" w14:textId="77777777" w:rsidR="004057E1" w:rsidRDefault="004057E1"/>
        </w:tc>
      </w:tr>
    </w:tbl>
    <w:p w14:paraId="70967351" w14:textId="77777777" w:rsidR="004057E1" w:rsidRDefault="004057E1">
      <w:pPr>
        <w:pStyle w:val="Body"/>
        <w:widowControl w:val="0"/>
        <w:ind w:left="370" w:hanging="370"/>
        <w:rPr>
          <w:sz w:val="20"/>
          <w:szCs w:val="20"/>
        </w:rPr>
      </w:pPr>
    </w:p>
    <w:p w14:paraId="56D2F09F" w14:textId="77777777" w:rsidR="004057E1" w:rsidRDefault="00425339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75269AAC" wp14:editId="6508AAC0">
            <wp:simplePos x="0" y="0"/>
            <wp:positionH relativeFrom="column">
              <wp:posOffset>5666740</wp:posOffset>
            </wp:positionH>
            <wp:positionV relativeFrom="line">
              <wp:posOffset>-3428365</wp:posOffset>
            </wp:positionV>
            <wp:extent cx="12700" cy="12700"/>
            <wp:effectExtent l="0" t="0" r="0" b="0"/>
            <wp:wrapNone/>
            <wp:docPr id="1073741836" name="officeArt object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14" descr="Picture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65E9E3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  <w:b/>
          <w:bCs/>
        </w:rPr>
      </w:pPr>
    </w:p>
    <w:p w14:paraId="61CA9968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  <w:b/>
          <w:bCs/>
        </w:rPr>
      </w:pPr>
    </w:p>
    <w:p w14:paraId="346C1302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3122009B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007DFBBA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7C2EB1A2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2661945B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088539DC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7A095561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531D6DBD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2B07BD1C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62EE9FA8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776FCA9E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16BD0065" w14:textId="77777777" w:rsidR="004057E1" w:rsidRDefault="004057E1">
      <w:pPr>
        <w:pStyle w:val="Body"/>
        <w:ind w:left="120"/>
        <w:rPr>
          <w:rFonts w:ascii="Arial Narrow" w:eastAsia="Arial Narrow" w:hAnsi="Arial Narrow" w:cs="Arial Narrow"/>
        </w:rPr>
      </w:pPr>
    </w:p>
    <w:p w14:paraId="6BC4D2DE" w14:textId="77777777" w:rsidR="004057E1" w:rsidRDefault="00425339">
      <w:pPr>
        <w:pStyle w:val="Body"/>
        <w:ind w:left="120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Popis predavanja, seminara i </w:t>
      </w:r>
      <w:proofErr w:type="spellStart"/>
      <w:r>
        <w:rPr>
          <w:rFonts w:ascii="Arial Narrow" w:hAnsi="Arial Narrow"/>
          <w:b/>
          <w:bCs/>
        </w:rPr>
        <w:t>vje</w:t>
      </w:r>
      <w:r>
        <w:rPr>
          <w:rFonts w:ascii="Arial Narrow" w:hAnsi="Arial Narrow"/>
          <w:b/>
          <w:bCs/>
        </w:rPr>
        <w:t>ž</w:t>
      </w:r>
      <w:proofErr w:type="spellEnd"/>
      <w:r>
        <w:rPr>
          <w:rFonts w:ascii="Arial Narrow" w:hAnsi="Arial Narrow"/>
          <w:b/>
          <w:bCs/>
          <w:lang w:val="it-IT"/>
        </w:rPr>
        <w:t>bi:</w:t>
      </w:r>
    </w:p>
    <w:tbl>
      <w:tblPr>
        <w:tblStyle w:val="TableNormal"/>
        <w:tblW w:w="915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854"/>
        <w:gridCol w:w="1577"/>
        <w:gridCol w:w="1890"/>
      </w:tblGrid>
      <w:tr w:rsidR="004057E1" w14:paraId="2F663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A86FB" w14:textId="77777777" w:rsidR="004057E1" w:rsidRDefault="004057E1"/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1260" w:type="dxa"/>
              <w:bottom w:w="80" w:type="dxa"/>
              <w:right w:w="80" w:type="dxa"/>
            </w:tcMar>
            <w:vAlign w:val="bottom"/>
          </w:tcPr>
          <w:p w14:paraId="72794098" w14:textId="77777777" w:rsidR="004057E1" w:rsidRDefault="00425339">
            <w:pPr>
              <w:pStyle w:val="Body"/>
              <w:ind w:left="1180"/>
            </w:pPr>
            <w:r>
              <w:rPr>
                <w:rFonts w:ascii="Arial Narrow" w:hAnsi="Arial Narrow"/>
                <w:b/>
                <w:bCs/>
                <w:color w:val="333399"/>
                <w:u w:color="333399"/>
              </w:rPr>
              <w:t>PREDAVANJA (tema predavanja)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FF956" w14:textId="77777777" w:rsidR="004057E1" w:rsidRDefault="00425339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333399"/>
                <w:u w:color="333399"/>
                <w:shd w:val="clear" w:color="auto" w:fill="E5E5E5"/>
              </w:rPr>
              <w:t xml:space="preserve">Broj </w:t>
            </w:r>
            <w:r>
              <w:rPr>
                <w:rFonts w:ascii="Arial Narrow" w:hAnsi="Arial Narrow"/>
                <w:b/>
                <w:bCs/>
                <w:color w:val="333399"/>
                <w:u w:color="333399"/>
                <w:shd w:val="clear" w:color="auto" w:fill="E5E5E5"/>
              </w:rPr>
              <w:t>sati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D244B" w14:textId="77777777" w:rsidR="004057E1" w:rsidRDefault="00425339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333399"/>
                <w:u w:color="333399"/>
              </w:rPr>
              <w:t>Mjesto</w:t>
            </w:r>
          </w:p>
        </w:tc>
      </w:tr>
      <w:tr w:rsidR="004057E1" w14:paraId="083CD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FA9447A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BB4F8B4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Uvod - Osnovni sadr</w:t>
            </w:r>
            <w:r>
              <w:rPr>
                <w:rFonts w:ascii="Calibri" w:hAnsi="Calibri"/>
                <w:sz w:val="24"/>
                <w:szCs w:val="24"/>
              </w:rPr>
              <w:t>ž</w:t>
            </w:r>
            <w:r>
              <w:rPr>
                <w:rFonts w:ascii="Calibri" w:hAnsi="Calibri"/>
                <w:sz w:val="24"/>
                <w:szCs w:val="24"/>
              </w:rPr>
              <w:t>aj predmeta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5D8F3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0A7A9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3A02D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2657A48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A10D0D5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Cijepljenje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84974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6CB52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4F14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AE575DD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  <w:lang w:val="da-DK"/>
              </w:rPr>
              <w:t>P3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FE7547B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Prehrana u djece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0F18A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F0289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A92B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7151847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F511A96" w14:textId="77777777" w:rsidR="004057E1" w:rsidRDefault="00425339">
            <w:pPr>
              <w:pStyle w:val="Body"/>
              <w:ind w:left="220"/>
            </w:pP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Specifi</w:t>
            </w:r>
            <w:r>
              <w:rPr>
                <w:rFonts w:ascii="Calibri" w:hAnsi="Calibri"/>
                <w:sz w:val="24"/>
                <w:szCs w:val="24"/>
              </w:rPr>
              <w:t>č</w:t>
            </w:r>
            <w:r>
              <w:rPr>
                <w:rFonts w:ascii="Calibri" w:hAnsi="Calibri"/>
                <w:sz w:val="24"/>
                <w:szCs w:val="24"/>
              </w:rPr>
              <w:t>nosti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novoro</w:t>
            </w:r>
            <w:r>
              <w:rPr>
                <w:rFonts w:ascii="Calibri" w:hAnsi="Calibri"/>
                <w:sz w:val="24"/>
                <w:szCs w:val="24"/>
              </w:rPr>
              <w:t>đ</w:t>
            </w:r>
            <w:r>
              <w:rPr>
                <w:rFonts w:ascii="Calibri" w:hAnsi="Calibri"/>
                <w:sz w:val="24"/>
                <w:szCs w:val="24"/>
              </w:rPr>
              <w:t>ena</w:t>
            </w:r>
            <w:r>
              <w:rPr>
                <w:rFonts w:ascii="Calibri" w:hAnsi="Calibri"/>
                <w:sz w:val="24"/>
                <w:szCs w:val="24"/>
              </w:rPr>
              <w:t>č</w:t>
            </w:r>
            <w:r>
              <w:rPr>
                <w:rFonts w:ascii="Calibri" w:hAnsi="Calibri"/>
                <w:sz w:val="24"/>
                <w:szCs w:val="24"/>
              </w:rPr>
              <w:t>ke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dobi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5A837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2F08B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DB02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AA591C0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P5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CD53AC1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Alergijske bolest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BED4F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B874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2BF0B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05D28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28D11" w14:textId="77777777" w:rsidR="004057E1" w:rsidRDefault="00425339">
            <w:pPr>
              <w:pStyle w:val="Body"/>
              <w:ind w:left="220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Cisti</w:t>
            </w:r>
            <w:r>
              <w:rPr>
                <w:rFonts w:ascii="Calibri" w:hAnsi="Calibri"/>
                <w:sz w:val="24"/>
                <w:szCs w:val="24"/>
              </w:rPr>
              <w:t>č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>na fibroza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A8E3B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4B19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262A3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34942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E4A50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Infekcije gornjih di</w:t>
            </w:r>
            <w:r>
              <w:rPr>
                <w:rFonts w:ascii="Calibri" w:hAnsi="Calibri"/>
                <w:sz w:val="24"/>
                <w:szCs w:val="24"/>
              </w:rPr>
              <w:t>š</w:t>
            </w:r>
            <w:r>
              <w:rPr>
                <w:rFonts w:ascii="Calibri" w:hAnsi="Calibri"/>
                <w:sz w:val="24"/>
                <w:szCs w:val="24"/>
              </w:rPr>
              <w:t xml:space="preserve">nih putova,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Bronhiolitis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590AB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BAD09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2069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84F57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87D6C" w14:textId="77777777" w:rsidR="004057E1" w:rsidRDefault="00425339">
            <w:pPr>
              <w:pStyle w:val="Body"/>
              <w:ind w:left="220"/>
            </w:pPr>
            <w:r>
              <w:rPr>
                <w:rFonts w:ascii="Calibri" w:hAnsi="Calibri"/>
                <w:sz w:val="24"/>
                <w:szCs w:val="24"/>
              </w:rPr>
              <w:t>Pneumonija, Tuberkuloza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05048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4AEE7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258FC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60286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BA9CB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Bolesti potpornog tkiva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DA5CB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E1671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0883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4B38E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9158B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Nesre</w:t>
            </w:r>
            <w:r>
              <w:rPr>
                <w:rFonts w:ascii="Calibri" w:hAnsi="Calibri"/>
                <w:sz w:val="24"/>
                <w:szCs w:val="24"/>
              </w:rPr>
              <w:t>ć</w:t>
            </w:r>
            <w:r>
              <w:rPr>
                <w:rFonts w:ascii="Calibri" w:hAnsi="Calibri"/>
                <w:sz w:val="24"/>
                <w:szCs w:val="24"/>
              </w:rPr>
              <w:t>e u djece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C4FDD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08703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DB7F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E29B5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2A87D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 xml:space="preserve">Prepoznavanje </w:t>
            </w:r>
            <w:r>
              <w:rPr>
                <w:rFonts w:ascii="Calibri" w:hAnsi="Calibri"/>
                <w:sz w:val="24"/>
                <w:szCs w:val="24"/>
              </w:rPr>
              <w:t>ž</w:t>
            </w:r>
            <w:r>
              <w:rPr>
                <w:rFonts w:ascii="Calibri" w:hAnsi="Calibri"/>
                <w:sz w:val="24"/>
                <w:szCs w:val="24"/>
              </w:rPr>
              <w:t>ivotno ugro</w:t>
            </w:r>
            <w:r>
              <w:rPr>
                <w:rFonts w:ascii="Calibri" w:hAnsi="Calibri"/>
                <w:sz w:val="24"/>
                <w:szCs w:val="24"/>
              </w:rPr>
              <w:t>ž</w:t>
            </w:r>
            <w:r>
              <w:rPr>
                <w:rFonts w:ascii="Calibri" w:hAnsi="Calibri"/>
                <w:sz w:val="24"/>
                <w:szCs w:val="24"/>
              </w:rPr>
              <w:t>enog djeteta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6A2C6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F7067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3FC15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8E325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lastRenderedPageBreak/>
              <w:t>P12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EF95B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BLS (</w:t>
            </w:r>
            <w:r>
              <w:rPr>
                <w:rFonts w:ascii="Calibri" w:hAnsi="Calibri"/>
                <w:sz w:val="24"/>
                <w:szCs w:val="24"/>
              </w:rPr>
              <w:t>„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Basic Life Support)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0D5A7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126FB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A140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D88A5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02B5B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Radionica iz pedijatrijskog BLS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C475A" w14:textId="77777777" w:rsidR="004057E1" w:rsidRDefault="00425339">
            <w:pPr>
              <w:pStyle w:val="Body"/>
              <w:ind w:right="630"/>
              <w:jc w:val="right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A4D4C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37893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67675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B4B95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Anemije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F6E3E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51591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7920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56FE5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25A70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Maligne bolesti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6801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6EF2B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7D376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C18B7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D17F1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 xml:space="preserve">Pedijatrijska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nefrologija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C753C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A3BDE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14053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2A5D7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100FF" w14:textId="77777777" w:rsidR="004057E1" w:rsidRDefault="00425339">
            <w:pPr>
              <w:pStyle w:val="Body"/>
              <w:ind w:left="180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Neuropedijatrija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012F3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3C5BA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B6C7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134AD" w14:textId="77777777" w:rsidR="004057E1" w:rsidRDefault="00425339">
            <w:pPr>
              <w:pStyle w:val="Body"/>
              <w:ind w:left="280"/>
            </w:pPr>
            <w:r>
              <w:rPr>
                <w:rFonts w:ascii="Arial Narrow" w:hAnsi="Arial Narrow"/>
              </w:rPr>
              <w:t>P18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E9B7A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Glavobolje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F6DDC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68943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49094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57039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P19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EFFDD" w14:textId="77777777" w:rsidR="004057E1" w:rsidRDefault="00425339">
            <w:pPr>
              <w:pStyle w:val="Body"/>
              <w:ind w:left="180"/>
            </w:pPr>
            <w:r>
              <w:rPr>
                <w:rFonts w:ascii="Calibri" w:hAnsi="Calibri"/>
                <w:sz w:val="24"/>
                <w:szCs w:val="24"/>
              </w:rPr>
              <w:t>Kroni</w:t>
            </w:r>
            <w:r>
              <w:rPr>
                <w:rFonts w:ascii="Calibri" w:hAnsi="Calibri"/>
                <w:sz w:val="24"/>
                <w:szCs w:val="24"/>
              </w:rPr>
              <w:t>č</w:t>
            </w:r>
            <w:r>
              <w:rPr>
                <w:rFonts w:ascii="Calibri" w:hAnsi="Calibri"/>
                <w:sz w:val="24"/>
                <w:szCs w:val="24"/>
              </w:rPr>
              <w:t>ne bolesti i dijete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AB439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0E11F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871A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FEAE2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P20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929A" w14:textId="77777777" w:rsidR="004057E1" w:rsidRDefault="00425339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>Pedijatrijska gastroenterologija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F081F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74F7F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36C14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466BA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P21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5DF3E" w14:textId="77777777" w:rsidR="004057E1" w:rsidRDefault="00425339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>Bolesti jetre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1EFC4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80C6C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02562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1AA43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P22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D9D43" w14:textId="77777777" w:rsidR="004057E1" w:rsidRDefault="00425339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>Pedijatrijska kardiologija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6F3C7" w14:textId="77777777" w:rsidR="004057E1" w:rsidRDefault="00425339">
            <w:pPr>
              <w:pStyle w:val="Body"/>
              <w:jc w:val="center"/>
            </w:pPr>
            <w:r>
              <w:t xml:space="preserve">  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2C401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74374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15F58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P23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37BBA" w14:textId="77777777" w:rsidR="004057E1" w:rsidRDefault="00425339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>Lijekovi u djece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E675D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017A1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69145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5EAD1" w14:textId="77777777" w:rsidR="004057E1" w:rsidRDefault="00425339">
            <w:pPr>
              <w:pStyle w:val="Body"/>
              <w:ind w:left="220"/>
            </w:pPr>
            <w:r>
              <w:rPr>
                <w:rFonts w:ascii="Arial Narrow" w:hAnsi="Arial Narrow"/>
              </w:rPr>
              <w:t>P24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E0468" w14:textId="77777777" w:rsidR="004057E1" w:rsidRDefault="00425339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>Pedijatrijska endokrinologija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BD143" w14:textId="77777777" w:rsidR="004057E1" w:rsidRDefault="00425339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7DC1F" w14:textId="77777777" w:rsidR="004057E1" w:rsidRDefault="0042533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Karlovac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Veleu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ili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</w:p>
        </w:tc>
      </w:tr>
      <w:tr w:rsidR="004057E1" w14:paraId="23C76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5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12407" w14:textId="77777777" w:rsidR="004057E1" w:rsidRDefault="004057E1"/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5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FFF1A" w14:textId="77777777" w:rsidR="004057E1" w:rsidRDefault="00425339">
            <w:pPr>
              <w:pStyle w:val="Body"/>
            </w:pPr>
            <w:r>
              <w:rPr>
                <w:b/>
                <w:bCs/>
              </w:rPr>
              <w:t>Ukupan broj sati predavanja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5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A6B20" w14:textId="77777777" w:rsidR="004057E1" w:rsidRDefault="00425339">
            <w:pPr>
              <w:pStyle w:val="Body"/>
              <w:jc w:val="center"/>
            </w:pPr>
            <w:r>
              <w:rPr>
                <w:b/>
                <w:bCs/>
              </w:rPr>
              <w:t xml:space="preserve"> 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5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8CEE" w14:textId="77777777" w:rsidR="004057E1" w:rsidRDefault="004057E1"/>
        </w:tc>
      </w:tr>
    </w:tbl>
    <w:p w14:paraId="349226F4" w14:textId="77777777" w:rsidR="004057E1" w:rsidRDefault="004057E1">
      <w:pPr>
        <w:pStyle w:val="Body"/>
        <w:widowControl w:val="0"/>
        <w:ind w:left="10" w:hanging="10"/>
        <w:rPr>
          <w:sz w:val="20"/>
          <w:szCs w:val="20"/>
        </w:rPr>
      </w:pPr>
    </w:p>
    <w:p w14:paraId="65ED30D6" w14:textId="77777777" w:rsidR="004057E1" w:rsidRDefault="004057E1">
      <w:pPr>
        <w:pStyle w:val="Body"/>
        <w:widowControl w:val="0"/>
      </w:pPr>
    </w:p>
    <w:p w14:paraId="5777658C" w14:textId="77777777" w:rsidR="004057E1" w:rsidRDefault="004057E1">
      <w:pPr>
        <w:pStyle w:val="Body"/>
        <w:widowControl w:val="0"/>
      </w:pPr>
    </w:p>
    <w:p w14:paraId="1A7F839A" w14:textId="77777777" w:rsidR="004057E1" w:rsidRDefault="004057E1">
      <w:pPr>
        <w:pStyle w:val="Body"/>
      </w:pPr>
    </w:p>
    <w:p w14:paraId="28E87952" w14:textId="77777777" w:rsidR="004057E1" w:rsidRDefault="004057E1">
      <w:pPr>
        <w:pStyle w:val="Body"/>
      </w:pPr>
    </w:p>
    <w:tbl>
      <w:tblPr>
        <w:tblStyle w:val="TableNormal"/>
        <w:tblW w:w="51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958"/>
      </w:tblGrid>
      <w:tr w:rsidR="004057E1" w14:paraId="7314D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  <w:tblHeader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187A" w14:textId="77777777" w:rsidR="004057E1" w:rsidRDefault="0042533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ISPITNI TERMINI</w:t>
            </w:r>
          </w:p>
          <w:p w14:paraId="354EEA6B" w14:textId="77777777" w:rsidR="004057E1" w:rsidRDefault="0042533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zavr</w:t>
            </w:r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</w:t>
            </w:r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</w:t>
            </w:r>
            <w:proofErr w:type="spellEnd"/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ispit</w:t>
            </w:r>
            <w:proofErr w:type="spellEnd"/>
            <w:r>
              <w:rPr>
                <w:rFonts w:ascii="Calibri" w:hAnsi="Calibri" w:cs="Arial Unicode MS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EC81" w14:textId="77777777" w:rsidR="004057E1" w:rsidRDefault="004057E1"/>
        </w:tc>
      </w:tr>
      <w:tr w:rsidR="004057E1" w14:paraId="2F219F8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8268" w14:textId="77777777" w:rsidR="004057E1" w:rsidRDefault="004057E1"/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7852" w14:textId="77777777" w:rsidR="004057E1" w:rsidRDefault="00425339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dogovoru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studentima</w:t>
            </w:r>
            <w:proofErr w:type="spellEnd"/>
            <w:r>
              <w:rPr>
                <w:rFonts w:ascii="Calibri" w:hAnsi="Calibri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4057E1" w14:paraId="37C62E2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08A9" w14:textId="77777777" w:rsidR="004057E1" w:rsidRDefault="004057E1"/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1695" w14:textId="77777777" w:rsidR="004057E1" w:rsidRDefault="004057E1"/>
        </w:tc>
      </w:tr>
      <w:tr w:rsidR="004057E1" w14:paraId="7C72ED5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F704" w14:textId="77777777" w:rsidR="004057E1" w:rsidRDefault="004057E1"/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296D" w14:textId="77777777" w:rsidR="004057E1" w:rsidRDefault="004057E1"/>
        </w:tc>
      </w:tr>
      <w:tr w:rsidR="004057E1" w14:paraId="0B1897F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61DE" w14:textId="77777777" w:rsidR="004057E1" w:rsidRDefault="004057E1"/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5DE3" w14:textId="77777777" w:rsidR="004057E1" w:rsidRDefault="004057E1"/>
        </w:tc>
      </w:tr>
    </w:tbl>
    <w:p w14:paraId="4989E785" w14:textId="77777777" w:rsidR="004057E1" w:rsidRDefault="004057E1">
      <w:pPr>
        <w:pStyle w:val="Body"/>
      </w:pPr>
    </w:p>
    <w:sectPr w:rsidR="004057E1">
      <w:headerReference w:type="default" r:id="rId24"/>
      <w:pgSz w:w="11900" w:h="16840"/>
      <w:pgMar w:top="1440" w:right="128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6AB6" w14:textId="77777777" w:rsidR="00000000" w:rsidRDefault="00425339">
      <w:r>
        <w:separator/>
      </w:r>
    </w:p>
  </w:endnote>
  <w:endnote w:type="continuationSeparator" w:id="0">
    <w:p w14:paraId="4E56C04D" w14:textId="77777777" w:rsidR="00000000" w:rsidRDefault="0042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38A7" w14:textId="77777777" w:rsidR="004057E1" w:rsidRDefault="004057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61BE" w14:textId="77777777" w:rsidR="00000000" w:rsidRDefault="00425339">
      <w:r>
        <w:separator/>
      </w:r>
    </w:p>
  </w:footnote>
  <w:footnote w:type="continuationSeparator" w:id="0">
    <w:p w14:paraId="21867B37" w14:textId="77777777" w:rsidR="00000000" w:rsidRDefault="0042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57FC" w14:textId="77777777" w:rsidR="004057E1" w:rsidRDefault="004057E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988F" w14:textId="77777777" w:rsidR="004057E1" w:rsidRDefault="004057E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637F" w14:textId="77777777" w:rsidR="004057E1" w:rsidRDefault="004057E1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ABBF" w14:textId="77777777" w:rsidR="004057E1" w:rsidRDefault="004057E1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86D8" w14:textId="77777777" w:rsidR="004057E1" w:rsidRDefault="004057E1">
    <w:pPr>
      <w:pStyle w:val="Header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AF97" w14:textId="77777777" w:rsidR="004057E1" w:rsidRDefault="004057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B8B"/>
    <w:multiLevelType w:val="hybridMultilevel"/>
    <w:tmpl w:val="A73C3146"/>
    <w:lvl w:ilvl="0" w:tplc="B172017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499BE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21762">
      <w:start w:val="1"/>
      <w:numFmt w:val="upp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28646">
      <w:start w:val="1"/>
      <w:numFmt w:val="upperRoman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2EF3C">
      <w:start w:val="1"/>
      <w:numFmt w:val="upperRoman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CF72">
      <w:start w:val="1"/>
      <w:numFmt w:val="upp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6A0E0">
      <w:start w:val="1"/>
      <w:numFmt w:val="upperRoman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479C">
      <w:start w:val="1"/>
      <w:numFmt w:val="upperRoman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84134">
      <w:start w:val="1"/>
      <w:numFmt w:val="upp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E1"/>
    <w:rsid w:val="004057E1"/>
    <w:rsid w:val="004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3963"/>
  <w15:docId w15:val="{E0153156-DB60-4C9C-984B-8B5DD30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32C860E0C416481F2F08CCC0556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422E3B-93F4-4F55-A793-A15D52DB88F4}"/>
      </w:docPartPr>
      <w:docPartBody>
        <w:p w:rsidR="00000000" w:rsidRDefault="00397B4B" w:rsidP="00397B4B">
          <w:pPr>
            <w:pStyle w:val="9C032C860E0C416481F2F08CCC055686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B"/>
    <w:rsid w:val="003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97B4B"/>
  </w:style>
  <w:style w:type="paragraph" w:customStyle="1" w:styleId="9C032C860E0C416481F2F08CCC055686">
    <w:name w:val="9C032C860E0C416481F2F08CCC055686"/>
    <w:rsid w:val="00397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 Ivanišević</cp:lastModifiedBy>
  <cp:revision>2</cp:revision>
  <dcterms:created xsi:type="dcterms:W3CDTF">2023-09-20T15:52:00Z</dcterms:created>
  <dcterms:modified xsi:type="dcterms:W3CDTF">2023-09-20T15:53:00Z</dcterms:modified>
</cp:coreProperties>
</file>