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2DC2" w14:textId="2B464700" w:rsidR="00941BC6" w:rsidRPr="00A070F9" w:rsidRDefault="00941BC6" w:rsidP="00941BC6">
      <w:pPr>
        <w:autoSpaceDE w:val="0"/>
        <w:autoSpaceDN w:val="0"/>
        <w:adjustRightInd w:val="0"/>
        <w:rPr>
          <w:rFonts w:asciiTheme="minorHAnsi" w:hAnsiTheme="minorHAnsi" w:cstheme="minorHAnsi"/>
          <w:b/>
          <w:lang w:bidi="ta-IN"/>
        </w:rPr>
      </w:pPr>
      <w:r w:rsidRPr="00A070F9">
        <w:rPr>
          <w:rFonts w:asciiTheme="minorHAnsi" w:hAnsiTheme="minorHAnsi" w:cstheme="minorHAnsi"/>
          <w:b/>
          <w:lang w:bidi="ta-IN"/>
        </w:rPr>
        <w:t xml:space="preserve">Datum: </w:t>
      </w:r>
      <w:r w:rsidRPr="00A070F9">
        <w:rPr>
          <w:rFonts w:asciiTheme="minorHAnsi" w:hAnsiTheme="minorHAnsi" w:cstheme="minorHAnsi"/>
          <w:lang w:bidi="ta-IN"/>
        </w:rPr>
        <w:t>Rijeka,</w:t>
      </w:r>
      <w:r w:rsidRPr="00A070F9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38F97A366FE148F080B837F902F11213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0C2DE1" w:rsidRPr="00A070F9">
            <w:rPr>
              <w:rStyle w:val="Style28"/>
              <w:rFonts w:asciiTheme="minorHAnsi" w:hAnsiTheme="minorHAnsi" w:cstheme="minorHAnsi"/>
            </w:rPr>
            <w:t>20</w:t>
          </w:r>
          <w:r w:rsidRPr="00A070F9">
            <w:rPr>
              <w:rStyle w:val="Style28"/>
              <w:rFonts w:asciiTheme="minorHAnsi" w:hAnsiTheme="minorHAnsi" w:cstheme="minorHAnsi"/>
            </w:rPr>
            <w:t xml:space="preserve">. </w:t>
          </w:r>
          <w:r w:rsidR="007F159E" w:rsidRPr="00A070F9">
            <w:rPr>
              <w:rStyle w:val="Style28"/>
              <w:rFonts w:asciiTheme="minorHAnsi" w:hAnsiTheme="minorHAnsi" w:cstheme="minorHAnsi"/>
            </w:rPr>
            <w:t>srpnja</w:t>
          </w:r>
          <w:r w:rsidRPr="00A070F9">
            <w:rPr>
              <w:rStyle w:val="Style28"/>
              <w:rFonts w:asciiTheme="minorHAnsi" w:hAnsiTheme="minorHAnsi" w:cstheme="minorHAnsi"/>
            </w:rPr>
            <w:t xml:space="preserve"> 202</w:t>
          </w:r>
          <w:r w:rsidR="00716995" w:rsidRPr="00A070F9">
            <w:rPr>
              <w:rStyle w:val="Style28"/>
              <w:rFonts w:asciiTheme="minorHAnsi" w:hAnsiTheme="minorHAnsi" w:cstheme="minorHAnsi"/>
            </w:rPr>
            <w:t>3</w:t>
          </w:r>
          <w:r w:rsidRPr="00A070F9">
            <w:rPr>
              <w:rStyle w:val="Style28"/>
              <w:rFonts w:asciiTheme="minorHAnsi" w:hAnsiTheme="minorHAnsi" w:cstheme="minorHAnsi"/>
            </w:rPr>
            <w:t>.</w:t>
          </w:r>
        </w:sdtContent>
      </w:sdt>
    </w:p>
    <w:p w14:paraId="5CE99F80" w14:textId="77777777" w:rsidR="00941BC6" w:rsidRPr="00A070F9" w:rsidRDefault="00941BC6" w:rsidP="00941BC6">
      <w:pPr>
        <w:spacing w:after="0" w:line="360" w:lineRule="auto"/>
        <w:rPr>
          <w:rFonts w:asciiTheme="minorHAnsi" w:hAnsiTheme="minorHAnsi" w:cstheme="minorHAnsi"/>
        </w:rPr>
      </w:pPr>
      <w:r w:rsidRPr="00A070F9">
        <w:rPr>
          <w:rFonts w:asciiTheme="minorHAnsi" w:hAnsiTheme="minorHAnsi" w:cstheme="minorHAnsi"/>
          <w:b/>
        </w:rPr>
        <w:t xml:space="preserve">Kolegij: </w:t>
      </w:r>
      <w:bookmarkStart w:id="0" w:name="_Hlk109378160"/>
      <w:sdt>
        <w:sdtPr>
          <w:rPr>
            <w:rStyle w:val="Style29"/>
            <w:rFonts w:asciiTheme="minorHAnsi" w:hAnsiTheme="minorHAnsi" w:cstheme="minorHAnsi"/>
            <w:color w:val="auto"/>
          </w:rPr>
          <w:alias w:val="Kolegij"/>
          <w:tag w:val="Kolegij"/>
          <w:id w:val="1303497708"/>
          <w:placeholder>
            <w:docPart w:val="9E4F921EA6CA4A3E8B96A8FD4437C8D5"/>
          </w:placeholder>
        </w:sdtPr>
        <w:sdtEndPr>
          <w:rPr>
            <w:rStyle w:val="Zadanifontodlomka"/>
            <w:b/>
          </w:rPr>
        </w:sdtEndPr>
        <w:sdtContent>
          <w:r w:rsidRPr="00A070F9">
            <w:rPr>
              <w:rStyle w:val="Style24"/>
              <w:rFonts w:cstheme="minorHAnsi"/>
              <w:color w:val="auto"/>
            </w:rPr>
            <w:t>Promicanje mentalnog zdravlja</w:t>
          </w:r>
        </w:sdtContent>
      </w:sdt>
      <w:bookmarkEnd w:id="0"/>
    </w:p>
    <w:p w14:paraId="0998DEF9" w14:textId="77777777" w:rsidR="00941BC6" w:rsidRPr="00A070F9" w:rsidRDefault="00941BC6" w:rsidP="00941BC6">
      <w:pPr>
        <w:spacing w:after="0" w:line="360" w:lineRule="auto"/>
        <w:rPr>
          <w:rFonts w:asciiTheme="minorHAnsi" w:hAnsiTheme="minorHAnsi" w:cstheme="minorHAnsi"/>
          <w:b/>
        </w:rPr>
        <w:sectPr w:rsidR="00941BC6" w:rsidRPr="00A070F9" w:rsidSect="00F377A7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AEB865" w14:textId="18F36C3B" w:rsidR="00941BC6" w:rsidRPr="00A070F9" w:rsidRDefault="00941BC6" w:rsidP="00941BC6">
      <w:pPr>
        <w:spacing w:after="0" w:line="360" w:lineRule="auto"/>
        <w:rPr>
          <w:rStyle w:val="Style24"/>
          <w:rFonts w:cstheme="minorHAnsi"/>
          <w:color w:val="auto"/>
        </w:rPr>
      </w:pPr>
      <w:r w:rsidRPr="00A070F9">
        <w:rPr>
          <w:rFonts w:asciiTheme="minorHAnsi" w:hAnsiTheme="minorHAnsi" w:cstheme="minorHAnsi"/>
          <w:b/>
        </w:rPr>
        <w:t xml:space="preserve">Voditelj: </w:t>
      </w:r>
      <w:sdt>
        <w:sdtPr>
          <w:rPr>
            <w:rStyle w:val="Style24"/>
            <w:rFonts w:cstheme="minorHAnsi"/>
            <w:color w:val="auto"/>
          </w:rPr>
          <w:alias w:val="Ime i prezime"/>
          <w:tag w:val="Ime i prezime"/>
          <w:id w:val="466475076"/>
          <w:placeholder>
            <w:docPart w:val="F32EB75F1E544B108DCF44F2E67B0576"/>
          </w:placeholder>
        </w:sdtPr>
        <w:sdtEndPr>
          <w:rPr>
            <w:rStyle w:val="Style24"/>
          </w:rPr>
        </w:sdtEndPr>
        <w:sdtContent>
          <w:r w:rsidR="000C2DE1" w:rsidRPr="00A070F9">
            <w:rPr>
              <w:rStyle w:val="Style24"/>
              <w:rFonts w:cstheme="minorHAnsi"/>
              <w:color w:val="auto"/>
            </w:rPr>
            <w:t>Izv. prof.</w:t>
          </w:r>
          <w:r w:rsidRPr="00A070F9">
            <w:rPr>
              <w:rStyle w:val="Style24"/>
              <w:rFonts w:cstheme="minorHAnsi"/>
              <w:color w:val="auto"/>
            </w:rPr>
            <w:t xml:space="preserve"> dr. sc. Tatjana Čulina, dr.med.</w:t>
          </w:r>
        </w:sdtContent>
      </w:sdt>
    </w:p>
    <w:p w14:paraId="2090DCCD" w14:textId="77777777" w:rsidR="00FD6EAF" w:rsidRPr="00A070F9" w:rsidRDefault="00FD6EAF" w:rsidP="00FD6EAF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A070F9"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02B2F9A46EFE4797B3E6FAB373A1BCC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A070F9">
            <w:rPr>
              <w:rStyle w:val="Style52"/>
            </w:rPr>
            <w:t>tatjana.culina@uniri.hr</w:t>
          </w:r>
        </w:sdtContent>
      </w:sdt>
    </w:p>
    <w:p w14:paraId="71E4CE89" w14:textId="00C8E67F" w:rsidR="00FD6EAF" w:rsidRPr="00A070F9" w:rsidRDefault="00FD6EAF" w:rsidP="00941BC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  <w:sectPr w:rsidR="00FD6EAF" w:rsidRPr="00A070F9" w:rsidSect="00F377A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D4416C" w14:textId="77777777" w:rsidR="00941BC6" w:rsidRPr="00A070F9" w:rsidRDefault="00941BC6" w:rsidP="00941BC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bidi="ta-IN"/>
        </w:rPr>
      </w:pPr>
      <w:r w:rsidRPr="00A070F9">
        <w:rPr>
          <w:rFonts w:asciiTheme="minorHAnsi" w:hAnsiTheme="minorHAnsi" w:cstheme="minorHAnsi"/>
          <w:b/>
        </w:rPr>
        <w:t xml:space="preserve">Katedra: </w:t>
      </w:r>
      <w:sdt>
        <w:sdtPr>
          <w:rPr>
            <w:rStyle w:val="Style24"/>
            <w:rFonts w:cstheme="minorHAnsi"/>
            <w:color w:val="auto"/>
          </w:rPr>
          <w:alias w:val="Katedre FZS"/>
          <w:tag w:val="Katedra FZS"/>
          <w:id w:val="920460102"/>
          <w:placeholder>
            <w:docPart w:val="613FE03F335D493792E770FB072EDE6C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4"/>
          </w:rPr>
        </w:sdtEndPr>
        <w:sdtContent>
          <w:r w:rsidRPr="00A070F9">
            <w:rPr>
              <w:rStyle w:val="Style24"/>
              <w:rFonts w:cstheme="minorHAnsi"/>
              <w:color w:val="auto"/>
            </w:rPr>
            <w:t>Katedra za obiteljsku medicinu</w:t>
          </w:r>
        </w:sdtContent>
      </w:sdt>
      <w:r w:rsidRPr="00A070F9">
        <w:rPr>
          <w:rFonts w:asciiTheme="minorHAnsi" w:hAnsiTheme="minorHAnsi" w:cstheme="minorHAnsi"/>
          <w:b/>
        </w:rPr>
        <w:t xml:space="preserve"> </w:t>
      </w:r>
      <w:r w:rsidRPr="00A070F9">
        <w:rPr>
          <w:rFonts w:asciiTheme="minorHAnsi" w:hAnsiTheme="minorHAnsi" w:cstheme="minorHAnsi"/>
          <w:b/>
        </w:rPr>
        <w:tab/>
        <w:t xml:space="preserve">  </w:t>
      </w:r>
    </w:p>
    <w:p w14:paraId="76DEBC8D" w14:textId="77777777" w:rsidR="00941BC6" w:rsidRPr="00A070F9" w:rsidRDefault="00941BC6" w:rsidP="00941BC6">
      <w:pPr>
        <w:spacing w:after="0" w:line="360" w:lineRule="auto"/>
        <w:rPr>
          <w:rFonts w:asciiTheme="minorHAnsi" w:hAnsiTheme="minorHAnsi" w:cstheme="minorHAnsi"/>
          <w:b/>
        </w:rPr>
        <w:sectPr w:rsidR="00941BC6" w:rsidRPr="00A070F9" w:rsidSect="00F377A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F451DA" w14:textId="10859A92" w:rsidR="00941BC6" w:rsidRPr="00A070F9" w:rsidRDefault="00941BC6" w:rsidP="00941BC6">
      <w:pPr>
        <w:spacing w:after="0" w:line="276" w:lineRule="auto"/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t>Studij:</w:t>
      </w:r>
      <w:r w:rsidRPr="00A070F9">
        <w:rPr>
          <w:rStyle w:val="Style24"/>
          <w:rFonts w:cstheme="minorHAnsi"/>
          <w:color w:val="auto"/>
        </w:rPr>
        <w:t xml:space="preserve"> </w:t>
      </w:r>
      <w:sdt>
        <w:sdtPr>
          <w:rPr>
            <w:rStyle w:val="Style24"/>
            <w:rFonts w:cstheme="minorHAnsi"/>
            <w:color w:val="auto"/>
          </w:rPr>
          <w:alias w:val="Naziv studija PSS"/>
          <w:tag w:val="Naziv studija"/>
          <w:id w:val="-3443938"/>
          <w:placeholder>
            <w:docPart w:val="F135EBC2B6AB4E62985A86A8A9B4B60F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Pr="00A070F9">
            <w:rPr>
              <w:rStyle w:val="Style24"/>
              <w:rFonts w:cstheme="minorHAnsi"/>
              <w:color w:val="auto"/>
            </w:rPr>
            <w:t xml:space="preserve"> </w:t>
          </w:r>
          <w:r w:rsidR="007F159E" w:rsidRPr="00A070F9">
            <w:rPr>
              <w:rStyle w:val="Style24"/>
              <w:rFonts w:cstheme="minorHAnsi"/>
              <w:color w:val="auto"/>
            </w:rPr>
            <w:t>D</w:t>
          </w:r>
          <w:r w:rsidRPr="00A070F9">
            <w:rPr>
              <w:rStyle w:val="Style24"/>
              <w:rFonts w:cstheme="minorHAnsi"/>
              <w:color w:val="auto"/>
            </w:rPr>
            <w:t xml:space="preserve">iplomski studij - Sestrinstvo </w:t>
          </w:r>
        </w:sdtContent>
      </w:sdt>
    </w:p>
    <w:p w14:paraId="0CF4EFF1" w14:textId="77777777" w:rsidR="00941BC6" w:rsidRPr="00A070F9" w:rsidRDefault="00941BC6" w:rsidP="00941BC6">
      <w:pPr>
        <w:spacing w:after="0" w:line="360" w:lineRule="auto"/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t xml:space="preserve">Godina studija: </w:t>
      </w:r>
      <w:sdt>
        <w:sdtPr>
          <w:rPr>
            <w:rStyle w:val="Style9"/>
            <w:rFonts w:asciiTheme="minorHAnsi" w:hAnsiTheme="minorHAnsi" w:cstheme="minorHAnsi"/>
            <w:color w:val="auto"/>
          </w:rPr>
          <w:alias w:val="Godina studija"/>
          <w:tag w:val="Godina studija"/>
          <w:id w:val="1357925048"/>
          <w:placeholder>
            <w:docPart w:val="24D72477687A40568390AA87FCEC5487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Pr="00A070F9">
            <w:rPr>
              <w:rStyle w:val="Style9"/>
              <w:rFonts w:asciiTheme="minorHAnsi" w:hAnsiTheme="minorHAnsi" w:cstheme="minorHAnsi"/>
              <w:color w:val="auto"/>
            </w:rPr>
            <w:t>2.</w:t>
          </w:r>
        </w:sdtContent>
      </w:sdt>
    </w:p>
    <w:p w14:paraId="2BA59890" w14:textId="6A8DB594" w:rsidR="00941BC6" w:rsidRPr="00A070F9" w:rsidRDefault="00941BC6" w:rsidP="00941BC6">
      <w:pPr>
        <w:spacing w:after="0"/>
        <w:rPr>
          <w:rFonts w:asciiTheme="minorHAnsi" w:hAnsiTheme="minorHAnsi" w:cstheme="minorHAnsi"/>
        </w:rPr>
      </w:pPr>
      <w:r w:rsidRPr="00A070F9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  <w:color w:val="auto"/>
          </w:rPr>
          <w:alias w:val="Akademska godina"/>
          <w:tag w:val="Akademska godina"/>
          <w:id w:val="-1334066551"/>
          <w:placeholder>
            <w:docPart w:val="64B89A297AB24C8A89E5299AB406AFCE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Pr="00A070F9">
            <w:rPr>
              <w:rStyle w:val="Style39"/>
              <w:rFonts w:asciiTheme="minorHAnsi" w:hAnsiTheme="minorHAnsi" w:cstheme="minorHAnsi"/>
              <w:color w:val="auto"/>
            </w:rPr>
            <w:t>202</w:t>
          </w:r>
          <w:r w:rsidR="000C2DE1" w:rsidRPr="00A070F9">
            <w:rPr>
              <w:rStyle w:val="Style39"/>
              <w:rFonts w:asciiTheme="minorHAnsi" w:hAnsiTheme="minorHAnsi" w:cstheme="minorHAnsi"/>
              <w:color w:val="auto"/>
            </w:rPr>
            <w:t>3</w:t>
          </w:r>
          <w:r w:rsidRPr="00A070F9">
            <w:rPr>
              <w:rStyle w:val="Style39"/>
              <w:rFonts w:asciiTheme="minorHAnsi" w:hAnsiTheme="minorHAnsi" w:cstheme="minorHAnsi"/>
              <w:color w:val="auto"/>
            </w:rPr>
            <w:t>./202</w:t>
          </w:r>
          <w:r w:rsidR="000C2DE1" w:rsidRPr="00A070F9">
            <w:rPr>
              <w:rStyle w:val="Style39"/>
              <w:rFonts w:asciiTheme="minorHAnsi" w:hAnsiTheme="minorHAnsi" w:cstheme="minorHAnsi"/>
              <w:color w:val="auto"/>
            </w:rPr>
            <w:t>4</w:t>
          </w:r>
          <w:r w:rsidRPr="00A070F9">
            <w:rPr>
              <w:rStyle w:val="Style39"/>
              <w:rFonts w:asciiTheme="minorHAnsi" w:hAnsiTheme="minorHAnsi" w:cstheme="minorHAnsi"/>
              <w:color w:val="auto"/>
            </w:rPr>
            <w:t>.</w:t>
          </w:r>
        </w:sdtContent>
      </w:sdt>
    </w:p>
    <w:p w14:paraId="0ADAA601" w14:textId="77777777" w:rsidR="00941BC6" w:rsidRPr="00A070F9" w:rsidRDefault="00941BC6" w:rsidP="00941BC6">
      <w:pPr>
        <w:spacing w:after="0"/>
        <w:rPr>
          <w:rFonts w:asciiTheme="minorHAnsi" w:hAnsiTheme="minorHAnsi" w:cstheme="minorHAnsi"/>
        </w:rPr>
      </w:pPr>
    </w:p>
    <w:p w14:paraId="011F381A" w14:textId="77777777" w:rsidR="00941BC6" w:rsidRPr="00A070F9" w:rsidRDefault="00941BC6" w:rsidP="00941BC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14:paraId="25B7F8B7" w14:textId="77777777" w:rsidR="00941BC6" w:rsidRPr="00A070F9" w:rsidRDefault="00941BC6" w:rsidP="00941BC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14:paraId="1DCD51F6" w14:textId="77777777" w:rsidR="00941BC6" w:rsidRPr="00A070F9" w:rsidRDefault="00941BC6" w:rsidP="00941BC6">
      <w:pPr>
        <w:jc w:val="center"/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t>IZVEDBENI NASTAVNI PLAN</w:t>
      </w:r>
    </w:p>
    <w:p w14:paraId="68CE024D" w14:textId="77777777" w:rsidR="00941BC6" w:rsidRPr="00A070F9" w:rsidRDefault="00941BC6" w:rsidP="00941BC6">
      <w:pPr>
        <w:jc w:val="both"/>
        <w:rPr>
          <w:rFonts w:asciiTheme="minorHAnsi" w:hAnsiTheme="minorHAnsi" w:cstheme="minorHAnsi"/>
          <w:b/>
          <w:color w:val="0070C0"/>
        </w:rPr>
      </w:pPr>
      <w:r w:rsidRPr="00A070F9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941BC6" w:rsidRPr="00A070F9" w14:paraId="6A17B085" w14:textId="77777777" w:rsidTr="00F377A7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00C46AB27E3E4CDA9B54D9539ECB1141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117"/>
                </w:tblGrid>
                <w:tr w:rsidR="00941BC6" w:rsidRPr="00A070F9" w14:paraId="717EEFEC" w14:textId="77777777" w:rsidTr="00F377A7">
                  <w:trPr>
                    <w:trHeight w:val="250"/>
                  </w:trPr>
                  <w:tc>
                    <w:tcPr>
                      <w:tcW w:w="8117" w:type="dxa"/>
                    </w:tcPr>
                    <w:p w14:paraId="423B2172" w14:textId="77777777" w:rsidR="00941BC6" w:rsidRPr="00A070F9" w:rsidRDefault="00941BC6" w:rsidP="00F377A7">
                      <w:pPr>
                        <w:pStyle w:val="Default"/>
                        <w:framePr w:hSpace="180" w:wrap="around" w:vAnchor="text" w:hAnchor="margin" w:xAlign="center" w:y="6"/>
                        <w:jc w:val="both"/>
                        <w:rPr>
                          <w:rFonts w:asciiTheme="minorHAnsi" w:eastAsia="Calibri" w:hAnsiTheme="minorHAnsi" w:cstheme="minorHAnsi"/>
                          <w:color w:val="auto"/>
                          <w:sz w:val="22"/>
                          <w:szCs w:val="22"/>
                          <w:lang w:val="hr-HR" w:bidi="ar-SA"/>
                        </w:rPr>
                      </w:pPr>
                    </w:p>
                  </w:tc>
                </w:tr>
              </w:tbl>
              <w:p w14:paraId="2DC724F3" w14:textId="5768EC8C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Kolegij   </w:t>
                </w:r>
                <w:sdt>
                  <w:sdtPr>
                    <w:rPr>
                      <w:rFonts w:asciiTheme="minorHAnsi" w:hAnsiTheme="minorHAnsi" w:cstheme="minorHAnsi"/>
                    </w:rPr>
                    <w:alias w:val="Kolegij"/>
                    <w:tag w:val="Kolegij"/>
                    <w:id w:val="1378126584"/>
                    <w:placeholder>
                      <w:docPart w:val="5C833FC7A51A42B5AF91BF14E6B3AA94"/>
                    </w:placeholder>
                  </w:sdtPr>
                  <w:sdtEndPr/>
                  <w:sdtContent>
                    <w:r w:rsidRPr="00A070F9">
                      <w:rPr>
                        <w:rFonts w:asciiTheme="minorHAnsi" w:hAnsiTheme="minorHAnsi" w:cstheme="minorHAnsi"/>
                      </w:rPr>
                      <w:t>Promicanje mentalnog zdravlja</w:t>
                    </w:r>
                  </w:sdtContent>
                </w:sdt>
                <w:r w:rsidRPr="00A070F9">
                  <w:rPr>
                    <w:rFonts w:asciiTheme="minorHAnsi" w:hAnsiTheme="minorHAnsi" w:cstheme="minorHAnsi"/>
                  </w:rPr>
                  <w:t xml:space="preserve"> je obvezni predmet na 2. godini </w:t>
                </w:r>
                <w:r w:rsidR="007F159E" w:rsidRPr="00A070F9">
                  <w:rPr>
                    <w:rFonts w:asciiTheme="minorHAnsi" w:hAnsiTheme="minorHAnsi" w:cstheme="minorHAnsi"/>
                  </w:rPr>
                  <w:t>D</w:t>
                </w:r>
                <w:r w:rsidRPr="00A070F9">
                  <w:rPr>
                    <w:rFonts w:asciiTheme="minorHAnsi" w:hAnsiTheme="minorHAnsi" w:cstheme="minorHAnsi"/>
                  </w:rPr>
                  <w:t>iplomskog studija- Sestrinstvo, a sastoji se od 15 sati predavanja i 10 sati seminara, ukupno 25 sati.  Izvršavanjem svih predviđenih nastavnih obveza i uspješno položenim završnim ispitom student stječe  2.5 ECTS bodova.</w:t>
                </w:r>
              </w:p>
              <w:p w14:paraId="4BE14DA0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Primarni cilj kolegija je upoznati studente sa sadržajima vezanim za zaštitu mentalnog zdravlja s posebnim naglaskom na promociji i unapređenju mentalnog zdravlja, prevenciji i ranom prepoznavanju poremećaja ponašanja i duševnih  poremećaja.</w:t>
                </w:r>
              </w:p>
              <w:p w14:paraId="1D6BDAAE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Sljedeći cilj kolegija jest priprema i osposobljavanje studenta da samostalno i odgovorno provodi aktivnosti koje unaprjeđuju mentalno zdravlje jačanjem zaštitnih čimbenika i smanjivanjem čimbenika koji mu štete. </w:t>
                </w:r>
              </w:p>
              <w:p w14:paraId="4DB0F9BC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Sveobuhvatni je cilj kolegija naglasak na važnosti što ranijeg provođenja aktivnosti koje doprinose razumijevanju mentalnog zdravlja mladih i podizanju svjesnosti o važnosti mentalnog zdravlja kao dijela općega zdravlja.  Istaknuti će se važnost promocije mentalnog zdravlja i blagostanja od najranije dobi.  </w:t>
                </w:r>
              </w:p>
              <w:p w14:paraId="196987CD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Sadržaj predmeta je sljedeći:</w:t>
                </w:r>
              </w:p>
              <w:p w14:paraId="008B8989" w14:textId="77777777" w:rsidR="00941BC6" w:rsidRPr="00A070F9" w:rsidRDefault="00941BC6" w:rsidP="00F377A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Ovaj kolegij obuhvaća sadržaje vezane za  specifičnosti promotivnih aktivnosti vezanih za mentalno zdravlje kao što su promotivne aktivnosti usmjerene na djecu i adolescente s rizikom za poremećaj ponašanja i s problemima mentalnog zdravlja, edukacija o aktivnostima koje se provode na nivou  primarne zdravstvene zaštite za rano prepoznavanje poremećaja ponašanja i problema mentalnog zdravlja. Opisuju se specifičnosti rada s nastavnim osobljem predškolskih i školskih ustanova u cilju ranog prepoznavanja poremećaja ponašanja i problema mentalnog zdravlja djece i adolescenata. Utvrđuje se koje su to metode rada u promociji mentalnog zdravlja </w:t>
                </w:r>
                <w:r w:rsidRPr="00A070F9">
                  <w:rPr>
                    <w:rFonts w:asciiTheme="minorHAnsi" w:hAnsiTheme="minorHAnsi" w:cstheme="minorHAnsi"/>
                  </w:rPr>
                  <w:lastRenderedPageBreak/>
                  <w:t>s  naglaskom na zdravstvenim akcijama (kampanje), zdravstvenom odgoju, aktivnostima lokalne zajednice, izradi promotivnih materijala i sl. Posebno se obrađuju promotivne aktivnosti usmjerene na populaciju odraslih  uz isticanje veze seksualnog i mentalnog zdravlja. Ističe se i važnost edukacije odraslih kao uzor i model ponašanja djeteta, ali i važnost provođenja aktivnosti koje se provode na nivou  primarne zdravstvene zaštite za rano prepoznavanje problema mentalnog zdravlja odraslih. Posebno su poglavlje teme vezane za suvremene aspekte mentalnog zdravlja mladih  i sastoje se u prikazu problematike konzumacije alkohola, nikotina i droga, bullyinga, poremećaja ponašanja, psihosomastkih problema te važnost rada na samopouzdanju i samopoštovanju djeteta.</w:t>
                </w:r>
              </w:p>
              <w:p w14:paraId="0427F9E1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OČEKIVANI ISHODI UČENJA:</w:t>
                </w:r>
              </w:p>
              <w:p w14:paraId="0CA9ED8E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I. KOGNITIVNA DOMENA – ZNANJE</w:t>
                </w:r>
              </w:p>
              <w:p w14:paraId="6E0B2420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Student se posebno upoznaje sa specifičnom zaštitom i skrbi za djecu i mlade rizičnog ponašanja, kao i one posebno izložene stresnim situacijama tijekom odrastanja.</w:t>
                </w:r>
              </w:p>
              <w:p w14:paraId="3C75E1C2" w14:textId="77777777" w:rsidR="00941BC6" w:rsidRPr="00A070F9" w:rsidRDefault="00941BC6" w:rsidP="00F377A7">
                <w:pPr>
                  <w:pStyle w:val="Zaglavlje"/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Studenti će se osposobiti za prepoznavanje, analiziranje i rješavanje profesionalnih dilema u provođenju preventivnih aktivnosti vezanih za mentalno zdravlje. Naučiti će provesti savjetovalište obitelji, majki s dojenčadi i predškolskom djecom, ali i školske djece i adolescenata s ciljem zdravog odrastanja i što boljeg uklapanja u okolinu.</w:t>
                </w:r>
              </w:p>
              <w:p w14:paraId="11629E61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</w:p>
              <w:p w14:paraId="0F62ACFC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II.PSIHOMOTORIČKA DOMENA – VJEŠTINE</w:t>
                </w:r>
              </w:p>
              <w:p w14:paraId="5792E66F" w14:textId="77777777" w:rsidR="00941BC6" w:rsidRPr="00A070F9" w:rsidRDefault="00941BC6" w:rsidP="00F377A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Steći će  sposobnosti za rješavanje medicinskog problema kroz primjenu teorijskih znanja o promociji mentalnog zdravlja kao što su korištenje suvremenih metoda za prepoznavanje i procjenu rizičnosti rasta i razvoja školskog djeteta i adolescenta, provođenje prevencije i tretman rizičnih ponašanja i navika, provedba osnovnih zdravstveno-odgojnih postupaka kroz predavanja i savjetovanja te promocija mentalnog zdravlja opće populacije s ciljem povećanja sposobnosti za sučeljavanje sa svakodnevnicom i savladavanje kriznih situacija te sprječavanje nastupa mentalnoga/duševnoga poremećaja.</w:t>
                </w:r>
              </w:p>
              <w:p w14:paraId="399F1494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Izvođenje nastave:</w:t>
                </w:r>
              </w:p>
              <w:p w14:paraId="26E54CF5" w14:textId="77777777" w:rsidR="00941BC6" w:rsidRPr="00A070F9" w:rsidRDefault="00941BC6" w:rsidP="00F377A7">
                <w:pPr>
                  <w:pStyle w:val="StandardWeb"/>
                  <w:spacing w:before="0" w:beforeAutospacing="0" w:after="0" w:afterAutospacing="0"/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  <w:t xml:space="preserve">Nastava se izvodi u obliku predavanja i tematski njima prilagođenim seminarima . </w:t>
                </w:r>
              </w:p>
              <w:p w14:paraId="45C608A7" w14:textId="77777777" w:rsidR="00941BC6" w:rsidRPr="00A070F9" w:rsidRDefault="00941BC6" w:rsidP="00F377A7">
                <w:pPr>
                  <w:pStyle w:val="Standard"/>
                  <w:jc w:val="both"/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 w:eastAsia="en-US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 w:eastAsia="en-US" w:bidi="ar-SA"/>
                  </w:rPr>
                  <w:t>Studenti su obvezni prisustvovati svim oblicima nastave: predavanjima i seminarima.</w:t>
                </w:r>
              </w:p>
              <w:p w14:paraId="5946CA9B" w14:textId="77777777" w:rsidR="00941BC6" w:rsidRPr="00A070F9" w:rsidRDefault="00941BC6" w:rsidP="00F377A7">
                <w:pPr>
                  <w:pStyle w:val="Standard"/>
                  <w:jc w:val="both"/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 w:eastAsia="en-US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 w:eastAsia="en-US" w:bidi="ar-SA"/>
                  </w:rPr>
                  <w:t>Prisustvo na nastavi redovito je praćeno i evidentirano, a prisustvo je jedan od elemenata završne ocjene.</w:t>
                </w:r>
              </w:p>
              <w:p w14:paraId="0BD77148" w14:textId="77777777" w:rsidR="00941BC6" w:rsidRPr="00A070F9" w:rsidRDefault="00941BC6" w:rsidP="00F377A7">
                <w:pPr>
                  <w:pStyle w:val="StandardWeb"/>
                  <w:spacing w:before="0" w:beforeAutospacing="0" w:after="0" w:afterAutospacing="0"/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</w:pPr>
              </w:p>
              <w:p w14:paraId="632189E2" w14:textId="77777777" w:rsidR="00941BC6" w:rsidRPr="00A070F9" w:rsidRDefault="00941BC6" w:rsidP="00F377A7">
                <w:pPr>
                  <w:pStyle w:val="StandardWeb"/>
                  <w:spacing w:before="0" w:beforeAutospacing="0" w:after="0" w:afterAutospacing="0"/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  <w:t>Studentu je obveza pripremiti gradivo o kojem se raspravlja: sudjelovati u aktivnom rješavanju slučajeva tijekom seminara, odnosno aktivna obrada teme o kojoj će se na seminaru raspravljati. Ponuđeni okvirni sadržaj kolegija može se mijenjati tijekom izvođenja samog kolegija, ovisno o osobnim profesionalnim interesima studenata, njihovim prijedlozima i željama za detaljnijim pristupom pojedinim temama.</w:t>
                </w:r>
              </w:p>
              <w:p w14:paraId="18B37BD2" w14:textId="77777777" w:rsidR="00941BC6" w:rsidRPr="00A070F9" w:rsidRDefault="00941BC6" w:rsidP="00F377A7">
                <w:pPr>
                  <w:pStyle w:val="Default"/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Specifičnost je ovog kolegija u naglasku na aktivnost studenata, čiji je zadatak da aktivno sudjeluju u izvođenju samog kolegija kroz svoje seminarske radove u kojima će prikazati i analizirati aktualne probleme vezane za promicanje mentalnog zdravlja. </w:t>
                </w:r>
              </w:p>
              <w:p w14:paraId="38A1DD2A" w14:textId="77777777" w:rsidR="00941BC6" w:rsidRPr="00A070F9" w:rsidRDefault="00941BC6" w:rsidP="00F377A7">
                <w:pPr>
                  <w:pStyle w:val="Default"/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>Od studenata se očekuje da temeljem ponuđene literature istražuju relevantne činjenice potrebne za izradu seminarskog rada.</w:t>
                </w:r>
              </w:p>
              <w:p w14:paraId="34AE5EBD" w14:textId="77777777" w:rsidR="00941BC6" w:rsidRPr="00A070F9" w:rsidRDefault="00941BC6" w:rsidP="00F377A7">
                <w:pPr>
                  <w:pStyle w:val="StandardWeb"/>
                  <w:spacing w:before="0" w:beforeAutospacing="0" w:after="0" w:afterAutospacing="0"/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</w:pPr>
              </w:p>
              <w:p w14:paraId="20754145" w14:textId="77777777" w:rsidR="00941BC6" w:rsidRPr="00A070F9" w:rsidRDefault="00941BC6" w:rsidP="00F377A7">
                <w:pPr>
                  <w:pStyle w:val="StandardWeb"/>
                  <w:spacing w:before="0" w:beforeAutospacing="0" w:after="0" w:afterAutospacing="0"/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</w:pPr>
                <w:r w:rsidRPr="00A070F9"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  <w:t>Nastavnik ocjenjuje sudjelovanje studenta u radu seminara (pokazano znanje, razumijevanje, sposobnost postavljanja problema, zaključivanje, itd.). Teme seminara obrađuju se p</w:t>
                </w:r>
                <w:r w:rsidR="00A97A1C" w:rsidRPr="00A070F9"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  <w:t>ojedinačno ili u manjim grupama.</w:t>
                </w:r>
                <w:r w:rsidRPr="00A070F9">
                  <w:rPr>
                    <w:rFonts w:asciiTheme="minorHAnsi" w:eastAsia="Calibri" w:hAnsiTheme="minorHAnsi" w:cstheme="minorHAnsi"/>
                    <w:sz w:val="22"/>
                    <w:szCs w:val="22"/>
                    <w:lang w:val="hr-HR" w:bidi="ar-SA"/>
                  </w:rPr>
                  <w:t xml:space="preserve"> Studenti će tijekom seminara rješavati zdravstvene probleme temeljem prikazanog slučaja ili unaprijed zadane teme seminara te će grupi studenata izložiti problem i njegovo rješenje. Studenti su dužni pripremiti se za temu seminara te tijekom seminara odgovoriti na postavljena teorijska pitanja od strane voditelja. Prisustvovanje seminarima i aktivnost na seminaru elementi su završne ocjene.</w:t>
                </w:r>
              </w:p>
              <w:p w14:paraId="4D55A7EB" w14:textId="77777777" w:rsidR="00941BC6" w:rsidRPr="00A070F9" w:rsidRDefault="00941BC6" w:rsidP="00F377A7">
                <w:pPr>
                  <w:pStyle w:val="Default"/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</w:pPr>
              </w:p>
            </w:tc>
          </w:sdtContent>
        </w:sdt>
      </w:tr>
    </w:tbl>
    <w:p w14:paraId="29DBC977" w14:textId="77777777" w:rsidR="00941BC6" w:rsidRPr="00A070F9" w:rsidRDefault="00941BC6" w:rsidP="00941BC6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val="hr-HR" w:bidi="ar-SA"/>
        </w:rPr>
      </w:pPr>
    </w:p>
    <w:p w14:paraId="6FCCAA54" w14:textId="77777777" w:rsidR="00941BC6" w:rsidRPr="00A070F9" w:rsidRDefault="00941BC6" w:rsidP="00941BC6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070F9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941BC6" w:rsidRPr="00A070F9" w14:paraId="07F01599" w14:textId="77777777" w:rsidTr="00F377A7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7BB28240BA0C4177BB511908E54A22A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9AF3907" w14:textId="77777777" w:rsidR="00941BC6" w:rsidRPr="00A070F9" w:rsidRDefault="00941BC6" w:rsidP="00F377A7">
                <w:pPr>
                  <w:pStyle w:val="Odlomakpopisa"/>
                  <w:spacing w:after="120" w:line="240" w:lineRule="auto"/>
                  <w:ind w:left="0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 Studentima će tijekom izvođenja kolegija biti dostupna sva predavanja u tiskanom i digitalnom obliku</w:t>
                </w:r>
              </w:p>
              <w:p w14:paraId="722B7338" w14:textId="77777777" w:rsidR="00941BC6" w:rsidRPr="00A070F9" w:rsidRDefault="00941BC6" w:rsidP="00F377A7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0793193" w14:textId="77777777" w:rsidR="00941BC6" w:rsidRPr="00A070F9" w:rsidRDefault="00941BC6" w:rsidP="00941BC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46FA792" w14:textId="77777777" w:rsidR="00941BC6" w:rsidRPr="00A070F9" w:rsidRDefault="00941BC6" w:rsidP="00941BC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A070F9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941BC6" w:rsidRPr="00A070F9" w14:paraId="6211727A" w14:textId="77777777" w:rsidTr="00F377A7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hr-HR" w:bidi="ta-IN"/>
            </w:rPr>
            <w:alias w:val="Popis dopunske literature"/>
            <w:tag w:val="Popis dopunske literature"/>
            <w:id w:val="266586684"/>
            <w:placeholder>
              <w:docPart w:val="DF09C45F5E974874B9F333B67ACE67F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7C7DB5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Socijalna medicina, urednici Tomislav Rukavina, Lovorka Bilajac. Medicinski fakultet Sveučilište u Rijeci; Tiskara Žagar, Rijeka 2014.</w:t>
                </w:r>
              </w:p>
              <w:p w14:paraId="04EF514A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Štifanić, M. (2013). Loša komunikacija i druge liječničke pogreške. Jahr, 4 (7), 293-327. </w:t>
                </w:r>
              </w:p>
              <w:p w14:paraId="6C0E30C3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>Obitelj i prevencija ovisnosti / Slavko Sakoman Sakoman, Slavko   Zagreb : SysPrint, 2002</w:t>
                </w:r>
              </w:p>
              <w:p w14:paraId="7771A179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>Zloković, J., Vrcelj, S. (2010). Rizična ponašanja djece i mladih. Odgojne znanosti, Vol. 12, br. 1, 197-213. Bilić, V., (2010).</w:t>
                </w:r>
              </w:p>
              <w:p w14:paraId="5D4C89E1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Style w:val="Hiperveza"/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shd w:val="clear" w:color="auto" w:fill="FFFFFF"/>
                    <w:lang w:val="hr-HR"/>
                  </w:rPr>
                  <w:t xml:space="preserve">Kuzman M. Adolescencija, adolescenti i zaštita zdravlja. Medicus [Internet]. 2009 [pristupljeno 22.01.2020.];18(2_Adolescencija):155-172. Dostupno na: </w:t>
                </w:r>
                <w:hyperlink r:id="rId9" w:history="1">
                  <w:r w:rsidRPr="00A070F9">
                    <w:rPr>
                      <w:rStyle w:val="Hiperveza"/>
                      <w:rFonts w:asciiTheme="minorHAnsi" w:hAnsiTheme="minorHAnsi" w:cstheme="minorHAnsi"/>
                      <w:bCs/>
                      <w:shd w:val="clear" w:color="auto" w:fill="FFFFFF"/>
                      <w:lang w:val="hr-HR"/>
                    </w:rPr>
                    <w:t>https://hrcak.srce.hr/57135</w:t>
                  </w:r>
                </w:hyperlink>
              </w:p>
              <w:p w14:paraId="5C525E5E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>Buljan-Flander, G. (2003). Nasilje među djecom. Zagreb: Poliklinika za zaštitu djece grada Zagreba, Ministarstvo prosvjete i športa, str. 4-39</w:t>
                </w:r>
              </w:p>
              <w:p w14:paraId="5EFB2FFC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Đorđević, V., Braš, M., ur. (2011). Komunikacija u medicini. Čovjek je čovjeku lijek. Zagreb: Medicinska naklada. </w:t>
                </w:r>
              </w:p>
              <w:p w14:paraId="656CCFB4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pacing w:after="120" w:line="240" w:lineRule="auto"/>
                  <w:jc w:val="both"/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Ilić V, Ilić R. Metodika zdravstvenog odgoja, Školska knjiga, Zagreb, 1999. </w:t>
                </w:r>
              </w:p>
              <w:p w14:paraId="1A692195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jc w:val="both"/>
                  <w:textAlignment w:val="baseline"/>
                  <w:outlineLvl w:val="0"/>
                  <w:rPr>
                    <w:rFonts w:asciiTheme="minorHAnsi" w:hAnsiTheme="minorHAnsi" w:cstheme="minorHAnsi"/>
                    <w:bCs/>
                    <w:kern w:val="36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Dabo J, Malatestinić Đ, Benić Salamon K, Dabo I. Centri za mlade – savjetovališta otvorenih vrata – od projekta do prakse. Pediatr.Croat 2010;54 (Supl 1): 107-111 </w:t>
                </w:r>
              </w:p>
              <w:p w14:paraId="4E3A07E7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jc w:val="both"/>
                  <w:textAlignment w:val="baseline"/>
                  <w:outlineLvl w:val="0"/>
                  <w:rPr>
                    <w:rFonts w:asciiTheme="minorHAnsi" w:hAnsiTheme="minorHAnsi" w:cstheme="minorHAnsi"/>
                    <w:bCs/>
                    <w:kern w:val="36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Jureša V. Zdravstvena zaštita školske djece i mladih – školska i sveučilišna medicina. Paediatr Croat 2006;50:117-9. </w:t>
                </w:r>
              </w:p>
              <w:p w14:paraId="234DFA4B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jc w:val="both"/>
                  <w:textAlignment w:val="baseline"/>
                  <w:outlineLvl w:val="0"/>
                  <w:rPr>
                    <w:rFonts w:asciiTheme="minorHAnsi" w:hAnsiTheme="minorHAnsi" w:cstheme="minorHAnsi"/>
                    <w:bCs/>
                    <w:kern w:val="36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>Dabo J, Tomac V, Dragaš-Zubalj N. Zdravstvena zaštita školske djece, mladeži i studenata - devetogodišnje iskustvo; HČJZ 2007;9.</w:t>
                </w:r>
              </w:p>
              <w:p w14:paraId="0187CCC4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jc w:val="both"/>
                  <w:textAlignment w:val="baseline"/>
                  <w:outlineLvl w:val="0"/>
                  <w:rPr>
                    <w:rFonts w:asciiTheme="minorHAnsi" w:hAnsiTheme="minorHAnsi" w:cstheme="minorHAnsi"/>
                    <w:bCs/>
                    <w:kern w:val="36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shd w:val="clear" w:color="auto" w:fill="FFFFFF"/>
                    <w:lang w:val="hr-HR"/>
                  </w:rPr>
                  <w:t>Josipović Lj, Krnić B. Prepoznatljivost rada savjetovališta službi školske medicine u podizanju kvalitete života djece školske dobi. Radovi Zavoda za znanstvenoistraživački i umjetnički rad u Bjelovaru [Internet]. 2013 [pristupljeno 22.01.2020.];(7):71-85. Dostupno na: https://hrcak.srce.hr/112731</w:t>
                </w:r>
              </w:p>
              <w:p w14:paraId="51C7338C" w14:textId="77777777" w:rsidR="00941BC6" w:rsidRPr="00A070F9" w:rsidRDefault="00941BC6" w:rsidP="00F377A7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26197D9" w14:textId="77777777" w:rsidR="00941BC6" w:rsidRPr="00A070F9" w:rsidRDefault="00941BC6" w:rsidP="00941BC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050B3E65" w14:textId="77777777" w:rsidR="00941BC6" w:rsidRPr="00A070F9" w:rsidRDefault="00941BC6" w:rsidP="00941BC6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bookmarkStart w:id="1" w:name="_Hlk75780446"/>
      <w:r w:rsidRPr="00A070F9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1B656503" w14:textId="77777777" w:rsidR="00941BC6" w:rsidRPr="00A070F9" w:rsidRDefault="00941BC6" w:rsidP="00941BC6">
      <w:pPr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070F9" w:rsidRPr="00A070F9" w14:paraId="34750105" w14:textId="77777777" w:rsidTr="00F377A7">
        <w:trPr>
          <w:trHeight w:val="426"/>
        </w:trPr>
        <w:sdt>
          <w:sdtPr>
            <w:rPr>
              <w:rFonts w:asciiTheme="minorHAnsi" w:hAnsiTheme="minorHAnsi" w:cstheme="minorHAnsi"/>
              <w:b/>
            </w:rPr>
            <w:alias w:val="Popis predavanja"/>
            <w:tag w:val="Popis predavanja"/>
            <w:id w:val="-1769612210"/>
            <w:placeholder>
              <w:docPart w:val="E634E4CB01BD4D9D9A5C86E6435DECCB"/>
            </w:placeholder>
          </w:sdtPr>
          <w:sdtEndPr>
            <w:rPr>
              <w:b w:val="0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BE0E009" w14:textId="77777777" w:rsidR="00941BC6" w:rsidRPr="00A070F9" w:rsidRDefault="00941BC6" w:rsidP="00F377A7">
                <w:pPr>
                  <w:spacing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 xml:space="preserve"> P1 Specifičnosti promotivnih aktivnosti na nivou primarne zaštite vezanih za mentalno zdravlje </w:t>
                </w:r>
              </w:p>
              <w:p w14:paraId="1CFF78BC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Aktivnosti koje se provode na nivou primarne zdravstvene zaštite za rano prepoznavanje poremećaja ponašanj</w:t>
                </w:r>
                <w:r w:rsidR="00A97A1C" w:rsidRPr="00A070F9">
                  <w:rPr>
                    <w:rFonts w:asciiTheme="minorHAnsi" w:hAnsiTheme="minorHAnsi" w:cstheme="minorHAnsi"/>
                    <w:lang w:val="hr-HR"/>
                  </w:rPr>
                  <w:t>a i problema mentalnog zdravlja</w:t>
                </w:r>
              </w:p>
              <w:p w14:paraId="0FC7985F" w14:textId="77777777" w:rsidR="00941BC6" w:rsidRPr="00A070F9" w:rsidRDefault="00941BC6" w:rsidP="00F377A7">
                <w:pPr>
                  <w:spacing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>P2 Mentalno zdravlje mladih</w:t>
                </w: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  <w:p w14:paraId="772D2057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 w:eastAsia="hr-HR"/>
                  </w:rPr>
                  <w:t>Najčešće poteškoće mentalnog zdravlja koje su tipične za adolescenciju</w:t>
                </w:r>
              </w:p>
              <w:p w14:paraId="193EB3C7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 w:eastAsia="hr-HR"/>
                  </w:rPr>
                  <w:t>Osnove komunikacije i intervencije kod mladih koji pokazuju znakove anksioznosti, stresa, poremećaja raspoloženja, prilagodbe, poremećaja ponašanja kao i eksperimentiranje sa sredstvima ovisnosti</w:t>
                </w:r>
              </w:p>
              <w:p w14:paraId="3B7730C8" w14:textId="71420A9F" w:rsidR="003A79DE" w:rsidRPr="00A070F9" w:rsidRDefault="00941BC6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>P3</w:t>
                </w:r>
                <w:r w:rsidR="003A79DE" w:rsidRPr="00A070F9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3A79DE"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 Suvremeni aspekti mentalnog zdravlja mladih  </w:t>
                </w:r>
              </w:p>
              <w:p w14:paraId="66974664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konzumacija alkohola, nikotina i droga </w:t>
                </w:r>
              </w:p>
              <w:p w14:paraId="54744D15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bullying, poremećaji ponašanja</w:t>
                </w:r>
              </w:p>
              <w:p w14:paraId="4714C7EA" w14:textId="2559D2E4" w:rsidR="003A79DE" w:rsidRPr="00A070F9" w:rsidRDefault="00941BC6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3A79DE"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P4 </w:t>
                </w:r>
                <w:r w:rsidR="003A79DE" w:rsidRPr="00A070F9">
                  <w:rPr>
                    <w:rFonts w:asciiTheme="minorHAnsi" w:hAnsiTheme="minorHAnsi" w:cstheme="minorHAnsi"/>
                    <w:b/>
                  </w:rPr>
                  <w:t xml:space="preserve"> Utjecaj škole i školskog neuspjeha  na mentalno zdravlje djece i adolescenata  </w:t>
                </w:r>
              </w:p>
              <w:p w14:paraId="03463CF8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Povezanost s neuspjehom u školi</w:t>
                </w:r>
              </w:p>
              <w:p w14:paraId="389DAB38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Socijalne teškoće </w:t>
                </w:r>
              </w:p>
              <w:p w14:paraId="13BE54DF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Poremećaj  pažnje i koncentracije </w:t>
                </w:r>
              </w:p>
              <w:p w14:paraId="07CAAB1C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Kako prepoznati simptome</w:t>
                </w:r>
              </w:p>
              <w:p w14:paraId="0512F837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Pojavnost u različitoj životnoj dobi</w:t>
                </w:r>
              </w:p>
              <w:p w14:paraId="441DF8AE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P5 </w:t>
                </w:r>
                <w:r w:rsidRPr="00A070F9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 </w:t>
                </w: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>Stres</w:t>
                </w:r>
              </w:p>
              <w:p w14:paraId="4CDA0BCB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shd w:val="clear" w:color="auto" w:fill="FFFFFF"/>
                  </w:rPr>
                  <w:t>psihološkI stress</w:t>
                </w:r>
              </w:p>
              <w:p w14:paraId="640349C1" w14:textId="6D0165F4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stres i  emocije koje ga prate  </w:t>
                </w:r>
              </w:p>
              <w:p w14:paraId="2F08BB43" w14:textId="6D31573D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shd w:val="clear" w:color="auto" w:fill="FFFFFF"/>
                  </w:rPr>
                  <w:t>način na koji stres mijenja naše zdravstveno stanje</w:t>
                </w:r>
              </w:p>
              <w:p w14:paraId="22957E05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P6 Veza seksualnog i mentalnog zdravlja </w:t>
                </w:r>
              </w:p>
              <w:p w14:paraId="5C104820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seksualno zdravlje i seksualne smetnje, pristup problemima iz ovog kompleksnog i interdisciplinarnog područja</w:t>
                </w:r>
              </w:p>
              <w:p w14:paraId="77ABEA4F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 w:eastAsia="hr-HR"/>
                  </w:rPr>
                  <w:t>utjecaj seksualnog zdravlja na ukupno zdravlje bolesnika te veza seksualnih poteškoća sa mentalnim zdravljem</w:t>
                </w:r>
              </w:p>
              <w:p w14:paraId="1948CE1D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P7 Nesanica, poremećaji spavanja i mentalno zdravlje </w:t>
                </w:r>
              </w:p>
              <w:p w14:paraId="1917FA4A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 </w:t>
                </w:r>
                <w:hyperlink r:id="rId10" w:anchor="3345" w:history="1">
                  <w:r w:rsidRPr="00A070F9">
                    <w:rPr>
                      <w:rFonts w:asciiTheme="minorHAnsi" w:hAnsiTheme="minorHAnsi" w:cstheme="minorHAnsi"/>
                      <w:lang w:val="hr-HR"/>
                    </w:rPr>
                    <w:t>San i zdravlje</w:t>
                  </w:r>
                </w:hyperlink>
              </w:p>
              <w:p w14:paraId="47E9B4DC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 </w:t>
                </w:r>
                <w:hyperlink r:id="rId11" w:anchor="3347" w:history="1">
                  <w:r w:rsidRPr="00A070F9">
                    <w:rPr>
                      <w:rFonts w:asciiTheme="minorHAnsi" w:hAnsiTheme="minorHAnsi" w:cstheme="minorHAnsi"/>
                      <w:lang w:val="hr-HR"/>
                    </w:rPr>
                    <w:t>Primarni i sekundarni poremećaji spavanja</w:t>
                  </w:r>
                </w:hyperlink>
              </w:p>
              <w:p w14:paraId="6BCC3CCD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 </w:t>
                </w:r>
                <w:hyperlink r:id="rId12" w:anchor="3352" w:history="1">
                  <w:r w:rsidRPr="00A070F9">
                    <w:rPr>
                      <w:rFonts w:asciiTheme="minorHAnsi" w:hAnsiTheme="minorHAnsi" w:cstheme="minorHAnsi"/>
                      <w:lang w:val="hr-HR"/>
                    </w:rPr>
                    <w:t>Medicinski uzroci nesanice</w:t>
                  </w:r>
                </w:hyperlink>
              </w:p>
              <w:p w14:paraId="15457F5C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 xml:space="preserve">P8 Čimbenici koji utječu na zdravlje </w:t>
                </w:r>
              </w:p>
              <w:p w14:paraId="26339BB4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Kontrola čimbenika koji utječu na zdravlje</w:t>
                </w:r>
              </w:p>
              <w:p w14:paraId="24E91379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Povećanje znanja i svjesnosti o zdravlju</w:t>
                </w:r>
              </w:p>
              <w:p w14:paraId="1C9CBC96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Promicanje zdravih životnih navika</w:t>
                </w:r>
              </w:p>
              <w:p w14:paraId="43FB7FBD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P9 Metode rada u promociji mentalnog zdravlja </w:t>
                </w:r>
              </w:p>
              <w:p w14:paraId="226046CF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lastRenderedPageBreak/>
                  <w:t>zdravstvene akcije (kampanje)</w:t>
                </w:r>
              </w:p>
              <w:p w14:paraId="6289422C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zdravstveni odgoj i prosvjećivanje</w:t>
                </w:r>
              </w:p>
              <w:p w14:paraId="46BC7D0F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aktivnosti lokalne zajednice</w:t>
                </w:r>
              </w:p>
              <w:p w14:paraId="48167194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P10 Metode rada u promociji mentalnog zdravlja  </w:t>
                </w:r>
              </w:p>
              <w:p w14:paraId="20101F66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edukativne aktivnosti</w:t>
                </w:r>
              </w:p>
              <w:p w14:paraId="25913D5C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okrugli stolovi</w:t>
                </w:r>
              </w:p>
              <w:p w14:paraId="4FEBB9D4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izrada promotivnih materijala i sl.</w:t>
                </w:r>
              </w:p>
              <w:p w14:paraId="2144D7D4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principi interdisciplinarne suradnje </w:t>
                </w:r>
              </w:p>
              <w:p w14:paraId="6918A360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Savjetovanje, individualna i grupna terapija za djecu i adolescente s poremećajima ponašanja i problemima mentalnog zdravlja</w:t>
                </w:r>
              </w:p>
              <w:p w14:paraId="71407F07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P11 Društvo, obitelj, pojedinac u promociji mentalnog zdravlja  </w:t>
                </w:r>
              </w:p>
              <w:p w14:paraId="525611A0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pružanje zdravog i sigurnog okruženja</w:t>
                </w:r>
              </w:p>
              <w:p w14:paraId="4AEEF81F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smanjivanje štetnih čimbenike za zdravlje</w:t>
                </w:r>
              </w:p>
              <w:p w14:paraId="4CB1A4AA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povećavanje ulaganja u unapređenje zdravlja</w:t>
                </w:r>
              </w:p>
              <w:p w14:paraId="15838AAC" w14:textId="1CB574E5" w:rsidR="00941BC6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P12 </w:t>
                </w:r>
                <w:r w:rsidR="00941BC6" w:rsidRPr="00A070F9">
                  <w:rPr>
                    <w:rFonts w:asciiTheme="minorHAnsi" w:hAnsiTheme="minorHAnsi" w:cstheme="minorHAnsi"/>
                    <w:b/>
                  </w:rPr>
                  <w:t xml:space="preserve">Specifičnosti promotivnih aktivnosti vezanih za mentalno zdravlje školske djece i mladih </w:t>
                </w:r>
              </w:p>
              <w:p w14:paraId="726BB6DB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Promotivne aktivnosti usmjerene na djecu i adolescente s rizikom za poremećaj ponašanja i s problemima mentalnog zdravlja. </w:t>
                </w:r>
              </w:p>
              <w:p w14:paraId="2952EF9D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Rad s nastavnim osobljem predškolskih i školskih ustanova u cilju ranog prepoznavanja poremećaja ponašanja i problema mentalnog zdravlja djece i adolescenata</w:t>
                </w:r>
              </w:p>
              <w:p w14:paraId="1B53FF39" w14:textId="77777777" w:rsidR="003A79DE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bookmarkStart w:id="2" w:name="_Hlk109378204"/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 13 Tjelesna aktivnost  i prevencija poremećaja mentalnog zdravlja </w:t>
                </w:r>
              </w:p>
              <w:p w14:paraId="0072FFD5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Tjelesna aktivnost i mentalno zdravlje</w:t>
                </w:r>
              </w:p>
              <w:p w14:paraId="56CD44DA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Sport u prevenciji stresa</w:t>
                </w:r>
              </w:p>
              <w:p w14:paraId="1BD73B10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Tjelesna aktivnost u svakoj životnoj dobi  i raspoloženje</w:t>
                </w:r>
              </w:p>
              <w:p w14:paraId="6DBF1DD8" w14:textId="2DB8DDBD" w:rsidR="00941BC6" w:rsidRPr="00A070F9" w:rsidRDefault="003A79DE" w:rsidP="003A79DE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 xml:space="preserve">P14 </w:t>
                </w:r>
                <w:r w:rsidR="00030AA4" w:rsidRPr="00A070F9">
                  <w:rPr>
                    <w:rFonts w:asciiTheme="minorHAnsi" w:hAnsiTheme="minorHAnsi" w:cstheme="minorHAnsi"/>
                    <w:b/>
                    <w:bCs/>
                  </w:rPr>
                  <w:t>Procjena čimbenika rizika u cilju sprečavanja razvoja kronične bolesti</w:t>
                </w:r>
                <w:r w:rsidR="00941BC6"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bookmarkEnd w:id="2"/>
              </w:p>
              <w:p w14:paraId="536C235C" w14:textId="53266054" w:rsidR="00941BC6" w:rsidRPr="00A070F9" w:rsidRDefault="00030AA4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procjena kardiovaskularnih rizika</w:t>
                </w:r>
              </w:p>
              <w:p w14:paraId="5515D7AF" w14:textId="131036B5" w:rsidR="00030AA4" w:rsidRPr="00A070F9" w:rsidRDefault="00030AA4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procjena rizika za razvoj osteoporoze</w:t>
                </w:r>
              </w:p>
              <w:p w14:paraId="2AB23E63" w14:textId="5220A97E" w:rsidR="00030AA4" w:rsidRPr="00A070F9" w:rsidRDefault="00D51149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procjena rizika za razvoj </w:t>
                </w:r>
                <w:r w:rsidR="00A674CB" w:rsidRPr="00A070F9">
                  <w:rPr>
                    <w:rFonts w:asciiTheme="minorHAnsi" w:hAnsiTheme="minorHAnsi" w:cstheme="minorHAnsi"/>
                    <w:lang w:val="hr-HR"/>
                  </w:rPr>
                  <w:t>anksiozno depresivnih stanja i drugih psihickih bolesti</w:t>
                </w:r>
              </w:p>
              <w:p w14:paraId="4A133285" w14:textId="0126845B" w:rsidR="00A674CB" w:rsidRPr="00A070F9" w:rsidRDefault="00A674CB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kroničnu križobolju</w:t>
                </w:r>
              </w:p>
              <w:p w14:paraId="05B0B090" w14:textId="55250315" w:rsidR="00941BC6" w:rsidRPr="00A070F9" w:rsidRDefault="00941BC6" w:rsidP="00F377A7">
                <w:pPr>
                  <w:spacing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P15 </w:t>
                </w:r>
                <w:r w:rsidR="003A79DE" w:rsidRPr="00A070F9">
                  <w:rPr>
                    <w:rFonts w:asciiTheme="minorHAnsi" w:hAnsiTheme="minorHAnsi" w:cstheme="minorHAnsi"/>
                    <w:b/>
                    <w:bCs/>
                  </w:rPr>
                  <w:t>Probir mentalnog zdravlja mladih</w:t>
                </w: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  <w:p w14:paraId="12DC37EA" w14:textId="77777777" w:rsidR="003A79DE" w:rsidRPr="00A070F9" w:rsidRDefault="003A79DE" w:rsidP="003A79DE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Centri za mlade- savjetovališta otvorenih vrata</w:t>
                </w:r>
              </w:p>
              <w:p w14:paraId="667246FF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psihosomaski problemi</w:t>
                </w:r>
              </w:p>
              <w:p w14:paraId="491A97CD" w14:textId="77777777" w:rsidR="00941BC6" w:rsidRPr="00A070F9" w:rsidRDefault="00941BC6" w:rsidP="00941BC6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samopouzdanje i samopoštovanje</w:t>
                </w:r>
              </w:p>
              <w:p w14:paraId="22FFBBB6" w14:textId="77777777" w:rsidR="00941BC6" w:rsidRPr="00A070F9" w:rsidRDefault="00941BC6" w:rsidP="00F377A7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</w:p>
              <w:p w14:paraId="47D0E885" w14:textId="77777777" w:rsidR="00941BC6" w:rsidRPr="00A070F9" w:rsidRDefault="00941BC6" w:rsidP="00F377A7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07B4FA55" w14:textId="77777777" w:rsidR="00941BC6" w:rsidRPr="00A070F9" w:rsidRDefault="00941BC6" w:rsidP="00941BC6">
      <w:pPr>
        <w:pStyle w:val="Naslov1"/>
        <w:jc w:val="both"/>
        <w:rPr>
          <w:rFonts w:asciiTheme="minorHAnsi" w:hAnsiTheme="minorHAnsi" w:cstheme="minorHAnsi"/>
          <w:bCs w:val="0"/>
          <w:sz w:val="22"/>
          <w:szCs w:val="22"/>
          <w:lang w:val="hr-HR"/>
        </w:rPr>
      </w:pPr>
      <w:r w:rsidRPr="00A070F9">
        <w:rPr>
          <w:rFonts w:asciiTheme="minorHAnsi" w:hAnsiTheme="minorHAnsi" w:cstheme="minorHAnsi"/>
          <w:bCs w:val="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070F9" w:rsidRPr="00A070F9" w14:paraId="78202B9C" w14:textId="77777777" w:rsidTr="00F377A7">
        <w:trPr>
          <w:trHeight w:val="426"/>
        </w:trPr>
        <w:sdt>
          <w:sdtPr>
            <w:rPr>
              <w:rStyle w:val="Style60"/>
              <w:rFonts w:cstheme="minorHAnsi"/>
              <w:b/>
              <w:bCs/>
            </w:rPr>
            <w:alias w:val="Popis seminara"/>
            <w:tag w:val="Popis seminara"/>
            <w:id w:val="-1753043660"/>
            <w:placeholder>
              <w:docPart w:val="6C203EFED281472499274832D2095805"/>
            </w:placeholder>
          </w:sdtPr>
          <w:sdtEndPr>
            <w:rPr>
              <w:rStyle w:val="Zadanifontodlomka"/>
              <w:rFonts w:ascii="Calibri" w:hAnsi="Calibri"/>
              <w:b w:val="0"/>
              <w:bCs w:val="0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F520F22" w14:textId="024B09E5" w:rsidR="00A070F9" w:rsidRPr="00172D8B" w:rsidRDefault="00A070F9" w:rsidP="00A070F9">
                <w:pPr>
                  <w:spacing w:after="0"/>
                  <w:rPr>
                    <w:rStyle w:val="Style60"/>
                    <w:rFonts w:cstheme="minorHAnsi"/>
                    <w:b/>
                    <w:bCs/>
                  </w:rPr>
                </w:pPr>
                <w:r>
                  <w:rPr>
                    <w:rStyle w:val="Style60"/>
                    <w:rFonts w:cstheme="minorHAnsi"/>
                    <w:b/>
                    <w:bCs/>
                  </w:rPr>
                  <w:t xml:space="preserve"> S1  </w:t>
                </w:r>
                <w:r w:rsidRPr="00172D8B">
                  <w:rPr>
                    <w:rStyle w:val="Style60"/>
                    <w:rFonts w:cstheme="minorHAnsi"/>
                    <w:b/>
                    <w:bCs/>
                  </w:rPr>
                  <w:t>Osnove komunikacije i intervencije kod školske djece i mladih</w:t>
                </w:r>
              </w:p>
              <w:p w14:paraId="7A1B4D6F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/>
                  <w:rPr>
                    <w:rStyle w:val="Style60"/>
                    <w:rFonts w:cstheme="minorHAnsi"/>
                    <w:lang w:val="hr-HR"/>
                  </w:rPr>
                </w:pPr>
                <w:r w:rsidRPr="00172D8B">
                  <w:rPr>
                    <w:rStyle w:val="Style60"/>
                    <w:rFonts w:cstheme="minorHAnsi"/>
                    <w:lang w:val="hr-HR"/>
                  </w:rPr>
                  <w:t>Eksperimentator u savjetovalištu:</w:t>
                </w:r>
              </w:p>
              <w:p w14:paraId="0476A379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/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lastRenderedPageBreak/>
                  <w:t>eksperimentiranju u adolescenciji, rizični adolescent, kao ga prepoznati, kako ga pridobiti, koga uključiti u tretman od obitelji, prijatelja i suradnika…</w:t>
                </w:r>
              </w:p>
              <w:p w14:paraId="566A0E15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/>
                  <w:rPr>
                    <w:rStyle w:val="Style60"/>
                    <w:rFonts w:cstheme="minorHAnsi"/>
                    <w:lang w:val="hr-HR"/>
                  </w:rPr>
                </w:pPr>
                <w:r w:rsidRPr="00172D8B">
                  <w:rPr>
                    <w:rStyle w:val="Style60"/>
                    <w:rFonts w:cstheme="minorHAnsi"/>
                    <w:lang w:val="hr-HR"/>
                  </w:rPr>
                  <w:t>Debelo dijete u savjetovalištu- psihološka podrška</w:t>
                </w:r>
              </w:p>
              <w:p w14:paraId="3DAB0D27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bCs/>
                    <w:lang w:val="hr-HR"/>
                  </w:rPr>
                  <w:t>debljini u adolescenciji, rizična obitelj, kao prepoznati debljinu, kako ga pridobiti, koga uključiti u tretman od obitelji, prijatelja i suradnika…</w:t>
                </w:r>
              </w:p>
              <w:p w14:paraId="66245C9E" w14:textId="77777777" w:rsidR="00A070F9" w:rsidRPr="00172D8B" w:rsidRDefault="00A070F9" w:rsidP="00A070F9">
                <w:pPr>
                  <w:pStyle w:val="Odlomakpopisa"/>
                  <w:spacing w:after="0"/>
                  <w:rPr>
                    <w:rStyle w:val="Style60"/>
                    <w:rFonts w:cstheme="minorHAnsi"/>
                    <w:b/>
                    <w:bCs/>
                    <w:lang w:val="hr-HR"/>
                  </w:rPr>
                </w:pPr>
              </w:p>
              <w:p w14:paraId="1C02163B" w14:textId="77777777" w:rsidR="00A070F9" w:rsidRPr="00172D8B" w:rsidRDefault="00A070F9" w:rsidP="00A070F9">
                <w:pPr>
                  <w:spacing w:after="0"/>
                  <w:rPr>
                    <w:rStyle w:val="Style60"/>
                    <w:rFonts w:cstheme="minorHAnsi"/>
                    <w:b/>
                    <w:bCs/>
                  </w:rPr>
                </w:pPr>
                <w:r w:rsidRPr="00172D8B">
                  <w:rPr>
                    <w:rStyle w:val="Style60"/>
                    <w:rFonts w:cstheme="minorHAnsi"/>
                    <w:b/>
                    <w:bCs/>
                  </w:rPr>
                  <w:t xml:space="preserve">S2 Program vezan za </w:t>
                </w:r>
                <w:r w:rsidRPr="00172D8B">
                  <w:rPr>
                    <w:rFonts w:asciiTheme="minorHAnsi" w:hAnsiTheme="minorHAnsi" w:cstheme="minorHAnsi"/>
                    <w:b/>
                    <w:bCs/>
                  </w:rPr>
                  <w:t xml:space="preserve"> promicanje zdravih stilova života</w:t>
                </w:r>
              </w:p>
              <w:p w14:paraId="171BA071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/>
                  <w:rPr>
                    <w:rStyle w:val="Style60"/>
                    <w:rFonts w:cstheme="minorHAnsi"/>
                    <w:lang w:val="hr-HR"/>
                  </w:rPr>
                </w:pPr>
                <w:r w:rsidRPr="00172D8B">
                  <w:rPr>
                    <w:rStyle w:val="Style60"/>
                    <w:rFonts w:cstheme="minorHAnsi"/>
                    <w:lang w:val="hr-HR"/>
                  </w:rPr>
                  <w:t>Kako ga osmisliti i provesti</w:t>
                </w:r>
              </w:p>
              <w:p w14:paraId="19E6BBB6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/>
                  <w:rPr>
                    <w:rStyle w:val="Style60"/>
                    <w:rFonts w:cstheme="minorHAnsi"/>
                    <w:lang w:val="hr-HR"/>
                  </w:rPr>
                </w:pPr>
                <w:r w:rsidRPr="00172D8B">
                  <w:rPr>
                    <w:rStyle w:val="Style60"/>
                    <w:rFonts w:cstheme="minorHAnsi"/>
                    <w:lang w:val="hr-HR"/>
                  </w:rPr>
                  <w:t>Prikaz programa vezanog za prevenciju ovisnosti, rizičnih ponašanja, alkoholizma, neodgovornog spolnog ponašanja…</w:t>
                </w:r>
              </w:p>
              <w:p w14:paraId="43BBF27C" w14:textId="77777777" w:rsidR="00A070F9" w:rsidRPr="00172D8B" w:rsidRDefault="00A070F9" w:rsidP="00A070F9">
                <w:pPr>
                  <w:pStyle w:val="Odlomakpopisa"/>
                  <w:spacing w:after="0"/>
                  <w:rPr>
                    <w:rStyle w:val="Style60"/>
                    <w:rFonts w:cstheme="minorHAnsi"/>
                    <w:lang w:val="hr-HR"/>
                  </w:rPr>
                </w:pPr>
              </w:p>
              <w:p w14:paraId="1C524FD2" w14:textId="77777777" w:rsidR="00A070F9" w:rsidRPr="00172D8B" w:rsidRDefault="00A070F9" w:rsidP="00A070F9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172D8B">
                  <w:rPr>
                    <w:rStyle w:val="Style60"/>
                    <w:rFonts w:cstheme="minorHAnsi"/>
                    <w:b/>
                    <w:bCs/>
                  </w:rPr>
                  <w:t>S3</w:t>
                </w:r>
                <w:r w:rsidRPr="00172D8B">
                  <w:rPr>
                    <w:rFonts w:asciiTheme="minorHAnsi" w:hAnsiTheme="minorHAnsi" w:cstheme="minorHAnsi"/>
                    <w:b/>
                    <w:bCs/>
                  </w:rPr>
                  <w:t xml:space="preserve">  Osnovne  metode rada u promociji mentalnog zdravlja</w:t>
                </w:r>
              </w:p>
              <w:p w14:paraId="1CCCFDCA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bCs/>
                    <w:lang w:val="hr-HR"/>
                  </w:rPr>
                  <w:t xml:space="preserve">Zdravstveni odgoj: što je, zašto i kako se provodi, metode zdravstvenog odgoja… </w:t>
                </w:r>
              </w:p>
              <w:p w14:paraId="7F30E155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bCs/>
                    <w:lang w:val="hr-HR"/>
                  </w:rPr>
                  <w:t>Prikaz slučaja (rad u maloj grupi, debata, tribina…)</w:t>
                </w:r>
              </w:p>
              <w:p w14:paraId="11416781" w14:textId="77777777" w:rsidR="00A070F9" w:rsidRPr="00172D8B" w:rsidRDefault="00A070F9" w:rsidP="00A070F9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172D8B">
                  <w:rPr>
                    <w:rFonts w:asciiTheme="minorHAnsi" w:hAnsiTheme="minorHAnsi" w:cstheme="minorHAnsi"/>
                    <w:b/>
                    <w:bCs/>
                  </w:rPr>
                  <w:t>S4 Bulling</w:t>
                </w:r>
              </w:p>
              <w:p w14:paraId="152C6974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t>Prikaz slučajeva i rasprava</w:t>
                </w:r>
              </w:p>
              <w:p w14:paraId="63D63359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spacing w:after="0"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t>sumnja na bulling kod školskog djeteta (o vršnjačkom nasilju, kako reagirati na sumnju o nasilju, koga uključiti u tretman, s kime surađivati, interdisciplinarni pristup, …)</w:t>
                </w:r>
              </w:p>
              <w:p w14:paraId="2B7CBD9E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6"/>
                  </w:numPr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t>školski neuspjeh I mentalno zdravlje (što je uzrok, a što posljedica, interdisciplinarni pristup)</w:t>
                </w:r>
              </w:p>
              <w:p w14:paraId="6B831988" w14:textId="77777777" w:rsidR="00A070F9" w:rsidRPr="00172D8B" w:rsidRDefault="00A070F9" w:rsidP="00A070F9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172D8B">
                  <w:rPr>
                    <w:rFonts w:asciiTheme="minorHAnsi" w:hAnsiTheme="minorHAnsi" w:cstheme="minorHAnsi"/>
                    <w:b/>
                    <w:bCs/>
                  </w:rPr>
                  <w:t>S5 Kako reći NE svemu što ne želiš</w:t>
                </w:r>
              </w:p>
              <w:p w14:paraId="1F776D05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4418AC">
                  <w:rPr>
                    <w:rFonts w:asciiTheme="minorHAnsi" w:hAnsiTheme="minorHAnsi" w:cstheme="minorHAnsi"/>
                    <w:lang w:val="hr-HR"/>
                  </w:rPr>
                  <w:t>Re</w:t>
                </w:r>
                <w:r w:rsidRPr="00172D8B">
                  <w:rPr>
                    <w:rFonts w:asciiTheme="minorHAnsi" w:hAnsiTheme="minorHAnsi" w:cstheme="minorHAnsi"/>
                    <w:lang w:val="hr-HR"/>
                  </w:rPr>
                  <w:t>ći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„NE”  neprihvatljivim zahtjevima ili idejama </w:t>
                </w:r>
              </w:p>
              <w:p w14:paraId="439E20F9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t xml:space="preserve">Pojmovi: 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direktn</w:t>
                </w:r>
                <w:r w:rsidRPr="00172D8B">
                  <w:rPr>
                    <w:rFonts w:asciiTheme="minorHAnsi" w:hAnsiTheme="minorHAnsi" w:cstheme="minorHAnsi"/>
                    <w:lang w:val="hr-HR"/>
                  </w:rPr>
                  <w:t>ost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, otvoren</w:t>
                </w:r>
                <w:r w:rsidRPr="00172D8B">
                  <w:rPr>
                    <w:rFonts w:asciiTheme="minorHAnsi" w:hAnsiTheme="minorHAnsi" w:cstheme="minorHAnsi"/>
                    <w:lang w:val="hr-HR"/>
                  </w:rPr>
                  <w:t>ost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i iskren</w:t>
                </w:r>
                <w:r w:rsidRPr="00172D8B">
                  <w:rPr>
                    <w:rFonts w:asciiTheme="minorHAnsi" w:hAnsiTheme="minorHAnsi" w:cstheme="minorHAnsi"/>
                    <w:lang w:val="hr-HR"/>
                  </w:rPr>
                  <w:t>ost</w:t>
                </w:r>
              </w:p>
              <w:p w14:paraId="2463C73A" w14:textId="77777777" w:rsidR="00A070F9" w:rsidRPr="004418AC" w:rsidRDefault="00A070F9" w:rsidP="00A070F9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t>I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zražavanj</w:t>
                </w:r>
                <w:r w:rsidRPr="00172D8B">
                  <w:rPr>
                    <w:rFonts w:asciiTheme="minorHAnsi" w:hAnsiTheme="minorHAnsi" w:cstheme="minorHAnsi"/>
                    <w:lang w:val="hr-HR"/>
                  </w:rPr>
                  <w:t>e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vlastitih stavova, osjećaja i potreba</w:t>
                </w:r>
              </w:p>
              <w:p w14:paraId="22DEBC96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172D8B">
                  <w:rPr>
                    <w:rFonts w:asciiTheme="minorHAnsi" w:hAnsiTheme="minorHAnsi" w:cstheme="minorHAnsi"/>
                    <w:lang w:val="hr-HR"/>
                  </w:rPr>
                  <w:t>J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asno izra</w:t>
                </w:r>
                <w:r w:rsidRPr="00172D8B">
                  <w:rPr>
                    <w:rFonts w:asciiTheme="minorHAnsi" w:hAnsiTheme="minorHAnsi" w:cstheme="minorHAnsi"/>
                    <w:lang w:val="hr-HR"/>
                  </w:rPr>
                  <w:t>žavanje vlastitog  mišljenja</w:t>
                </w:r>
              </w:p>
              <w:p w14:paraId="55F58907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4418AC">
                  <w:rPr>
                    <w:rFonts w:asciiTheme="minorHAnsi" w:hAnsiTheme="minorHAnsi" w:cstheme="minorHAnsi"/>
                    <w:lang w:val="hr-HR"/>
                  </w:rPr>
                  <w:t>„JA” poruke </w:t>
                </w:r>
              </w:p>
              <w:p w14:paraId="4796B6C5" w14:textId="77777777" w:rsidR="00A070F9" w:rsidRPr="00172D8B" w:rsidRDefault="00A070F9" w:rsidP="00A070F9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7BEE8C9D" w14:textId="77777777" w:rsidR="00A070F9" w:rsidRPr="00172D8B" w:rsidRDefault="00A070F9" w:rsidP="00A070F9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172D8B">
                  <w:rPr>
                    <w:rFonts w:asciiTheme="minorHAnsi" w:hAnsiTheme="minorHAnsi" w:cstheme="minorHAnsi"/>
                    <w:b/>
                    <w:bCs/>
                  </w:rPr>
                  <w:t>S6 Tehnike opuštanja</w:t>
                </w:r>
              </w:p>
              <w:p w14:paraId="09955634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</w:rPr>
                </w:pPr>
                <w:r w:rsidRPr="00172D8B">
                  <w:rPr>
                    <w:rFonts w:asciiTheme="minorHAnsi" w:hAnsiTheme="minorHAnsi" w:cstheme="minorHAnsi"/>
                  </w:rPr>
                  <w:t>tehnike disanja</w:t>
                </w:r>
              </w:p>
              <w:p w14:paraId="4118C369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</w:rPr>
                </w:pPr>
                <w:r w:rsidRPr="00172D8B">
                  <w:rPr>
                    <w:rFonts w:asciiTheme="minorHAnsi" w:hAnsiTheme="minorHAnsi" w:cstheme="minorHAnsi"/>
                  </w:rPr>
                  <w:t>progresivna mišićna relaksacija</w:t>
                </w:r>
              </w:p>
              <w:p w14:paraId="6E0D67A9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</w:rPr>
                </w:pPr>
                <w:r w:rsidRPr="00172D8B">
                  <w:rPr>
                    <w:rFonts w:asciiTheme="minorHAnsi" w:hAnsiTheme="minorHAnsi" w:cstheme="minorHAnsi"/>
                  </w:rPr>
                  <w:t>vizualizacija</w:t>
                </w:r>
              </w:p>
              <w:p w14:paraId="134EBA67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</w:rPr>
                </w:pPr>
                <w:r w:rsidRPr="00172D8B">
                  <w:rPr>
                    <w:rFonts w:asciiTheme="minorHAnsi" w:hAnsiTheme="minorHAnsi" w:cstheme="minorHAnsi"/>
                  </w:rPr>
                  <w:t>kreativno izražavanje</w:t>
                </w:r>
              </w:p>
              <w:p w14:paraId="4E51CC92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</w:rPr>
                </w:pPr>
                <w:r w:rsidRPr="00172D8B">
                  <w:rPr>
                    <w:rFonts w:asciiTheme="minorHAnsi" w:hAnsiTheme="minorHAnsi" w:cstheme="minorHAnsi"/>
                  </w:rPr>
                  <w:t>lagana tjelesna aktivnost</w:t>
                </w:r>
              </w:p>
              <w:p w14:paraId="3321DDFF" w14:textId="77777777" w:rsidR="00A070F9" w:rsidRPr="00172D8B" w:rsidRDefault="00A070F9" w:rsidP="00A070F9">
                <w:pPr>
                  <w:pStyle w:val="Odlomakpopisa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</w:rPr>
                </w:pPr>
                <w:r w:rsidRPr="00172D8B">
                  <w:rPr>
                    <w:rFonts w:asciiTheme="minorHAnsi" w:hAnsiTheme="minorHAnsi" w:cstheme="minorHAnsi"/>
                  </w:rPr>
                  <w:t>masaža</w:t>
                </w:r>
              </w:p>
              <w:p w14:paraId="354E5B20" w14:textId="77777777" w:rsidR="00A070F9" w:rsidRPr="00172D8B" w:rsidRDefault="00A070F9" w:rsidP="00A070F9"/>
              <w:p w14:paraId="4FA89453" w14:textId="1A0AAC26" w:rsidR="00941BC6" w:rsidRPr="00A070F9" w:rsidRDefault="00941BC6" w:rsidP="00F377A7">
                <w:pPr>
                  <w:pStyle w:val="Odlomakpopisa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</w:p>
              <w:p w14:paraId="114F05FA" w14:textId="77777777" w:rsidR="00941BC6" w:rsidRPr="00A070F9" w:rsidRDefault="00941BC6" w:rsidP="00A070F9">
                <w:pPr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lastRenderedPageBreak/>
                  <w:t xml:space="preserve">S7 </w:t>
                </w:r>
                <w:r w:rsidRPr="00A070F9">
                  <w:rPr>
                    <w:rFonts w:asciiTheme="minorHAnsi" w:hAnsiTheme="minorHAnsi" w:cstheme="minorHAnsi"/>
                    <w:b/>
                  </w:rPr>
                  <w:t xml:space="preserve"> Specifičnosti promotivnih aktivnosti vezanih za mentalno zdravlje školske djece i mladih </w:t>
                </w:r>
              </w:p>
              <w:p w14:paraId="1FA508C9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14"/>
                  </w:num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Primjeri iz prakse</w:t>
                </w:r>
              </w:p>
              <w:p w14:paraId="194ECD01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14"/>
                  </w:numPr>
                  <w:rPr>
                    <w:rFonts w:asciiTheme="minorHAnsi" w:hAnsiTheme="minorHAnsi" w:cstheme="minorHAnsi"/>
                    <w:bCs/>
                    <w:lang w:val="da-DK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da-DK"/>
                  </w:rPr>
                  <w:t xml:space="preserve">Kako i što raditi na zaštiti i unaprjeđenju  mentalnog zdravlja </w:t>
                </w:r>
              </w:p>
              <w:p w14:paraId="7F1B6BDD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14"/>
                  </w:numPr>
                  <w:rPr>
                    <w:rFonts w:asciiTheme="minorHAnsi" w:hAnsiTheme="minorHAnsi" w:cstheme="minorHAnsi"/>
                    <w:bCs/>
                    <w:lang w:val="da-DK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da-DK"/>
                  </w:rPr>
                  <w:t>Jačanje osobnog potencijala  u djetinjstvu i mladenaštvu, tijekom obrazovanja i napredovanja</w:t>
                </w:r>
              </w:p>
              <w:p w14:paraId="5A05E895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14"/>
                  </w:numPr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>Edukacija edukatora, te vršnjačka edukacija o zdravom načinu života i jačanju pozitivnih stavova</w:t>
                </w:r>
              </w:p>
              <w:p w14:paraId="2FB87A2A" w14:textId="00FAA6C5" w:rsidR="00941BC6" w:rsidRPr="00A070F9" w:rsidRDefault="00941BC6" w:rsidP="00F377A7">
                <w:pPr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S8 </w:t>
                </w:r>
                <w:r w:rsidRPr="00A070F9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C45406" w:rsidRPr="00A070F9">
                  <w:rPr>
                    <w:rFonts w:asciiTheme="minorHAnsi" w:hAnsiTheme="minorHAnsi" w:cstheme="minorHAnsi"/>
                    <w:b/>
                  </w:rPr>
                  <w:t>Asertivna komunikacija</w:t>
                </w:r>
              </w:p>
              <w:p w14:paraId="53337586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Prikaz slučajeva i rasprava</w:t>
                </w:r>
              </w:p>
              <w:p w14:paraId="39F26775" w14:textId="77777777" w:rsidR="00A070F9" w:rsidRPr="004418AC" w:rsidRDefault="00A070F9" w:rsidP="00A070F9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 xml:space="preserve">Ispričavati se ili ne 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zbog svojih stavova</w:t>
                </w:r>
              </w:p>
              <w:p w14:paraId="2377CB66" w14:textId="77777777" w:rsidR="00A070F9" w:rsidRPr="004418AC" w:rsidRDefault="00A070F9" w:rsidP="00A070F9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Prihvaćanje ili ne tuđih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vrijednosti</w:t>
                </w:r>
              </w:p>
              <w:p w14:paraId="45C2BE01" w14:textId="77777777" w:rsidR="00A070F9" w:rsidRPr="004418AC" w:rsidRDefault="00A070F9" w:rsidP="00A070F9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rima</w:t>
                </w:r>
                <w:r w:rsidRPr="00A070F9">
                  <w:rPr>
                    <w:rFonts w:asciiTheme="minorHAnsi" w:hAnsiTheme="minorHAnsi" w:cstheme="minorHAnsi"/>
                    <w:lang w:val="hr-HR"/>
                  </w:rPr>
                  <w:t>nje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i dava</w:t>
                </w:r>
                <w:r w:rsidRPr="00A070F9">
                  <w:rPr>
                    <w:rFonts w:asciiTheme="minorHAnsi" w:hAnsiTheme="minorHAnsi" w:cstheme="minorHAnsi"/>
                    <w:lang w:val="hr-HR"/>
                  </w:rPr>
                  <w:t>nje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komplimen</w:t>
                </w:r>
                <w:r w:rsidRPr="00A070F9">
                  <w:rPr>
                    <w:rFonts w:asciiTheme="minorHAnsi" w:hAnsiTheme="minorHAnsi" w:cstheme="minorHAnsi"/>
                    <w:lang w:val="hr-HR"/>
                  </w:rPr>
                  <w:t>ata</w:t>
                </w:r>
              </w:p>
              <w:p w14:paraId="5AFFFDCF" w14:textId="77777777" w:rsidR="00A070F9" w:rsidRPr="00A070F9" w:rsidRDefault="00A070F9" w:rsidP="00A070F9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>rim</w:t>
                </w:r>
                <w:r w:rsidRPr="00A070F9">
                  <w:rPr>
                    <w:rFonts w:asciiTheme="minorHAnsi" w:hAnsiTheme="minorHAnsi" w:cstheme="minorHAnsi"/>
                    <w:lang w:val="hr-HR"/>
                  </w:rPr>
                  <w:t>anje</w:t>
                </w:r>
                <w:r w:rsidRPr="004418AC">
                  <w:rPr>
                    <w:rFonts w:asciiTheme="minorHAnsi" w:hAnsiTheme="minorHAnsi" w:cstheme="minorHAnsi"/>
                    <w:lang w:val="hr-HR"/>
                  </w:rPr>
                  <w:t xml:space="preserve"> kritik</w:t>
                </w:r>
                <w:r w:rsidRPr="00A070F9">
                  <w:rPr>
                    <w:rFonts w:asciiTheme="minorHAnsi" w:hAnsiTheme="minorHAnsi" w:cstheme="minorHAnsi"/>
                    <w:lang w:val="hr-HR"/>
                  </w:rPr>
                  <w:t>e</w:t>
                </w:r>
              </w:p>
              <w:p w14:paraId="29B8D90C" w14:textId="77777777" w:rsidR="00A070F9" w:rsidRPr="00A070F9" w:rsidRDefault="00A070F9" w:rsidP="00A070F9">
                <w:pPr>
                  <w:pStyle w:val="Odlomakpopisa"/>
                  <w:numPr>
                    <w:ilvl w:val="0"/>
                    <w:numId w:val="2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Osnove neverbalne komunikacije</w:t>
                </w:r>
              </w:p>
              <w:p w14:paraId="3B9282D5" w14:textId="20E5963A" w:rsidR="00941BC6" w:rsidRPr="00A070F9" w:rsidRDefault="00941BC6" w:rsidP="00A070F9">
                <w:pPr>
                  <w:rPr>
                    <w:rFonts w:asciiTheme="minorHAnsi" w:hAnsiTheme="minorHAnsi" w:cstheme="minorHAnsi"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>S9</w:t>
                </w:r>
                <w:r w:rsidR="00C45406"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 Adolescentna kriza</w:t>
                </w: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> </w:t>
                </w:r>
              </w:p>
              <w:p w14:paraId="1B7D4388" w14:textId="77777777" w:rsidR="00C45406" w:rsidRPr="00A070F9" w:rsidRDefault="00C45406" w:rsidP="00A070F9">
                <w:pPr>
                  <w:pStyle w:val="Odlomakpopisa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Psihološka podrška</w:t>
                </w:r>
              </w:p>
              <w:p w14:paraId="2F9481C3" w14:textId="77777777" w:rsidR="00C45406" w:rsidRPr="00A070F9" w:rsidRDefault="00C45406" w:rsidP="00A070F9">
                <w:pPr>
                  <w:pStyle w:val="Odlomakpopisa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Empatija</w:t>
                </w:r>
              </w:p>
              <w:p w14:paraId="6F42E902" w14:textId="77777777" w:rsidR="00C45406" w:rsidRPr="00A070F9" w:rsidRDefault="00C45406" w:rsidP="00A070F9">
                <w:pPr>
                  <w:pStyle w:val="Odlomakpopisa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Obitelj kao suradnik</w:t>
                </w:r>
              </w:p>
              <w:p w14:paraId="7EB1EE6E" w14:textId="44DEC445" w:rsidR="00941BC6" w:rsidRPr="00A070F9" w:rsidRDefault="00A070F9" w:rsidP="00A070F9">
                <w:pPr>
                  <w:pStyle w:val="Odlomakpopisa"/>
                  <w:numPr>
                    <w:ilvl w:val="0"/>
                    <w:numId w:val="13"/>
                  </w:numPr>
                  <w:rPr>
                    <w:rFonts w:asciiTheme="minorHAnsi" w:hAnsiTheme="minorHAnsi" w:cstheme="minorHAnsi"/>
                    <w:bCs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Cs/>
                    <w:lang w:val="hr-HR"/>
                  </w:rPr>
                  <w:t>V</w:t>
                </w:r>
                <w:r w:rsidR="00941BC6" w:rsidRPr="00A070F9">
                  <w:rPr>
                    <w:rFonts w:asciiTheme="minorHAnsi" w:hAnsiTheme="minorHAnsi" w:cstheme="minorHAnsi"/>
                    <w:bCs/>
                    <w:lang w:val="hr-HR"/>
                  </w:rPr>
                  <w:t>ažnost identificiranja vlastitih mogućnosti, kompetencija i interesa</w:t>
                </w:r>
                <w:r w:rsidR="00941BC6"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  <w:p w14:paraId="77728A03" w14:textId="77777777" w:rsidR="00941BC6" w:rsidRPr="00A070F9" w:rsidRDefault="00941BC6" w:rsidP="00A070F9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bCs/>
                  </w:rPr>
                  <w:t xml:space="preserve">S10 Promicanje zdravih stilova života i prevencija ovisnosti  </w:t>
                </w:r>
              </w:p>
              <w:p w14:paraId="0025948C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13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Aktivnosti koje pomažu pojedincima i zajednici u  jačanju vlastitih resursa kroz prigodna obilježavanja, edukacije, promicanje projekata i akcija u zajednici.</w:t>
                </w:r>
              </w:p>
              <w:p w14:paraId="3CC07149" w14:textId="77777777" w:rsidR="00941BC6" w:rsidRPr="00A070F9" w:rsidRDefault="00941BC6" w:rsidP="00A070F9">
                <w:pPr>
                  <w:pStyle w:val="Odlomakpopisa"/>
                  <w:numPr>
                    <w:ilvl w:val="0"/>
                    <w:numId w:val="13"/>
                  </w:numPr>
                  <w:spacing w:line="240" w:lineRule="auto"/>
                  <w:rPr>
                    <w:rFonts w:asciiTheme="minorHAnsi" w:hAnsiTheme="minorHAnsi" w:cstheme="minorHAnsi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lang w:val="hr-HR"/>
                  </w:rPr>
                  <w:t>Podrška razvoju osobnih kapaciteta i zdravih stilova života kroz edukativne i promotivne materijale, akcije, psihoedukaciju i savjetovališni rad</w:t>
                </w:r>
              </w:p>
              <w:p w14:paraId="3DC6E0BA" w14:textId="77777777" w:rsidR="00941BC6" w:rsidRPr="00A070F9" w:rsidRDefault="00941BC6" w:rsidP="00F377A7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11A81451" w14:textId="77777777" w:rsidR="00941BC6" w:rsidRPr="00A070F9" w:rsidRDefault="00941BC6" w:rsidP="00F377A7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bookmarkEnd w:id="1"/>
    <w:p w14:paraId="0535E4C1" w14:textId="77777777" w:rsidR="00941BC6" w:rsidRPr="00A070F9" w:rsidRDefault="00941BC6" w:rsidP="00941BC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070F9">
        <w:rPr>
          <w:rFonts w:asciiTheme="minorHAnsi" w:hAnsiTheme="minorHAnsi" w:cstheme="minorHAnsi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941BC6" w:rsidRPr="00A070F9" w14:paraId="23B3F734" w14:textId="77777777" w:rsidTr="00F377A7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574EF" w14:textId="77777777" w:rsidR="00941BC6" w:rsidRPr="00A070F9" w:rsidRDefault="00941BC6" w:rsidP="00F377A7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Studenti su obvezni redovito pohađati i aktivno sudjelovati u svim oblicima nastave. Nazočnost na svim oblicima nastave se provjerava</w:t>
            </w:r>
            <w:r w:rsidR="00A97A1C" w:rsidRPr="00A070F9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4A1F3B77" w14:textId="77777777" w:rsidR="00941BC6" w:rsidRPr="00A070F9" w:rsidRDefault="00941BC6" w:rsidP="00941BC6">
      <w:pPr>
        <w:jc w:val="both"/>
        <w:rPr>
          <w:rFonts w:asciiTheme="minorHAnsi" w:hAnsiTheme="minorHAnsi" w:cstheme="minorHAnsi"/>
          <w:b/>
          <w:bCs/>
        </w:rPr>
      </w:pPr>
    </w:p>
    <w:p w14:paraId="2B391933" w14:textId="77777777" w:rsidR="00F63A50" w:rsidRPr="00A070F9" w:rsidRDefault="00F63A50" w:rsidP="00F63A50"/>
    <w:p w14:paraId="4888929E" w14:textId="77777777" w:rsidR="00F63A50" w:rsidRPr="00A070F9" w:rsidRDefault="00F63A50" w:rsidP="00F63A5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070F9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63A50" w:rsidRPr="00A070F9" w14:paraId="2E7A7047" w14:textId="77777777" w:rsidTr="00BC5D4F">
        <w:trPr>
          <w:trHeight w:val="426"/>
        </w:trPr>
        <w:sdt>
          <w:sdtPr>
            <w:rPr>
              <w:rStyle w:val="Style49"/>
              <w:rFonts w:cstheme="minorHAnsi"/>
              <w:b/>
            </w:rPr>
            <w:alias w:val="Ispiti"/>
            <w:tag w:val="Ispiti"/>
            <w:id w:val="-46766568"/>
            <w:placeholder>
              <w:docPart w:val="EAA18F6F5EB746CBA4C8A56518055C10"/>
            </w:placeholder>
          </w:sdtPr>
          <w:sdtEndPr>
            <w:rPr>
              <w:rStyle w:val="Style45"/>
              <w:rFonts w:ascii="Calibri" w:hAnsi="Calibri"/>
              <w:b w:val="0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6D901D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  <w:b/>
                    <w:i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i/>
                  </w:rPr>
                  <w:t xml:space="preserve">  ECTS bodovni sustav ocjenjivanja:</w:t>
                </w:r>
              </w:p>
              <w:p w14:paraId="183E84C6" w14:textId="77777777" w:rsidR="00F63A50" w:rsidRPr="00A070F9" w:rsidRDefault="00F63A50" w:rsidP="00BC5D4F">
                <w:pPr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Ocjenjivanje studenata provodi se prema važećem Pravilniku o studijima Sveučilišta u Rijeci. </w:t>
                </w:r>
              </w:p>
              <w:p w14:paraId="31786A69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lastRenderedPageBreak/>
                  <w:t xml:space="preserve">Rad studenata vrednovat će se i ocjenjivati tijekom izvođenja nastave, te na završnom ispitu. Od ukupno 100 bodova, tijekom nastave student može ostvariti </w:t>
                </w:r>
                <w:r w:rsidRPr="00A070F9">
                  <w:rPr>
                    <w:rFonts w:cstheme="minorHAnsi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bodova, a na završnom ispitu </w:t>
                </w:r>
                <w:r w:rsidRPr="00A070F9">
                  <w:rPr>
                    <w:rFonts w:cstheme="minorHAnsi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bodova. </w:t>
                </w:r>
              </w:p>
              <w:p w14:paraId="739706BF" w14:textId="77777777" w:rsidR="00F63A50" w:rsidRPr="00A070F9" w:rsidRDefault="00F63A50" w:rsidP="00F63A50">
                <w:pPr>
                  <w:numPr>
                    <w:ilvl w:val="0"/>
                    <w:numId w:val="4"/>
                  </w:numPr>
                  <w:spacing w:before="60" w:after="120" w:line="240" w:lineRule="auto"/>
                  <w:jc w:val="both"/>
                  <w:rPr>
                    <w:rFonts w:asciiTheme="minorHAnsi" w:hAnsiTheme="minorHAnsi" w:cstheme="minorHAnsi"/>
                    <w:b/>
                    <w:u w:val="single"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u w:val="single"/>
                  </w:rPr>
                  <w:t xml:space="preserve">Tijekom nastave vrednuje se (maksimalno do </w:t>
                </w:r>
                <w:r w:rsidRPr="00A070F9">
                  <w:rPr>
                    <w:rFonts w:cstheme="minorHAnsi"/>
                    <w:b/>
                    <w:u w:val="single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  <w:b/>
                    <w:u w:val="single"/>
                  </w:rPr>
                  <w:t xml:space="preserve"> bodova): </w:t>
                </w:r>
              </w:p>
              <w:p w14:paraId="03EACDF8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 maksimalnih </w:t>
                </w:r>
                <w:r w:rsidRPr="00A070F9">
                  <w:rPr>
                    <w:rFonts w:cstheme="minorHAnsi"/>
                    <w:lang w:val="hr-HR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ocjenskih bodova koje je moguće ostvariti tijekom nastave, student mora sakupiti minimum od 25 ocjenskih bodova da bi mogao pristupiti završnom ispitu. Student koji sakupi 24.9 i manje ocjenskih bodova (F ocjenska kategorija) mora ponovno upisati kolegij.</w:t>
                </w:r>
              </w:p>
              <w:p w14:paraId="61EC4AE1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Ocjenske bodove student stječe aktivnim sudjelovanjem u nastavi: prisustvovanjem na predavanjima i seminarima. </w:t>
                </w:r>
              </w:p>
              <w:p w14:paraId="410184E3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tbl>
                <w:tblPr>
                  <w:tblpPr w:leftFromText="180" w:rightFromText="180" w:vertAnchor="text" w:horzAnchor="page" w:tblpXSpec="center" w:tblpY="-19"/>
                  <w:tblOverlap w:val="never"/>
                  <w:tblW w:w="3470" w:type="dxa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1731"/>
                  <w:gridCol w:w="1739"/>
                </w:tblGrid>
                <w:tr w:rsidR="00F63A50" w:rsidRPr="00A070F9" w14:paraId="6A587C54" w14:textId="77777777" w:rsidTr="00BC5D4F">
                  <w:trPr>
                    <w:trHeight w:val="80"/>
                  </w:trPr>
                  <w:tc>
                    <w:tcPr>
                      <w:tcW w:w="173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F2F2F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7253C88F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Pohađanje nastave (ocjena)</w:t>
                      </w:r>
                    </w:p>
                  </w:tc>
                  <w:tc>
                    <w:tcPr>
                      <w:tcW w:w="173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2F2F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3421CD3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bodovi</w:t>
                      </w:r>
                    </w:p>
                  </w:tc>
                </w:tr>
                <w:tr w:rsidR="00F63A50" w:rsidRPr="00A070F9" w14:paraId="3E7CF561" w14:textId="77777777" w:rsidTr="00BC5D4F">
                  <w:trPr>
                    <w:trHeight w:val="84"/>
                  </w:trPr>
                  <w:tc>
                    <w:tcPr>
                      <w:tcW w:w="173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5FA68CC3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Nedovoljan (1)</w:t>
                      </w:r>
                    </w:p>
                  </w:tc>
                  <w:tc>
                    <w:tcPr>
                      <w:tcW w:w="173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3730469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0-9,9</w:t>
                      </w:r>
                    </w:p>
                  </w:tc>
                </w:tr>
                <w:tr w:rsidR="00F63A50" w:rsidRPr="00A070F9" w14:paraId="3E2525C3" w14:textId="77777777" w:rsidTr="00BC5D4F">
                  <w:trPr>
                    <w:trHeight w:val="84"/>
                  </w:trPr>
                  <w:tc>
                    <w:tcPr>
                      <w:tcW w:w="173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5ADE5DC8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Dovoljan (2)</w:t>
                      </w:r>
                    </w:p>
                  </w:tc>
                  <w:tc>
                    <w:tcPr>
                      <w:tcW w:w="173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1FC0AFCE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12</w:t>
                      </w:r>
                    </w:p>
                  </w:tc>
                </w:tr>
                <w:tr w:rsidR="00F63A50" w:rsidRPr="00A070F9" w14:paraId="26C75762" w14:textId="77777777" w:rsidTr="00BC5D4F">
                  <w:trPr>
                    <w:trHeight w:val="80"/>
                  </w:trPr>
                  <w:tc>
                    <w:tcPr>
                      <w:tcW w:w="173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32267EF6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Dobar (3)</w:t>
                      </w:r>
                    </w:p>
                  </w:tc>
                  <w:tc>
                    <w:tcPr>
                      <w:tcW w:w="173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09E16409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15</w:t>
                      </w:r>
                    </w:p>
                  </w:tc>
                </w:tr>
                <w:tr w:rsidR="00F63A50" w:rsidRPr="00A070F9" w14:paraId="70D12DFB" w14:textId="77777777" w:rsidTr="00BC5D4F">
                  <w:trPr>
                    <w:trHeight w:val="80"/>
                  </w:trPr>
                  <w:tc>
                    <w:tcPr>
                      <w:tcW w:w="173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48700139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Vrlo dobar (4)</w:t>
                      </w:r>
                    </w:p>
                  </w:tc>
                  <w:tc>
                    <w:tcPr>
                      <w:tcW w:w="173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0BEBD182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18</w:t>
                      </w:r>
                    </w:p>
                  </w:tc>
                </w:tr>
                <w:tr w:rsidR="00F63A50" w:rsidRPr="00A070F9" w14:paraId="52059755" w14:textId="77777777" w:rsidTr="00BC5D4F">
                  <w:trPr>
                    <w:trHeight w:val="88"/>
                  </w:trPr>
                  <w:tc>
                    <w:tcPr>
                      <w:tcW w:w="173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23DDFA82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Izvrstan (5)</w:t>
                      </w:r>
                    </w:p>
                  </w:tc>
                  <w:tc>
                    <w:tcPr>
                      <w:tcW w:w="173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15E01EAD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20</w:t>
                      </w:r>
                    </w:p>
                  </w:tc>
                </w:tr>
              </w:tbl>
              <w:p w14:paraId="3B8B7278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FB33038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84DD140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6C61564B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6D38777A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2A4C6374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4F9034C7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6A4595C0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0A8ED054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</w:p>
              <w:p w14:paraId="23DAD75F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 xml:space="preserve">Aktivnost na seminarima </w:t>
                </w:r>
                <w:r w:rsidRPr="00A070F9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Seminari su koncipirani po principu prikaza slučaja i obrade unaprijed navedenih tema. Studenti se moraju pripremiti za seminare i sudjelovati u raspravama slučajeva.</w:t>
                </w:r>
              </w:p>
              <w:p w14:paraId="1D851B79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tbl>
                <w:tblPr>
                  <w:tblpPr w:leftFromText="180" w:rightFromText="180" w:vertAnchor="text" w:horzAnchor="margin" w:tblpXSpec="center" w:tblpY="-124"/>
                  <w:tblOverlap w:val="never"/>
                  <w:tblW w:w="4700" w:type="dxa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2707"/>
                  <w:gridCol w:w="1993"/>
                </w:tblGrid>
                <w:tr w:rsidR="00F63A50" w:rsidRPr="00A070F9" w14:paraId="1A780727" w14:textId="77777777" w:rsidTr="00BC5D4F">
                  <w:trPr>
                    <w:trHeight w:val="243"/>
                  </w:trPr>
                  <w:tc>
                    <w:tcPr>
                      <w:tcW w:w="27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E5E5E5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67BC122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Aktivnost na seminarima</w:t>
                      </w:r>
                    </w:p>
                  </w:tc>
                  <w:tc>
                    <w:tcPr>
                      <w:tcW w:w="19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E5E5E5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24ACF677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bodovi</w:t>
                      </w:r>
                    </w:p>
                  </w:tc>
                </w:tr>
                <w:tr w:rsidR="00F63A50" w:rsidRPr="00A070F9" w14:paraId="3E04CCEF" w14:textId="77777777" w:rsidTr="00BC5D4F">
                  <w:trPr>
                    <w:trHeight w:val="243"/>
                  </w:trPr>
                  <w:tc>
                    <w:tcPr>
                      <w:tcW w:w="27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9B7276E" w14:textId="77777777" w:rsidR="00F63A50" w:rsidRPr="00A070F9" w:rsidRDefault="00F63A50" w:rsidP="00BC5D4F">
                      <w:pPr>
                        <w:pStyle w:val="Standard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Nedovoljan      (1)</w:t>
                      </w:r>
                    </w:p>
                  </w:tc>
                  <w:tc>
                    <w:tcPr>
                      <w:tcW w:w="19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52706CA5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0-14,9</w:t>
                      </w:r>
                    </w:p>
                  </w:tc>
                </w:tr>
                <w:tr w:rsidR="00F63A50" w:rsidRPr="00A070F9" w14:paraId="731DA2CC" w14:textId="77777777" w:rsidTr="00BC5D4F">
                  <w:trPr>
                    <w:trHeight w:val="268"/>
                  </w:trPr>
                  <w:tc>
                    <w:tcPr>
                      <w:tcW w:w="27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5936C23E" w14:textId="77777777" w:rsidR="00F63A50" w:rsidRPr="00A070F9" w:rsidRDefault="00F63A50" w:rsidP="00BC5D4F">
                      <w:pPr>
                        <w:pStyle w:val="Standard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Dovoljan          (2)</w:t>
                      </w:r>
                    </w:p>
                  </w:tc>
                  <w:tc>
                    <w:tcPr>
                      <w:tcW w:w="19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24C6A110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18</w:t>
                      </w:r>
                    </w:p>
                  </w:tc>
                </w:tr>
                <w:tr w:rsidR="00F63A50" w:rsidRPr="00A070F9" w14:paraId="30F42CC8" w14:textId="77777777" w:rsidTr="00BC5D4F">
                  <w:trPr>
                    <w:trHeight w:val="255"/>
                  </w:trPr>
                  <w:tc>
                    <w:tcPr>
                      <w:tcW w:w="27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52FB70F5" w14:textId="77777777" w:rsidR="00F63A50" w:rsidRPr="00A070F9" w:rsidRDefault="00F63A50" w:rsidP="00BC5D4F">
                      <w:pPr>
                        <w:pStyle w:val="Standard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Dobar              (3)</w:t>
                      </w:r>
                    </w:p>
                  </w:tc>
                  <w:tc>
                    <w:tcPr>
                      <w:tcW w:w="19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132942CB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22</w:t>
                      </w:r>
                    </w:p>
                  </w:tc>
                </w:tr>
                <w:tr w:rsidR="00F63A50" w:rsidRPr="00A070F9" w14:paraId="516F06A2" w14:textId="77777777" w:rsidTr="00BC5D4F">
                  <w:trPr>
                    <w:trHeight w:val="268"/>
                  </w:trPr>
                  <w:tc>
                    <w:tcPr>
                      <w:tcW w:w="27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2266AFA0" w14:textId="77777777" w:rsidR="00F63A50" w:rsidRPr="00A070F9" w:rsidRDefault="00F63A50" w:rsidP="00BC5D4F">
                      <w:pPr>
                        <w:pStyle w:val="Standard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Vrlo dobar       (4)</w:t>
                      </w:r>
                    </w:p>
                  </w:tc>
                  <w:tc>
                    <w:tcPr>
                      <w:tcW w:w="19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586C6517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27</w:t>
                      </w:r>
                    </w:p>
                  </w:tc>
                </w:tr>
                <w:tr w:rsidR="00F63A50" w:rsidRPr="00A070F9" w14:paraId="4AECB720" w14:textId="77777777" w:rsidTr="00BC5D4F">
                  <w:trPr>
                    <w:trHeight w:val="268"/>
                  </w:trPr>
                  <w:tc>
                    <w:tcPr>
                      <w:tcW w:w="27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2B5E688B" w14:textId="77777777" w:rsidR="00F63A50" w:rsidRPr="00A070F9" w:rsidRDefault="00F63A50" w:rsidP="00BC5D4F">
                      <w:pPr>
                        <w:pStyle w:val="Standard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Izvrstan           (5)</w:t>
                      </w:r>
                    </w:p>
                  </w:tc>
                  <w:tc>
                    <w:tcPr>
                      <w:tcW w:w="199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5FDD615B" w14:textId="77777777" w:rsidR="00F63A50" w:rsidRPr="00A070F9" w:rsidRDefault="00F63A50" w:rsidP="00BC5D4F">
                      <w:pPr>
                        <w:pStyle w:val="Standard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30</w:t>
                      </w:r>
                    </w:p>
                  </w:tc>
                </w:tr>
              </w:tbl>
              <w:p w14:paraId="763A2302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2F5E0282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492F597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4E47CD1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5C954B65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67A49FD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7C75691D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3F4E878E" w14:textId="77777777" w:rsidR="00F63A50" w:rsidRPr="00A070F9" w:rsidRDefault="00F63A50" w:rsidP="00BC5D4F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42B31C8A" w14:textId="77777777" w:rsidR="00F63A50" w:rsidRPr="00A070F9" w:rsidRDefault="00F63A50" w:rsidP="00BC5D4F">
                <w:pPr>
                  <w:pStyle w:val="Standard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6C5ABEAF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705236A2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1D06D6D2" w14:textId="77777777" w:rsidR="00F63A50" w:rsidRPr="00A070F9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2A6BF468" w14:textId="77777777" w:rsidR="00F63A50" w:rsidRDefault="00F63A50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2ACF2A0C" w14:textId="77777777" w:rsidR="00A070F9" w:rsidRPr="00A070F9" w:rsidRDefault="00A070F9" w:rsidP="00BC5D4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  <w:p w14:paraId="0A8C0384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  <w:b/>
                    <w:u w:val="single"/>
                  </w:rPr>
                </w:pPr>
              </w:p>
              <w:p w14:paraId="386F883D" w14:textId="77777777" w:rsidR="00F63A50" w:rsidRPr="00A070F9" w:rsidRDefault="00F63A50" w:rsidP="00BC5D4F">
                <w:pPr>
                  <w:spacing w:after="200"/>
                  <w:rPr>
                    <w:rFonts w:asciiTheme="minorHAnsi" w:hAnsiTheme="minorHAnsi" w:cstheme="minorHAnsi"/>
                    <w:b/>
                  </w:rPr>
                </w:pPr>
              </w:p>
              <w:p w14:paraId="29CA6939" w14:textId="77777777" w:rsidR="00F63A50" w:rsidRPr="00A070F9" w:rsidRDefault="00F63A50" w:rsidP="00BC5D4F">
                <w:pPr>
                  <w:spacing w:after="200"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Proizlazi da iz predavanja i seminara student mora sakupiti minimalno </w:t>
                </w:r>
                <w:r w:rsidRPr="00A070F9">
                  <w:rPr>
                    <w:rFonts w:cstheme="minorHAnsi"/>
                  </w:rPr>
                  <w:t>25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 (uvjet pristupanju završnog ispita), a maksimalno </w:t>
                </w:r>
                <w:r w:rsidRPr="00A070F9">
                  <w:rPr>
                    <w:rFonts w:cstheme="minorHAnsi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bodova.</w:t>
                </w:r>
              </w:p>
              <w:p w14:paraId="55337A1C" w14:textId="77777777" w:rsidR="00F63A50" w:rsidRPr="00A070F9" w:rsidRDefault="00F63A50" w:rsidP="00BC5D4F">
                <w:pPr>
                  <w:spacing w:after="200" w:line="276" w:lineRule="auto"/>
                  <w:jc w:val="both"/>
                  <w:rPr>
                    <w:rFonts w:asciiTheme="minorHAnsi" w:hAnsiTheme="minorHAnsi" w:cstheme="minorHAnsi"/>
                  </w:rPr>
                </w:pPr>
              </w:p>
              <w:tbl>
                <w:tblPr>
                  <w:tblW w:w="8261" w:type="dxa"/>
                  <w:jc w:val="center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2751"/>
                  <w:gridCol w:w="2751"/>
                  <w:gridCol w:w="2759"/>
                </w:tblGrid>
                <w:tr w:rsidR="00F63A50" w:rsidRPr="00A070F9" w14:paraId="2DD19FFC" w14:textId="77777777" w:rsidTr="00BC5D4F">
                  <w:trPr>
                    <w:trHeight w:val="324"/>
                    <w:jc w:val="center"/>
                  </w:trPr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F2F2F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32E06C2C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</w:p>
                  </w:tc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F2F2F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6A2B251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Minimalni bodovi</w:t>
                      </w:r>
                    </w:p>
                  </w:tc>
                  <w:tc>
                    <w:tcPr>
                      <w:tcW w:w="275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2F2F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A9FC191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Maksimalni bodovi</w:t>
                      </w:r>
                    </w:p>
                  </w:tc>
                </w:tr>
                <w:tr w:rsidR="00F63A50" w:rsidRPr="00A070F9" w14:paraId="2A6D7B1F" w14:textId="77777777" w:rsidTr="00BC5D4F">
                  <w:trPr>
                    <w:trHeight w:val="324"/>
                    <w:jc w:val="center"/>
                  </w:trPr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5DF344E3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hr-HR"/>
                        </w:rPr>
                        <w:t>Pohađanje nastave (ocjena)</w:t>
                      </w:r>
                    </w:p>
                  </w:tc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58A69719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10</w:t>
                      </w:r>
                    </w:p>
                  </w:tc>
                  <w:tc>
                    <w:tcPr>
                      <w:tcW w:w="275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9FF83BC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20</w:t>
                      </w:r>
                    </w:p>
                  </w:tc>
                </w:tr>
                <w:tr w:rsidR="00F63A50" w:rsidRPr="00A070F9" w14:paraId="1AACBBE7" w14:textId="77777777" w:rsidTr="00BC5D4F">
                  <w:trPr>
                    <w:trHeight w:val="324"/>
                    <w:jc w:val="center"/>
                  </w:trPr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4519141A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lastRenderedPageBreak/>
                        <w:t>Aktivnost na seminarima</w:t>
                      </w:r>
                    </w:p>
                  </w:tc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E24F9FE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15</w:t>
                      </w:r>
                    </w:p>
                  </w:tc>
                  <w:tc>
                    <w:tcPr>
                      <w:tcW w:w="275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B97693B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30</w:t>
                      </w:r>
                    </w:p>
                  </w:tc>
                </w:tr>
                <w:tr w:rsidR="00F63A50" w:rsidRPr="00A070F9" w14:paraId="504025E8" w14:textId="77777777" w:rsidTr="00BC5D4F">
                  <w:trPr>
                    <w:trHeight w:val="324"/>
                    <w:jc w:val="center"/>
                  </w:trPr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FB13A9F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Ukupno</w:t>
                      </w:r>
                    </w:p>
                  </w:tc>
                  <w:tc>
                    <w:tcPr>
                      <w:tcW w:w="275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7D22DE51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25</w:t>
                      </w:r>
                    </w:p>
                  </w:tc>
                  <w:tc>
                    <w:tcPr>
                      <w:tcW w:w="275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3DB7D3AB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50</w:t>
                      </w:r>
                    </w:p>
                  </w:tc>
                </w:tr>
              </w:tbl>
              <w:p w14:paraId="47FB0681" w14:textId="77777777" w:rsidR="00F63A50" w:rsidRPr="00A070F9" w:rsidRDefault="00F63A50" w:rsidP="00BC5D4F">
                <w:pPr>
                  <w:ind w:left="426"/>
                  <w:rPr>
                    <w:rFonts w:asciiTheme="minorHAnsi" w:hAnsiTheme="minorHAnsi" w:cstheme="minorHAnsi"/>
                  </w:rPr>
                </w:pPr>
              </w:p>
              <w:p w14:paraId="043558CF" w14:textId="77777777" w:rsidR="00F63A50" w:rsidRPr="00A070F9" w:rsidRDefault="00F63A50" w:rsidP="00BC5D4F">
                <w:pPr>
                  <w:ind w:left="426"/>
                  <w:rPr>
                    <w:rFonts w:asciiTheme="minorHAnsi" w:hAnsiTheme="minorHAnsi" w:cstheme="minorHAnsi"/>
                  </w:rPr>
                </w:pPr>
              </w:p>
              <w:p w14:paraId="0D9CBDCA" w14:textId="77777777" w:rsidR="00F63A50" w:rsidRPr="00A070F9" w:rsidRDefault="00F63A50" w:rsidP="00BC5D4F">
                <w:pPr>
                  <w:ind w:left="426"/>
                  <w:rPr>
                    <w:rFonts w:asciiTheme="minorHAnsi" w:hAnsiTheme="minorHAnsi" w:cstheme="minorHAnsi"/>
                  </w:rPr>
                </w:pPr>
              </w:p>
              <w:p w14:paraId="5129B7E3" w14:textId="77777777" w:rsidR="00F63A50" w:rsidRPr="00A070F9" w:rsidRDefault="00F63A50" w:rsidP="00BC5D4F">
                <w:pPr>
                  <w:rPr>
                    <w:rFonts w:asciiTheme="minorHAnsi" w:hAnsiTheme="minorHAnsi" w:cstheme="minorHAnsi"/>
                    <w:b/>
                    <w:u w:val="single"/>
                  </w:rPr>
                </w:pPr>
                <w:r w:rsidRPr="00A070F9">
                  <w:rPr>
                    <w:rFonts w:asciiTheme="minorHAnsi" w:hAnsiTheme="minorHAnsi" w:cstheme="minorHAnsi"/>
                    <w:b/>
                    <w:u w:val="single"/>
                  </w:rPr>
                  <w:t xml:space="preserve">II. Završni ispit (do </w:t>
                </w:r>
                <w:r w:rsidRPr="00A070F9">
                  <w:rPr>
                    <w:rFonts w:cstheme="minorHAnsi"/>
                    <w:b/>
                    <w:u w:val="single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  <w:b/>
                    <w:u w:val="single"/>
                  </w:rPr>
                  <w:t xml:space="preserve"> bodova)</w:t>
                </w:r>
              </w:p>
              <w:p w14:paraId="48806092" w14:textId="77777777" w:rsidR="00F63A50" w:rsidRPr="00A070F9" w:rsidRDefault="00F63A50" w:rsidP="00BC5D4F">
                <w:pPr>
                  <w:spacing w:after="200" w:line="276" w:lineRule="auto"/>
                  <w:rPr>
                    <w:rFonts w:asciiTheme="minorHAnsi" w:hAnsiTheme="minorHAnsi" w:cstheme="minorHAnsi"/>
                    <w:b/>
                    <w:u w:val="single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>Završni ispit se sastoji od prikaza seminarskog rada i usmenog ispita</w:t>
                </w:r>
                <w:r w:rsidRPr="00A070F9">
                  <w:rPr>
                    <w:rFonts w:cstheme="minorHAnsi"/>
                  </w:rPr>
                  <w:t>,</w:t>
                </w:r>
                <w:r w:rsidRPr="00A070F9">
                  <w:rPr>
                    <w:rFonts w:asciiTheme="minorHAnsi" w:hAnsiTheme="minorHAnsi" w:cstheme="minorHAnsi"/>
                  </w:rPr>
                  <w:t xml:space="preserve"> a ukupno nosi maksimalno </w:t>
                </w:r>
                <w:r w:rsidRPr="00A070F9">
                  <w:rPr>
                    <w:rFonts w:cstheme="minorHAnsi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</w:t>
                </w:r>
              </w:p>
              <w:tbl>
                <w:tblPr>
                  <w:tblW w:w="6976" w:type="dxa"/>
                  <w:jc w:val="center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2322"/>
                  <w:gridCol w:w="2322"/>
                  <w:gridCol w:w="2332"/>
                </w:tblGrid>
                <w:tr w:rsidR="00F63A50" w:rsidRPr="00A070F9" w14:paraId="18BD4209" w14:textId="77777777" w:rsidTr="00BC5D4F">
                  <w:trPr>
                    <w:jc w:val="center"/>
                  </w:trPr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005AA78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Ocjena</w:t>
                      </w:r>
                    </w:p>
                  </w:tc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74696082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hr-HR"/>
                        </w:rPr>
                        <w:t>Seminarski rad</w:t>
                      </w:r>
                    </w:p>
                  </w:tc>
                  <w:tc>
                    <w:tcPr>
                      <w:tcW w:w="23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09A84DCC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hr-HR"/>
                        </w:rPr>
                        <w:t>Usmeni ispit</w:t>
                      </w:r>
                    </w:p>
                  </w:tc>
                </w:tr>
                <w:tr w:rsidR="00F63A50" w:rsidRPr="00A070F9" w14:paraId="55A97422" w14:textId="77777777" w:rsidTr="00BC5D4F">
                  <w:trPr>
                    <w:jc w:val="center"/>
                  </w:trPr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2F9B0C37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Nedovoljan (1)</w:t>
                      </w:r>
                    </w:p>
                  </w:tc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A30759E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0-9,9</w:t>
                      </w:r>
                    </w:p>
                  </w:tc>
                  <w:tc>
                    <w:tcPr>
                      <w:tcW w:w="23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01D0DDB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0-14,9</w:t>
                      </w:r>
                    </w:p>
                  </w:tc>
                </w:tr>
                <w:tr w:rsidR="00F63A50" w:rsidRPr="00A070F9" w14:paraId="76B4FB76" w14:textId="77777777" w:rsidTr="00BC5D4F">
                  <w:trPr>
                    <w:jc w:val="center"/>
                  </w:trPr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60D91391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Dovoljan     (2)</w:t>
                      </w:r>
                    </w:p>
                  </w:tc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02D08C01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12</w:t>
                      </w:r>
                    </w:p>
                  </w:tc>
                  <w:tc>
                    <w:tcPr>
                      <w:tcW w:w="23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1597AC2D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18</w:t>
                      </w:r>
                    </w:p>
                  </w:tc>
                </w:tr>
                <w:tr w:rsidR="00F63A50" w:rsidRPr="00A070F9" w14:paraId="5ABE1241" w14:textId="77777777" w:rsidTr="00BC5D4F">
                  <w:trPr>
                    <w:jc w:val="center"/>
                  </w:trPr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81FC8CB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Dobar         (3)</w:t>
                      </w:r>
                    </w:p>
                  </w:tc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1666CF04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15</w:t>
                      </w:r>
                    </w:p>
                  </w:tc>
                  <w:tc>
                    <w:tcPr>
                      <w:tcW w:w="23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012099EF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22</w:t>
                      </w:r>
                    </w:p>
                  </w:tc>
                </w:tr>
                <w:tr w:rsidR="00F63A50" w:rsidRPr="00A070F9" w14:paraId="32DB2626" w14:textId="77777777" w:rsidTr="00BC5D4F">
                  <w:trPr>
                    <w:jc w:val="center"/>
                  </w:trPr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48CF3CCD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Vrlo dobar  (4)</w:t>
                      </w:r>
                    </w:p>
                  </w:tc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515C6D12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18</w:t>
                      </w:r>
                    </w:p>
                  </w:tc>
                  <w:tc>
                    <w:tcPr>
                      <w:tcW w:w="23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61D13B41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27</w:t>
                      </w:r>
                    </w:p>
                  </w:tc>
                </w:tr>
                <w:tr w:rsidR="00F63A50" w:rsidRPr="00A070F9" w14:paraId="21011C7D" w14:textId="77777777" w:rsidTr="00BC5D4F">
                  <w:trPr>
                    <w:jc w:val="center"/>
                  </w:trPr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14:paraId="1C534B1C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Izvrstan      (5)</w:t>
                      </w:r>
                    </w:p>
                  </w:tc>
                  <w:tc>
                    <w:tcPr>
                      <w:tcW w:w="23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427539B4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20</w:t>
                      </w:r>
                    </w:p>
                  </w:tc>
                  <w:tc>
                    <w:tcPr>
                      <w:tcW w:w="233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bottom"/>
                    </w:tcPr>
                    <w:p w14:paraId="263381A3" w14:textId="77777777" w:rsidR="00F63A50" w:rsidRPr="00A070F9" w:rsidRDefault="00F63A50" w:rsidP="007E0E26">
                      <w:pPr>
                        <w:pStyle w:val="Standard"/>
                        <w:framePr w:hSpace="180" w:wrap="around" w:vAnchor="text" w:hAnchor="margin" w:xAlign="center" w:y="6"/>
                        <w:snapToGrid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>30</w:t>
                      </w:r>
                    </w:p>
                  </w:tc>
                </w:tr>
              </w:tbl>
              <w:p w14:paraId="42AEABD2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14:paraId="42026AE9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 xml:space="preserve">Tko </w:t>
                </w:r>
                <w:r w:rsidRPr="00A070F9">
                  <w:rPr>
                    <w:rFonts w:asciiTheme="minorHAnsi" w:hAnsiTheme="minorHAnsi" w:cstheme="minorHAnsi"/>
                    <w:b/>
                    <w:u w:val="single"/>
                  </w:rPr>
                  <w:t>može</w:t>
                </w:r>
                <w:r w:rsidRPr="00A070F9">
                  <w:rPr>
                    <w:rFonts w:asciiTheme="minorHAnsi" w:hAnsiTheme="minorHAnsi" w:cstheme="minorHAnsi"/>
                    <w:b/>
                  </w:rPr>
                  <w:t xml:space="preserve"> pristupiti završnom ispitu</w:t>
                </w:r>
                <w:r w:rsidRPr="00A070F9">
                  <w:rPr>
                    <w:rFonts w:asciiTheme="minorHAnsi" w:hAnsiTheme="minorHAnsi" w:cstheme="minorHAnsi"/>
                  </w:rPr>
                  <w:t>:</w:t>
                </w:r>
              </w:p>
              <w:p w14:paraId="71CC3B64" w14:textId="77777777" w:rsidR="00F63A50" w:rsidRPr="00A070F9" w:rsidRDefault="00F63A50" w:rsidP="00BC5D4F">
                <w:pPr>
                  <w:spacing w:after="0" w:line="240" w:lineRule="auto"/>
                  <w:ind w:left="720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</w:rPr>
                  <w:t xml:space="preserve">Student koji je sakupio najmanje </w:t>
                </w:r>
                <w:r w:rsidRPr="00A070F9">
                  <w:rPr>
                    <w:rFonts w:cstheme="minorHAnsi"/>
                  </w:rPr>
                  <w:t>25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 od mogućih </w:t>
                </w:r>
                <w:r w:rsidRPr="00A070F9">
                  <w:rPr>
                    <w:rFonts w:cstheme="minorHAnsi"/>
                  </w:rPr>
                  <w:t>50</w:t>
                </w:r>
                <w:r w:rsidRPr="00A070F9">
                  <w:rPr>
                    <w:rFonts w:asciiTheme="minorHAnsi" w:hAnsiTheme="minorHAnsi" w:cstheme="minorHAnsi"/>
                  </w:rPr>
                  <w:t xml:space="preserve"> bodova. </w:t>
                </w:r>
              </w:p>
              <w:p w14:paraId="430F67DC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41103891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 xml:space="preserve">Tko </w:t>
                </w:r>
                <w:r w:rsidRPr="00A070F9">
                  <w:rPr>
                    <w:rFonts w:asciiTheme="minorHAnsi" w:hAnsiTheme="minorHAnsi" w:cstheme="minorHAnsi"/>
                    <w:b/>
                    <w:u w:val="single"/>
                  </w:rPr>
                  <w:t>ne može</w:t>
                </w:r>
                <w:r w:rsidRPr="00A070F9">
                  <w:rPr>
                    <w:rFonts w:asciiTheme="minorHAnsi" w:hAnsiTheme="minorHAnsi" w:cstheme="minorHAnsi"/>
                    <w:b/>
                  </w:rPr>
                  <w:t xml:space="preserve"> pristupiti završnom ispitu:</w:t>
                </w:r>
              </w:p>
              <w:p w14:paraId="2656DDC1" w14:textId="77777777" w:rsidR="00F63A50" w:rsidRPr="00A070F9" w:rsidRDefault="00F63A50" w:rsidP="00F63A50">
                <w:pPr>
                  <w:numPr>
                    <w:ilvl w:val="0"/>
                    <w:numId w:val="5"/>
                  </w:numPr>
                  <w:spacing w:before="60" w:after="12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  <w:bCs/>
                  </w:rPr>
                  <w:t xml:space="preserve">Studenti koji su tijekom nastave ostvarili 0 do </w:t>
                </w:r>
                <w:r w:rsidRPr="00A070F9">
                  <w:rPr>
                    <w:rFonts w:cstheme="minorHAnsi"/>
                    <w:bCs/>
                  </w:rPr>
                  <w:t>2</w:t>
                </w:r>
                <w:r w:rsidRPr="00A070F9">
                  <w:rPr>
                    <w:rFonts w:asciiTheme="minorHAnsi" w:hAnsiTheme="minorHAnsi" w:cstheme="minorHAnsi"/>
                    <w:bCs/>
                  </w:rPr>
                  <w:t>4,9 bodova.Takav student je neuspješan (1) F i ne može izaći na završni ispit, tj. mora predmet ponovno upisati naredne akademske godine</w:t>
                </w:r>
                <w:r w:rsidRPr="00A070F9">
                  <w:rPr>
                    <w:rFonts w:asciiTheme="minorHAnsi" w:hAnsiTheme="minorHAnsi" w:cstheme="minorHAnsi"/>
                  </w:rPr>
                  <w:t>.</w:t>
                </w:r>
              </w:p>
              <w:p w14:paraId="6D860F1A" w14:textId="77777777" w:rsidR="00F63A50" w:rsidRPr="00A070F9" w:rsidRDefault="00F63A50" w:rsidP="00BC5D4F">
                <w:pPr>
                  <w:spacing w:before="60" w:after="120"/>
                  <w:jc w:val="both"/>
                  <w:rPr>
                    <w:rFonts w:asciiTheme="minorHAnsi" w:hAnsiTheme="minorHAnsi" w:cstheme="minorHAnsi"/>
                  </w:rPr>
                </w:pPr>
                <w:r w:rsidRPr="00A070F9">
                  <w:rPr>
                    <w:rFonts w:asciiTheme="minorHAnsi" w:hAnsiTheme="minorHAnsi" w:cstheme="minorHAnsi"/>
                    <w:b/>
                  </w:rPr>
                  <w:t>III. Konačna ocjena</w:t>
                </w:r>
                <w:r w:rsidRPr="00A070F9">
                  <w:rPr>
                    <w:rFonts w:asciiTheme="minorHAnsi" w:hAnsiTheme="minorHAnsi" w:cstheme="minorHAnsi"/>
                  </w:rPr>
                  <w:t xml:space="preserve"> je zbroj ECTS ocjene ostvarene tijekom nastave i na završnom ispitu:</w:t>
                </w:r>
              </w:p>
              <w:p w14:paraId="4AFE380E" w14:textId="77777777" w:rsidR="00F63A50" w:rsidRPr="00A070F9" w:rsidRDefault="00F63A50" w:rsidP="00BC5D4F">
                <w:pPr>
                  <w:tabs>
                    <w:tab w:val="num" w:pos="426"/>
                  </w:tabs>
                  <w:spacing w:after="120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14:paraId="15B9423C" w14:textId="77777777" w:rsidR="00F63A50" w:rsidRPr="00A070F9" w:rsidRDefault="00F63A50" w:rsidP="00BC5D4F">
                <w:pPr>
                  <w:tabs>
                    <w:tab w:val="num" w:pos="426"/>
                  </w:tabs>
                  <w:spacing w:after="120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tbl>
                <w:tblPr>
                  <w:tblpPr w:leftFromText="180" w:rightFromText="180" w:vertAnchor="text" w:horzAnchor="margin" w:tblpXSpec="center" w:tblpY="-424"/>
                  <w:tblOverlap w:val="never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256"/>
                  <w:gridCol w:w="2126"/>
                </w:tblGrid>
                <w:tr w:rsidR="00F63A50" w:rsidRPr="00A070F9" w14:paraId="408C5EA4" w14:textId="77777777" w:rsidTr="00BC5D4F">
                  <w:tc>
                    <w:tcPr>
                      <w:tcW w:w="5382" w:type="dxa"/>
                      <w:gridSpan w:val="2"/>
                      <w:shd w:val="clear" w:color="auto" w:fill="D9D9D9"/>
                    </w:tcPr>
                    <w:p w14:paraId="7F2EC6C5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  <w:b/>
                        </w:rPr>
                        <w:t xml:space="preserve">Konačna ocjena </w:t>
                      </w:r>
                    </w:p>
                  </w:tc>
                </w:tr>
                <w:tr w:rsidR="00F63A50" w:rsidRPr="00A070F9" w14:paraId="46F27729" w14:textId="77777777" w:rsidTr="00BC5D4F">
                  <w:tc>
                    <w:tcPr>
                      <w:tcW w:w="3256" w:type="dxa"/>
                    </w:tcPr>
                    <w:p w14:paraId="641782C8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A (90-100%)</w:t>
                      </w:r>
                    </w:p>
                  </w:tc>
                  <w:tc>
                    <w:tcPr>
                      <w:tcW w:w="2126" w:type="dxa"/>
                    </w:tcPr>
                    <w:p w14:paraId="75011E40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izvrstan (5)</w:t>
                      </w:r>
                    </w:p>
                  </w:tc>
                </w:tr>
                <w:tr w:rsidR="00F63A50" w:rsidRPr="00A070F9" w14:paraId="5AC467B9" w14:textId="77777777" w:rsidTr="00BC5D4F">
                  <w:tc>
                    <w:tcPr>
                      <w:tcW w:w="3256" w:type="dxa"/>
                    </w:tcPr>
                    <w:p w14:paraId="5ED227C0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B (75-89,9%)</w:t>
                      </w:r>
                    </w:p>
                  </w:tc>
                  <w:tc>
                    <w:tcPr>
                      <w:tcW w:w="2126" w:type="dxa"/>
                    </w:tcPr>
                    <w:p w14:paraId="3F4BD202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vrlo-dobar (4)</w:t>
                      </w:r>
                    </w:p>
                  </w:tc>
                </w:tr>
                <w:tr w:rsidR="00F63A50" w:rsidRPr="00A070F9" w14:paraId="224ABE82" w14:textId="77777777" w:rsidTr="00BC5D4F">
                  <w:tc>
                    <w:tcPr>
                      <w:tcW w:w="3256" w:type="dxa"/>
                    </w:tcPr>
                    <w:p w14:paraId="3BCC0B9C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C (60-74,9%)</w:t>
                      </w:r>
                    </w:p>
                  </w:tc>
                  <w:tc>
                    <w:tcPr>
                      <w:tcW w:w="2126" w:type="dxa"/>
                    </w:tcPr>
                    <w:p w14:paraId="1DE62CA0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dobar (3)</w:t>
                      </w:r>
                    </w:p>
                  </w:tc>
                </w:tr>
                <w:tr w:rsidR="00F63A50" w:rsidRPr="00A070F9" w14:paraId="703C442D" w14:textId="77777777" w:rsidTr="00BC5D4F">
                  <w:tc>
                    <w:tcPr>
                      <w:tcW w:w="3256" w:type="dxa"/>
                    </w:tcPr>
                    <w:p w14:paraId="287B4689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D (50-59,9%)</w:t>
                      </w:r>
                    </w:p>
                  </w:tc>
                  <w:tc>
                    <w:tcPr>
                      <w:tcW w:w="2126" w:type="dxa"/>
                    </w:tcPr>
                    <w:p w14:paraId="1C4DD049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dovoljan (2)</w:t>
                      </w:r>
                    </w:p>
                  </w:tc>
                </w:tr>
                <w:tr w:rsidR="00F63A50" w:rsidRPr="00A070F9" w14:paraId="278FE31F" w14:textId="77777777" w:rsidTr="00BC5D4F">
                  <w:tc>
                    <w:tcPr>
                      <w:tcW w:w="3256" w:type="dxa"/>
                    </w:tcPr>
                    <w:p w14:paraId="53107360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 xml:space="preserve">F (studenti koji su tijekom nastave ostvarili manje od </w:t>
                      </w:r>
                      <w:r w:rsidRPr="00A070F9">
                        <w:rPr>
                          <w:rFonts w:cstheme="minorHAnsi"/>
                        </w:rPr>
                        <w:t>2</w:t>
                      </w:r>
                      <w:r w:rsidRPr="00A070F9">
                        <w:rPr>
                          <w:rFonts w:asciiTheme="minorHAnsi" w:hAnsiTheme="minorHAnsi" w:cstheme="minorHAnsi"/>
                        </w:rPr>
                        <w:t>5 bodova ili nisu položili završni ispit)</w:t>
                      </w:r>
                    </w:p>
                  </w:tc>
                  <w:tc>
                    <w:tcPr>
                      <w:tcW w:w="2126" w:type="dxa"/>
                    </w:tcPr>
                    <w:p w14:paraId="3926FB9F" w14:textId="77777777" w:rsidR="00F63A50" w:rsidRPr="00A070F9" w:rsidRDefault="00F63A50" w:rsidP="00BC5D4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70F9">
                        <w:rPr>
                          <w:rFonts w:asciiTheme="minorHAnsi" w:hAnsiTheme="minorHAnsi" w:cstheme="minorHAnsi"/>
                        </w:rPr>
                        <w:t>nedovoljan (1)</w:t>
                      </w:r>
                    </w:p>
                  </w:tc>
                </w:tr>
              </w:tbl>
              <w:p w14:paraId="5608E65D" w14:textId="77777777" w:rsidR="00F63A50" w:rsidRPr="00A070F9" w:rsidRDefault="00F63A50" w:rsidP="00BC5D4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A321C40" w14:textId="77777777" w:rsidR="00941BC6" w:rsidRPr="00A070F9" w:rsidRDefault="00941BC6" w:rsidP="00941BC6">
      <w:pPr>
        <w:jc w:val="both"/>
        <w:rPr>
          <w:rFonts w:asciiTheme="minorHAnsi" w:hAnsiTheme="minorHAnsi" w:cstheme="minorHAnsi"/>
        </w:rPr>
      </w:pPr>
    </w:p>
    <w:p w14:paraId="5F728F87" w14:textId="77777777" w:rsidR="00941BC6" w:rsidRPr="00A070F9" w:rsidRDefault="00941BC6" w:rsidP="00941BC6">
      <w:pPr>
        <w:spacing w:after="0"/>
        <w:jc w:val="both"/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941BC6" w:rsidRPr="00A070F9" w14:paraId="142C00BA" w14:textId="77777777" w:rsidTr="00F377A7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B22937BC92F148B19BE4A23C76E2CD68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F9046F" w14:textId="05F7BD30" w:rsidR="00941BC6" w:rsidRPr="00A070F9" w:rsidRDefault="00941BC6" w:rsidP="00F377A7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070F9">
                  <w:rPr>
                    <w:rStyle w:val="Style51"/>
                    <w:rFonts w:cstheme="minorHAnsi"/>
                    <w:szCs w:val="22"/>
                    <w:lang w:val="hr-HR"/>
                  </w:rPr>
                  <w:t>Nastava se u akademskoj godini 202</w:t>
                </w:r>
                <w:r w:rsidR="00A070F9">
                  <w:rPr>
                    <w:rStyle w:val="Style51"/>
                    <w:rFonts w:cstheme="minorHAnsi"/>
                    <w:szCs w:val="22"/>
                    <w:lang w:val="hr-HR"/>
                  </w:rPr>
                  <w:t>3</w:t>
                </w:r>
                <w:r w:rsidRPr="00A070F9">
                  <w:rPr>
                    <w:rStyle w:val="Style51"/>
                    <w:rFonts w:cstheme="minorHAnsi"/>
                    <w:szCs w:val="22"/>
                    <w:lang w:val="hr-HR"/>
                  </w:rPr>
                  <w:t>/2</w:t>
                </w:r>
                <w:r w:rsidR="00A070F9">
                  <w:rPr>
                    <w:rStyle w:val="Style51"/>
                    <w:rFonts w:cstheme="minorHAnsi"/>
                    <w:szCs w:val="22"/>
                    <w:lang w:val="hr-HR"/>
                  </w:rPr>
                  <w:t>4</w:t>
                </w:r>
                <w:r w:rsidRPr="00A070F9">
                  <w:rPr>
                    <w:rStyle w:val="Style51"/>
                    <w:rFonts w:cstheme="minorHAnsi"/>
                    <w:szCs w:val="22"/>
                    <w:lang w:val="hr-HR"/>
                  </w:rPr>
                  <w:t xml:space="preserve"> izvodi na hrvatskom jeziku.</w:t>
                </w:r>
              </w:p>
            </w:tc>
          </w:sdtContent>
        </w:sdt>
      </w:tr>
    </w:tbl>
    <w:p w14:paraId="77249058" w14:textId="77777777" w:rsidR="00941BC6" w:rsidRPr="00A070F9" w:rsidRDefault="00941BC6" w:rsidP="00941BC6">
      <w:pPr>
        <w:jc w:val="both"/>
        <w:rPr>
          <w:rFonts w:asciiTheme="minorHAnsi" w:hAnsiTheme="minorHAnsi" w:cstheme="minorHAnsi"/>
        </w:rPr>
      </w:pPr>
    </w:p>
    <w:p w14:paraId="50C289B0" w14:textId="77777777" w:rsidR="00941BC6" w:rsidRPr="00A070F9" w:rsidRDefault="00941BC6" w:rsidP="00941BC6">
      <w:pPr>
        <w:jc w:val="both"/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941BC6" w:rsidRPr="00A070F9" w14:paraId="08F3F348" w14:textId="77777777" w:rsidTr="00F377A7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CE93F3F02B824CE1AD04B3AB7279815D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28F962" w14:textId="77777777" w:rsidR="00941BC6" w:rsidRPr="00A070F9" w:rsidRDefault="00941BC6" w:rsidP="00F377A7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070F9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1C8B9FF" w14:textId="77777777" w:rsidR="00941BC6" w:rsidRPr="00A070F9" w:rsidRDefault="00941BC6" w:rsidP="00941BC6">
      <w:pPr>
        <w:rPr>
          <w:rFonts w:asciiTheme="minorHAnsi" w:hAnsiTheme="minorHAnsi" w:cstheme="minorHAnsi"/>
          <w:b/>
          <w:color w:val="333399"/>
        </w:rPr>
      </w:pPr>
    </w:p>
    <w:p w14:paraId="5DD88374" w14:textId="1EA63D3F" w:rsidR="00FD6EAF" w:rsidRPr="00A070F9" w:rsidRDefault="00FD6EAF" w:rsidP="00FD6EAF">
      <w:pPr>
        <w:rPr>
          <w:rFonts w:cs="Arial"/>
          <w:b/>
          <w:color w:val="FF0000"/>
          <w:sz w:val="32"/>
        </w:rPr>
      </w:pPr>
      <w:r w:rsidRPr="00A070F9">
        <w:rPr>
          <w:rFonts w:cs="Arial"/>
          <w:b/>
          <w:color w:val="FF0000"/>
          <w:sz w:val="32"/>
        </w:rPr>
        <w:t>SATNICA IZVOĐENJA NASTAVE (za akademsku 202</w:t>
      </w:r>
      <w:r w:rsidR="00A070F9">
        <w:rPr>
          <w:rFonts w:cs="Arial"/>
          <w:b/>
          <w:color w:val="FF0000"/>
          <w:sz w:val="32"/>
        </w:rPr>
        <w:t>3</w:t>
      </w:r>
      <w:r w:rsidRPr="00A070F9">
        <w:rPr>
          <w:rFonts w:cs="Arial"/>
          <w:b/>
          <w:color w:val="FF0000"/>
          <w:sz w:val="32"/>
        </w:rPr>
        <w:t>./202</w:t>
      </w:r>
      <w:r w:rsidR="00A070F9">
        <w:rPr>
          <w:rFonts w:cs="Arial"/>
          <w:b/>
          <w:color w:val="FF0000"/>
          <w:sz w:val="32"/>
        </w:rPr>
        <w:t>4</w:t>
      </w:r>
      <w:r w:rsidRPr="00A070F9">
        <w:rPr>
          <w:rFonts w:cs="Arial"/>
          <w:b/>
          <w:color w:val="FF0000"/>
          <w:sz w:val="32"/>
        </w:rPr>
        <w:t>. godinu)</w:t>
      </w:r>
    </w:p>
    <w:p w14:paraId="3971CD98" w14:textId="77777777" w:rsidR="00941BC6" w:rsidRPr="00A070F9" w:rsidRDefault="00941BC6" w:rsidP="00941BC6">
      <w:pPr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941BC6" w:rsidRPr="00A070F9" w14:paraId="7A01A704" w14:textId="77777777" w:rsidTr="00F377A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DE925F8" w14:textId="77777777" w:rsidR="00941BC6" w:rsidRPr="00A070F9" w:rsidRDefault="00941BC6" w:rsidP="00F377A7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4628E8F" w14:textId="77777777" w:rsidR="00941BC6" w:rsidRPr="00A070F9" w:rsidRDefault="00941BC6" w:rsidP="00F377A7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03DA44" w14:textId="77777777" w:rsidR="00941BC6" w:rsidRPr="00A070F9" w:rsidRDefault="00941BC6" w:rsidP="00F377A7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D94623" w14:textId="77777777" w:rsidR="00941BC6" w:rsidRPr="00A070F9" w:rsidRDefault="00941BC6" w:rsidP="00F377A7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64619D" w14:textId="77777777" w:rsidR="00941BC6" w:rsidRPr="00A070F9" w:rsidRDefault="00941BC6" w:rsidP="00F377A7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941BC6" w:rsidRPr="00A070F9" w14:paraId="41D1C59D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E535AC" w14:textId="5BFBD593" w:rsidR="00941BC6" w:rsidRPr="00A070F9" w:rsidRDefault="000C2DE1" w:rsidP="00F377A7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22.</w:t>
            </w:r>
            <w:r w:rsidR="00756BAD" w:rsidRPr="00A070F9">
              <w:rPr>
                <w:lang w:eastAsia="hr-HR"/>
              </w:rPr>
              <w:t xml:space="preserve"> </w:t>
            </w:r>
            <w:r w:rsidRPr="00A070F9">
              <w:rPr>
                <w:lang w:eastAsia="hr-HR"/>
              </w:rPr>
              <w:t>ožujka</w:t>
            </w:r>
            <w:r w:rsidR="00756BAD" w:rsidRPr="00A070F9">
              <w:rPr>
                <w:lang w:eastAsia="hr-HR"/>
              </w:rPr>
              <w:t xml:space="preserve"> 202</w:t>
            </w:r>
            <w:r w:rsidRPr="00A070F9">
              <w:rPr>
                <w:lang w:eastAsia="hr-HR"/>
              </w:rPr>
              <w:t>4</w:t>
            </w:r>
            <w:r w:rsidR="00756BAD" w:rsidRPr="00A070F9">
              <w:rPr>
                <w:lang w:eastAsia="hr-HR"/>
              </w:rPr>
              <w:t>.</w:t>
            </w:r>
          </w:p>
          <w:p w14:paraId="0DC8D0C9" w14:textId="6E433E95" w:rsidR="000C2DEC" w:rsidRPr="00A070F9" w:rsidRDefault="000C2DEC" w:rsidP="00F377A7">
            <w:pPr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D62AA" w14:textId="77777777" w:rsidR="000C2DEC" w:rsidRPr="00A070F9" w:rsidRDefault="00941BC6" w:rsidP="00F377A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</w:t>
            </w:r>
          </w:p>
          <w:p w14:paraId="6A5015F9" w14:textId="03A2A501" w:rsidR="00941BC6" w:rsidRPr="00A070F9" w:rsidRDefault="000C2DEC" w:rsidP="00F377A7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14-1</w:t>
            </w:r>
            <w:r w:rsidR="000C2DE1" w:rsidRPr="00A070F9">
              <w:t>7</w:t>
            </w:r>
            <w:r w:rsidRPr="00A070F9">
              <w:t xml:space="preserve"> h</w:t>
            </w:r>
          </w:p>
          <w:p w14:paraId="6BFE6604" w14:textId="75AC3AE1" w:rsidR="00026785" w:rsidRPr="00A070F9" w:rsidRDefault="00026785" w:rsidP="00F377A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</w:t>
            </w:r>
            <w:r w:rsidR="000C2DE1" w:rsidRPr="00A070F9">
              <w:rPr>
                <w:bCs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9C8DBC" w14:textId="4689397F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61687" w14:textId="77777777" w:rsidR="00941BC6" w:rsidRPr="00A070F9" w:rsidRDefault="00941BC6" w:rsidP="00F377A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CCAF97B" w14:textId="47872C8F" w:rsidR="00941BC6" w:rsidRPr="00A070F9" w:rsidRDefault="000C2DE1" w:rsidP="00F377A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 xml:space="preserve">Izv. prof. </w:t>
            </w:r>
            <w:r w:rsidR="00941BC6" w:rsidRPr="00A070F9">
              <w:rPr>
                <w:rFonts w:asciiTheme="minorHAnsi" w:hAnsiTheme="minorHAnsi" w:cstheme="minorHAnsi"/>
                <w:bCs/>
              </w:rPr>
              <w:t>dr.sc. Tatjana Čulina</w:t>
            </w:r>
          </w:p>
        </w:tc>
      </w:tr>
      <w:tr w:rsidR="000C2DE1" w:rsidRPr="00A070F9" w14:paraId="5852C73F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EDFC5" w14:textId="77777777" w:rsidR="000C2DE1" w:rsidRPr="00A070F9" w:rsidRDefault="000C2DE1" w:rsidP="000C2DE1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22. ožujka 2024.</w:t>
            </w:r>
          </w:p>
          <w:p w14:paraId="671FD525" w14:textId="35CA7865" w:rsidR="000C2DE1" w:rsidRPr="00A070F9" w:rsidRDefault="000C2DE1" w:rsidP="000C2DE1">
            <w:pPr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E3C99" w14:textId="06A0DB06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P2</w:t>
            </w:r>
          </w:p>
          <w:p w14:paraId="1C177B5F" w14:textId="605EAE1B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14-17 h</w:t>
            </w:r>
          </w:p>
          <w:p w14:paraId="4B40DF02" w14:textId="4BE4B16B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81F27" w14:textId="77777777" w:rsidR="000C2DE1" w:rsidRPr="00A070F9" w:rsidRDefault="000C2DE1" w:rsidP="000C2DE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8FE353" w14:textId="77777777" w:rsidR="000C2DE1" w:rsidRPr="00A070F9" w:rsidRDefault="000C2DE1" w:rsidP="000C2DE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710BDEB" w14:textId="4E682F1C" w:rsidR="000C2DE1" w:rsidRPr="00A070F9" w:rsidRDefault="00D8662E" w:rsidP="000C2DE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0C2DE1" w:rsidRPr="00A070F9" w14:paraId="60EF467B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864C2" w14:textId="77777777" w:rsidR="000C2DE1" w:rsidRPr="00A070F9" w:rsidRDefault="000C2DE1" w:rsidP="000C2DE1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22. ožujka 2024.</w:t>
            </w:r>
          </w:p>
          <w:p w14:paraId="326B781F" w14:textId="1B17E31F" w:rsidR="000C2DE1" w:rsidRPr="00A070F9" w:rsidRDefault="000C2DE1" w:rsidP="000C2DE1">
            <w:pPr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BCF7A" w14:textId="4AB9AB14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P3</w:t>
            </w:r>
          </w:p>
          <w:p w14:paraId="0EB377C8" w14:textId="54A08626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14-17 h</w:t>
            </w:r>
          </w:p>
          <w:p w14:paraId="5FEBFBD3" w14:textId="1606DBD2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28C130" w14:textId="77777777" w:rsidR="000C2DE1" w:rsidRPr="00A070F9" w:rsidRDefault="000C2DE1" w:rsidP="000C2DE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885216" w14:textId="77777777" w:rsidR="000C2DE1" w:rsidRPr="00A070F9" w:rsidRDefault="000C2DE1" w:rsidP="000C2DE1">
            <w:pPr>
              <w:spacing w:after="3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9C1F560" w14:textId="0DE425D5" w:rsidR="000C2DE1" w:rsidRPr="00A070F9" w:rsidRDefault="00D8662E" w:rsidP="000C2DE1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0C2DE1" w:rsidRPr="00A070F9" w14:paraId="1A45BE6C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9CC13" w14:textId="77777777" w:rsidR="000C2DE1" w:rsidRPr="00A070F9" w:rsidRDefault="000C2DE1" w:rsidP="000C2DE1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22. ožujka 2024.</w:t>
            </w:r>
          </w:p>
          <w:p w14:paraId="16F381C5" w14:textId="0FD47CB0" w:rsidR="000C2DE1" w:rsidRPr="00A070F9" w:rsidRDefault="000C2DE1" w:rsidP="000C2DE1">
            <w:pPr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6AD907" w14:textId="49596A83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P4</w:t>
            </w:r>
          </w:p>
          <w:p w14:paraId="1C14A2BC" w14:textId="221EEDBC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14-17 h</w:t>
            </w:r>
          </w:p>
          <w:p w14:paraId="16C60FE7" w14:textId="5EB3BAD2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5CC046" w14:textId="77777777" w:rsidR="000C2DE1" w:rsidRPr="00A070F9" w:rsidRDefault="000C2DE1" w:rsidP="000C2DE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490F7A" w14:textId="77777777" w:rsidR="000C2DE1" w:rsidRPr="00A070F9" w:rsidRDefault="000C2DE1" w:rsidP="000C2DE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9E39131" w14:textId="048C1BFF" w:rsidR="000C2DE1" w:rsidRPr="00A070F9" w:rsidRDefault="00D8662E" w:rsidP="000C2DE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0C2DE1" w:rsidRPr="00A070F9" w14:paraId="4D4DAF16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A88C0" w14:textId="77777777" w:rsidR="000C2DE1" w:rsidRPr="00A070F9" w:rsidRDefault="000C2DE1" w:rsidP="000C2DE1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22. ožujka 2024.</w:t>
            </w:r>
          </w:p>
          <w:p w14:paraId="222592A8" w14:textId="1BEC4BE6" w:rsidR="000C2DE1" w:rsidRPr="00A070F9" w:rsidRDefault="000C2DE1" w:rsidP="000C2DE1">
            <w:pPr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491E3" w14:textId="0C158BB2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P5</w:t>
            </w:r>
          </w:p>
          <w:p w14:paraId="4B5DAC59" w14:textId="7E1F016C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14-17 h</w:t>
            </w:r>
          </w:p>
          <w:p w14:paraId="1677FD9E" w14:textId="63A9A7F9" w:rsidR="000C2DE1" w:rsidRPr="00A070F9" w:rsidRDefault="000C2DE1" w:rsidP="000C2DE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9596D" w14:textId="77777777" w:rsidR="000C2DE1" w:rsidRPr="00A070F9" w:rsidRDefault="000C2DE1" w:rsidP="000C2DE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85D36" w14:textId="77777777" w:rsidR="000C2DE1" w:rsidRPr="00A070F9" w:rsidRDefault="000C2DE1" w:rsidP="000C2DE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F1CC210" w14:textId="0E1AC148" w:rsidR="000C2DE1" w:rsidRPr="00A070F9" w:rsidRDefault="00D8662E" w:rsidP="000C2DE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6BC50326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D6898" w14:textId="630876B8" w:rsidR="009F4DB2" w:rsidRPr="00A070F9" w:rsidRDefault="009F4DB2" w:rsidP="009F4DB2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23. ožujka 2024.</w:t>
            </w:r>
          </w:p>
          <w:p w14:paraId="73BC4969" w14:textId="08ED99F9" w:rsidR="009F4DB2" w:rsidRPr="00A070F9" w:rsidRDefault="009F4DB2" w:rsidP="009F4DB2">
            <w:pPr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7D5AE" w14:textId="052D9B6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P6</w:t>
            </w:r>
          </w:p>
          <w:p w14:paraId="7419A72C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8-12 h</w:t>
            </w:r>
          </w:p>
          <w:p w14:paraId="19592746" w14:textId="2AFD8F6B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47216" w14:textId="196FA511" w:rsidR="009F4DB2" w:rsidRPr="00A070F9" w:rsidRDefault="009F4DB2" w:rsidP="009F4DB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97EAC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ADD6DAC" w14:textId="39F6603F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Dr.sc. Nina Bašić Marković</w:t>
            </w:r>
          </w:p>
        </w:tc>
      </w:tr>
      <w:tr w:rsidR="009F4DB2" w:rsidRPr="00A070F9" w14:paraId="2AF1E033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7CBDB9" w14:textId="77777777" w:rsidR="009F4DB2" w:rsidRPr="00A070F9" w:rsidRDefault="009F4DB2" w:rsidP="009F4DB2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23. ožujka 2024.</w:t>
            </w:r>
          </w:p>
          <w:p w14:paraId="0210C72C" w14:textId="56E371CF" w:rsidR="009F4DB2" w:rsidRPr="00A070F9" w:rsidRDefault="009F4DB2" w:rsidP="009F4DB2">
            <w:pPr>
              <w:spacing w:after="30" w:line="240" w:lineRule="auto"/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6BBFE" w14:textId="214B3FC6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P7</w:t>
            </w:r>
          </w:p>
          <w:p w14:paraId="6836CF85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8-12 h</w:t>
            </w:r>
          </w:p>
          <w:p w14:paraId="58B58F7E" w14:textId="19C40FC3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EB839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E361B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96E63A7" w14:textId="3BD7124D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</w:rPr>
              <w:t>Tina Zavidić, dr.med.</w:t>
            </w:r>
          </w:p>
        </w:tc>
      </w:tr>
      <w:tr w:rsidR="009F4DB2" w:rsidRPr="00A070F9" w14:paraId="17625427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6B84F" w14:textId="77777777" w:rsidR="009F4DB2" w:rsidRPr="00A070F9" w:rsidRDefault="009F4DB2" w:rsidP="009F4DB2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23. ožujka 2024.</w:t>
            </w:r>
          </w:p>
          <w:p w14:paraId="65B7B742" w14:textId="30BD79FA" w:rsidR="009F4DB2" w:rsidRPr="00A070F9" w:rsidRDefault="009F4DB2" w:rsidP="009F4DB2">
            <w:pPr>
              <w:spacing w:after="30" w:line="240" w:lineRule="auto"/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BE18B" w14:textId="793D5E6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P8</w:t>
            </w:r>
          </w:p>
          <w:p w14:paraId="52E8530F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8-12 h</w:t>
            </w:r>
          </w:p>
          <w:p w14:paraId="53FE58A9" w14:textId="35C73DD1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9C24A2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64182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07BC5DC" w14:textId="44E5DD67" w:rsidR="009F4DB2" w:rsidRPr="00A070F9" w:rsidRDefault="009F4DB2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110BBC66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6319A" w14:textId="77777777" w:rsidR="009F4DB2" w:rsidRPr="00A070F9" w:rsidRDefault="009F4DB2" w:rsidP="009F4DB2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23. ožujka 2024.</w:t>
            </w:r>
          </w:p>
          <w:p w14:paraId="53D8664D" w14:textId="5E46BB8C" w:rsidR="009F4DB2" w:rsidRPr="00A070F9" w:rsidRDefault="009F4DB2" w:rsidP="009F4DB2">
            <w:pPr>
              <w:spacing w:after="30" w:line="240" w:lineRule="auto"/>
              <w:jc w:val="center"/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CDEE3" w14:textId="4DD2AE95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P9</w:t>
            </w:r>
          </w:p>
          <w:p w14:paraId="789F6D86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8-12 h</w:t>
            </w:r>
          </w:p>
          <w:p w14:paraId="2FD969DF" w14:textId="17399D53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F57F1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DA0C7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72DBF2B" w14:textId="49243E83" w:rsidR="009F4DB2" w:rsidRPr="00A070F9" w:rsidRDefault="009F4DB2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0BB82B31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9D3A5" w14:textId="77777777" w:rsidR="009F4DB2" w:rsidRPr="00A070F9" w:rsidRDefault="009F4DB2" w:rsidP="009F4DB2">
            <w:pPr>
              <w:jc w:val="center"/>
              <w:rPr>
                <w:lang w:eastAsia="hr-HR"/>
              </w:rPr>
            </w:pPr>
            <w:r w:rsidRPr="00A070F9">
              <w:rPr>
                <w:lang w:eastAsia="hr-HR"/>
              </w:rPr>
              <w:t>23. ožujka 2024.</w:t>
            </w:r>
          </w:p>
          <w:p w14:paraId="6F00952F" w14:textId="40EE5FC4" w:rsidR="009F4DB2" w:rsidRPr="00A070F9" w:rsidRDefault="009F4DB2" w:rsidP="009F4DB2">
            <w:pPr>
              <w:pStyle w:val="Opisslike"/>
              <w:ind w:left="3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8471E" w14:textId="70176E42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P10</w:t>
            </w:r>
          </w:p>
          <w:p w14:paraId="01CD31FA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8-12 h</w:t>
            </w:r>
          </w:p>
          <w:p w14:paraId="046819A0" w14:textId="380302C3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bCs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BB1D2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D17C96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8A56247" w14:textId="3C17AB8C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6953487E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9AA89" w14:textId="5F3201DE" w:rsidR="009F4DB2" w:rsidRPr="00A070F9" w:rsidRDefault="009F4DB2" w:rsidP="009F4DB2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lastRenderedPageBreak/>
              <w:t>4.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289D9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P11</w:t>
            </w:r>
          </w:p>
          <w:p w14:paraId="3BD87622" w14:textId="76BDE235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15-19 h</w:t>
            </w:r>
          </w:p>
          <w:p w14:paraId="529006AF" w14:textId="6674F81E" w:rsidR="009F4DB2" w:rsidRPr="00A070F9" w:rsidRDefault="00D766D6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5D5B43" w14:textId="6B1C2E2D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3048F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F52DF74" w14:textId="56B10298" w:rsidR="009F4DB2" w:rsidRPr="00A070F9" w:rsidRDefault="00D8662E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1B7A963B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3D711" w14:textId="1DFE221C" w:rsidR="009F4DB2" w:rsidRPr="00A070F9" w:rsidRDefault="009F4DB2" w:rsidP="009F4DB2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373CF" w14:textId="25E1CC2D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P12</w:t>
            </w:r>
          </w:p>
          <w:p w14:paraId="2B7ECD3A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15-19 h</w:t>
            </w:r>
          </w:p>
          <w:p w14:paraId="3DBE5841" w14:textId="5AF009D9" w:rsidR="009F4DB2" w:rsidRPr="00A070F9" w:rsidRDefault="00D766D6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C8E7A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02C87E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3D2725F" w14:textId="5FBD5FC7" w:rsidR="009F4DB2" w:rsidRPr="00A070F9" w:rsidRDefault="00D8662E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1D79B86A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C8D9D" w14:textId="6EC0A977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AB3B9" w14:textId="7A12C762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P13</w:t>
            </w:r>
          </w:p>
          <w:p w14:paraId="0B5DB254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15-19 h</w:t>
            </w:r>
          </w:p>
          <w:p w14:paraId="59118891" w14:textId="0EED7E67" w:rsidR="009F4DB2" w:rsidRPr="00A070F9" w:rsidRDefault="00D766D6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B0F5ED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73101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D7FDE23" w14:textId="7F1037F8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57539D95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E1554" w14:textId="1CFE5F7B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EEEDE" w14:textId="3B488BC3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P14</w:t>
            </w:r>
          </w:p>
          <w:p w14:paraId="45CE802F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15-19 h</w:t>
            </w:r>
          </w:p>
          <w:p w14:paraId="2F0533C0" w14:textId="34C2EA67" w:rsidR="009F4DB2" w:rsidRPr="00A070F9" w:rsidRDefault="00D766D6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F0684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C9F7E0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F374B62" w14:textId="2C402DC4" w:rsidR="009F4DB2" w:rsidRPr="00A070F9" w:rsidRDefault="00D8662E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79241DA8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2C124" w14:textId="219CE080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9898E1" w14:textId="092820F2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P15</w:t>
            </w:r>
          </w:p>
          <w:p w14:paraId="1B2DA072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</w:pPr>
            <w:r w:rsidRPr="00A070F9">
              <w:t>15-19 h</w:t>
            </w:r>
          </w:p>
          <w:p w14:paraId="220839D4" w14:textId="112452F8" w:rsidR="009F4DB2" w:rsidRPr="00A070F9" w:rsidRDefault="00D766D6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t>Z2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9F32E3" w14:textId="7777777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00322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23512EE" w14:textId="352877AB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5066901B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86BFF" w14:textId="4E93FB3A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3C49D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A21EF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S1</w:t>
            </w:r>
          </w:p>
          <w:p w14:paraId="58D4C3D6" w14:textId="77D19928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8-12 h</w:t>
            </w:r>
          </w:p>
          <w:p w14:paraId="6DBAB6F7" w14:textId="1022F3B6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A0C34" w14:textId="52EC1908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F830514" w14:textId="6C83AF30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431DF22D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B98303" w14:textId="64FED2E6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3EFC5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04622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S2</w:t>
            </w:r>
          </w:p>
          <w:p w14:paraId="410709BE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8-12 h</w:t>
            </w:r>
          </w:p>
          <w:p w14:paraId="6F721EB2" w14:textId="460D86EE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9378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EF61F5B" w14:textId="12E4BD00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141A53BA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C52D6" w14:textId="20745511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2B714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D8E32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S3</w:t>
            </w:r>
          </w:p>
          <w:p w14:paraId="2458771B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8-12 h</w:t>
            </w:r>
          </w:p>
          <w:p w14:paraId="49C66437" w14:textId="70DE0D17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F65AD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2EC7392" w14:textId="54E89FBE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09F92B3C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7D6E3" w14:textId="7F2F5529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B9018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4A8BE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S4</w:t>
            </w:r>
          </w:p>
          <w:p w14:paraId="1E66C7D3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8-12 h</w:t>
            </w:r>
          </w:p>
          <w:p w14:paraId="05D3A317" w14:textId="680CA9CA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46FF1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7E72813" w14:textId="7B452F69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2FD5CDE9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452B1" w14:textId="001A8E18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4F756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732B1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S5</w:t>
            </w:r>
          </w:p>
          <w:p w14:paraId="04D8304F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8-12 h</w:t>
            </w:r>
          </w:p>
          <w:p w14:paraId="3621906F" w14:textId="74C20782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AEC545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BD2C4D5" w14:textId="2838C4DC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6F9A19EC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07D09" w14:textId="4D0C72D1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9C480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B7C27" w14:textId="5B58079E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S6</w:t>
            </w:r>
          </w:p>
          <w:p w14:paraId="64A6CCFE" w14:textId="0DD6B0FC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15-19 h</w:t>
            </w:r>
          </w:p>
          <w:p w14:paraId="51240A49" w14:textId="6DEAA991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B7DAA" w14:textId="2310B492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400D938" w14:textId="24E4ED30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0F820C58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C989F0" w14:textId="3F18C0AE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D85C5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924A1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S7</w:t>
            </w:r>
          </w:p>
          <w:p w14:paraId="0CA08CDC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15-19 h</w:t>
            </w:r>
          </w:p>
          <w:p w14:paraId="74C19847" w14:textId="064890D8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BC119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22BA5BC" w14:textId="7D6C05ED" w:rsidR="009F4DB2" w:rsidRPr="00A070F9" w:rsidRDefault="00D8662E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5B273A07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E3D27" w14:textId="50D18EE9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CE474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9077E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S8</w:t>
            </w:r>
          </w:p>
          <w:p w14:paraId="1A7F4830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15-19 h</w:t>
            </w:r>
          </w:p>
          <w:p w14:paraId="2C24DD2E" w14:textId="20010A25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5F98A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082F615" w14:textId="342C5DD8" w:rsidR="009F4DB2" w:rsidRPr="00A070F9" w:rsidRDefault="00D8662E" w:rsidP="009F4DB2">
            <w:pPr>
              <w:spacing w:after="3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Anja Del Vechio, mag. sestrinstva</w:t>
            </w:r>
          </w:p>
        </w:tc>
      </w:tr>
      <w:tr w:rsidR="009F4DB2" w:rsidRPr="00A070F9" w14:paraId="1A993368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2CE1CF" w14:textId="2EB0DB91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F9F08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54497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S9</w:t>
            </w:r>
          </w:p>
          <w:p w14:paraId="019924A6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15-19 h</w:t>
            </w:r>
          </w:p>
          <w:p w14:paraId="4DE4F822" w14:textId="6B1FB4AA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FFE80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4A35FA6" w14:textId="0AF0B4AB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  <w:tr w:rsidR="009F4DB2" w:rsidRPr="00A070F9" w14:paraId="286EFAB0" w14:textId="77777777" w:rsidTr="00845BF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31A24" w14:textId="3478FB90" w:rsidR="009F4DB2" w:rsidRPr="00A070F9" w:rsidRDefault="009F4DB2" w:rsidP="009F4DB2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 travnja 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E9AF8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9DF6B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</w:rPr>
              <w:t>S10</w:t>
            </w:r>
          </w:p>
          <w:p w14:paraId="7E1521A2" w14:textId="77777777" w:rsidR="009F4DB2" w:rsidRPr="00A070F9" w:rsidRDefault="009F4DB2" w:rsidP="009F4DB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15-19 h</w:t>
            </w:r>
          </w:p>
          <w:p w14:paraId="507BD5F0" w14:textId="0BB85178" w:rsidR="009F4DB2" w:rsidRPr="00A070F9" w:rsidRDefault="009F4DB2" w:rsidP="009F4DB2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Terenska nastava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CB3AB8" w14:textId="77777777" w:rsidR="009F4DB2" w:rsidRPr="00A070F9" w:rsidRDefault="009F4DB2" w:rsidP="009F4DB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4987937" w14:textId="6C336684" w:rsidR="009F4DB2" w:rsidRPr="00A070F9" w:rsidRDefault="00D8662E" w:rsidP="009F4DB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0F9">
              <w:rPr>
                <w:rFonts w:asciiTheme="minorHAnsi" w:hAnsiTheme="minorHAnsi" w:cstheme="minorHAnsi"/>
                <w:bCs/>
              </w:rPr>
              <w:t>Izv. prof. dr.sc. Tatjana Čulina</w:t>
            </w:r>
          </w:p>
        </w:tc>
      </w:tr>
    </w:tbl>
    <w:p w14:paraId="44940542" w14:textId="77777777" w:rsidR="00941BC6" w:rsidRPr="00A070F9" w:rsidRDefault="00941BC6" w:rsidP="00941BC6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7D9A8E36" w14:textId="77777777" w:rsidR="00941BC6" w:rsidRPr="00A070F9" w:rsidRDefault="00941BC6" w:rsidP="00941BC6">
      <w:pPr>
        <w:spacing w:after="200" w:line="276" w:lineRule="auto"/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br w:type="page"/>
      </w:r>
    </w:p>
    <w:p w14:paraId="2D4EBAA2" w14:textId="77777777" w:rsidR="00941BC6" w:rsidRPr="00A070F9" w:rsidRDefault="00941BC6" w:rsidP="00941BC6">
      <w:pPr>
        <w:rPr>
          <w:rFonts w:asciiTheme="minorHAnsi" w:hAnsiTheme="minorHAnsi" w:cstheme="minorHAnsi"/>
          <w:b/>
        </w:rPr>
      </w:pPr>
      <w:r w:rsidRPr="00A070F9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941BC6" w:rsidRPr="00A070F9" w14:paraId="77285807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05AACFF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AB8BCC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1F1728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C831BA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941BC6" w:rsidRPr="00A070F9" w14:paraId="68FC14D4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5EBDE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69013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 xml:space="preserve">Specifičnosti promotivnih aktivnosti na nivou primarne zaštite vezanih za mentalno zdravlje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1D603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BF1E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4D064FB9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7EC7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6ACAE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Mentalno zdravlje mladih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B4BD5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8DBD5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50295E76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D41C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13368" w14:textId="0D9A03EE" w:rsidR="00941BC6" w:rsidRPr="00A070F9" w:rsidRDefault="009F4DB2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 xml:space="preserve">Suvremeni aspekti mentalnog zdravlja mladih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DD48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F1E46" w14:textId="14677145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4F642170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9B87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5D69E" w14:textId="361742CC" w:rsidR="00941BC6" w:rsidRPr="00A070F9" w:rsidRDefault="009F4DB2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 xml:space="preserve">Utjecaj škole i školskog neuspjeha na mentalno zdravlje djece i adolescenata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1FC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AC77E" w14:textId="6CEF020D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6C88F0EE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3986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ABC00" w14:textId="2F8ED373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Stres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B2D41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40DF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215DC357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D4BE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167A6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>Veza seksualnog i mentalnog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210F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290E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782AF020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B96C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436A5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Nesanica, poremećaji spavanja i mentalno zdravlje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1366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1CF50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57AA7C73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AE11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99402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Čimbenici koji utječu na zdravlje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FDF1A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EC22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0692D112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5296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26E9F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>Metode rada u promociji mentalnog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A9C8E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4E8C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14DAA045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4A8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7C0BD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 xml:space="preserve">Metode rada u promociji mentalnog zdravlja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9F15F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D93C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24F6FBE9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3374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C9230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 xml:space="preserve">Društvo, obitelj, pojedinac u promociji mentalnog zdravlja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0E46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7EAC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3C3DB1A7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AF0CA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43260" w14:textId="5F712208" w:rsidR="00941BC6" w:rsidRPr="00A070F9" w:rsidRDefault="009F4DB2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 xml:space="preserve">Specifičnosti promotivnih aktivnosti vezanih za mentalno zdravlje školske djece </w:t>
            </w:r>
            <w:r w:rsidRPr="00A070F9">
              <w:rPr>
                <w:rFonts w:asciiTheme="minorHAnsi" w:hAnsiTheme="minorHAnsi" w:cstheme="minorHAnsi"/>
                <w:bCs/>
                <w:color w:val="auto"/>
                <w:lang w:val="hr-HR"/>
              </w:rPr>
              <w:t>i</w:t>
            </w: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 xml:space="preserve"> mladih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D612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595B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44F93D43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51D2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D0217" w14:textId="3A423EB2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>Tjelesna aktivnost</w:t>
            </w:r>
            <w:r w:rsidR="00941BC6"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 xml:space="preserve"> i prevencija poremećaja mentalnog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615C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E630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271BA3F3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015A6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B40C6" w14:textId="282EA702" w:rsidR="00941BC6" w:rsidRPr="00A070F9" w:rsidRDefault="009F4DB2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Procjena čimbenika rizika u cilju sprečavanja razvoja poteškoća s mentalnim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099A3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2D46A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196755DC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D790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88332" w14:textId="269DA430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 xml:space="preserve">Probir </w:t>
            </w:r>
            <w:r w:rsidR="00941BC6"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 xml:space="preserve"> mentalnog zdravlja mladih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DC87E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14D81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BC6" w:rsidRPr="00A070F9" w14:paraId="10109C55" w14:textId="77777777" w:rsidTr="00F377A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55A679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E049B8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070F9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7908E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57B03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4A14A3" w14:textId="77777777" w:rsidR="00941BC6" w:rsidRPr="00A070F9" w:rsidRDefault="00941BC6" w:rsidP="00941BC6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941BC6" w:rsidRPr="00A070F9" w14:paraId="730FD189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D068E0C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846495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139CA5" w14:textId="77777777" w:rsidR="00941BC6" w:rsidRPr="00A070F9" w:rsidRDefault="00941BC6" w:rsidP="00F377A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6D2ACD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941BC6" w:rsidRPr="00A070F9" w14:paraId="2DD2E7BC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E67785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48401CE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>Osnove komunikacije i intervencije kod školske djece i mladih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46298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B41D40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421A5838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10D5B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E38CB9" w14:textId="77777777" w:rsidR="00941BC6" w:rsidRPr="00A070F9" w:rsidRDefault="00F377A7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</w:t>
            </w:r>
            <w:r w:rsidR="00941BC6"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rogram vezan za  promicanje zdravih stilova života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9A5460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A39F13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561384C4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B73EA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EB4C22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da-DK"/>
              </w:rPr>
              <w:t>Osnovne  metode rada u promociji mentalnog zdravlja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D4886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82696E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7D09F358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D92AF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51544A" w14:textId="08B0896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Bulling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1B749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53EF2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04A19671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C96AD0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135A26" w14:textId="143326F8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Kako reći ne svemu što ne želiš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761A35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D828C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261515BC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15245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20461F" w14:textId="254C2D2B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Tehnike opuštanja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2EDA4B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95095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2AD83201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F8A3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9638CF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Specifičnosti promotivnih aktivnosti vezanih za mentalno zdravlje školske djece i mladih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0E30B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6F673B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443E2C0C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0315A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6341FF" w14:textId="732051CA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Asertivna komunikacija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E7BDA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63D70F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71B3F5CD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2C9AC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3ABD00" w14:textId="213D2AB9" w:rsidR="00941BC6" w:rsidRPr="00A070F9" w:rsidRDefault="00620428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Adolescentna kriza</w:t>
            </w:r>
            <w:r w:rsidR="00941BC6"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719AB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4A3A86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02F50CB8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E9B27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710002" w14:textId="77777777" w:rsidR="00941BC6" w:rsidRPr="00A070F9" w:rsidRDefault="00941BC6" w:rsidP="00F377A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70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Promicanje zdravih stilova života i prevencija ovisnosti 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1A391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0C5A6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252DA233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F5B1FC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5B9BA70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070F9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32136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1F69E0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62B4409D" w14:textId="77777777" w:rsidR="00941BC6" w:rsidRPr="00A070F9" w:rsidRDefault="00941BC6" w:rsidP="00941BC6">
      <w:pPr>
        <w:jc w:val="center"/>
        <w:rPr>
          <w:rFonts w:asciiTheme="minorHAnsi" w:hAnsiTheme="minorHAnsi" w:cstheme="minorHAnsi"/>
          <w:b/>
          <w:color w:val="333399"/>
        </w:rPr>
      </w:pPr>
    </w:p>
    <w:p w14:paraId="381FA8D1" w14:textId="77777777" w:rsidR="00941BC6" w:rsidRPr="00A070F9" w:rsidRDefault="00941BC6" w:rsidP="00941BC6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941BC6" w:rsidRPr="00A070F9" w14:paraId="3F601876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19C3557" w14:textId="77777777" w:rsidR="00941BC6" w:rsidRPr="00A070F9" w:rsidRDefault="00941BC6" w:rsidP="00F377A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0B71529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AB39579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79F2AF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941BC6" w:rsidRPr="00A070F9" w14:paraId="4793C15D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74E7E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B19A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317DF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78C7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7CE65C87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DDF5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E8658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4A11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5590F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749AC6E3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89D35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3BEF7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1D2D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3268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00718D50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CE062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8FB6B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246C1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1694C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1225B159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6DD8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E397F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0A93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8B71D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941BC6" w:rsidRPr="00A070F9" w14:paraId="09FEB0CC" w14:textId="77777777" w:rsidTr="00F377A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1166B1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9D7973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070F9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493939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2510B4" w14:textId="77777777" w:rsidR="00941BC6" w:rsidRPr="00A070F9" w:rsidRDefault="00941BC6" w:rsidP="00F377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0AD128B3" w14:textId="77777777" w:rsidR="00941BC6" w:rsidRPr="00A070F9" w:rsidRDefault="00941BC6" w:rsidP="00941BC6">
      <w:pPr>
        <w:jc w:val="center"/>
        <w:rPr>
          <w:rFonts w:asciiTheme="minorHAnsi" w:hAnsiTheme="minorHAnsi" w:cstheme="minorHAnsi"/>
          <w:lang w:eastAsia="hr-HR"/>
        </w:rPr>
      </w:pPr>
    </w:p>
    <w:p w14:paraId="15132369" w14:textId="77777777" w:rsidR="00941BC6" w:rsidRPr="00A070F9" w:rsidRDefault="00941BC6" w:rsidP="00941BC6">
      <w:pPr>
        <w:rPr>
          <w:rFonts w:asciiTheme="minorHAnsi" w:hAnsiTheme="minorHAnsi" w:cstheme="minorHAnsi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941BC6" w:rsidRPr="00A070F9" w14:paraId="3B5FB4B1" w14:textId="77777777" w:rsidTr="00F377A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423875" w14:textId="77777777" w:rsidR="00941BC6" w:rsidRPr="00A070F9" w:rsidRDefault="00941BC6" w:rsidP="00F377A7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97C94A7" w14:textId="77777777" w:rsidR="00941BC6" w:rsidRPr="00A070F9" w:rsidRDefault="00941BC6" w:rsidP="00F377A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070F9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941BC6" w:rsidRPr="00A070F9" w14:paraId="1D6117D4" w14:textId="77777777" w:rsidTr="00F377A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A3C50A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AE932" w14:textId="1BDC9084" w:rsidR="00941BC6" w:rsidRPr="00A070F9" w:rsidRDefault="009B1E7D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10. 5. 2024.</w:t>
            </w:r>
          </w:p>
        </w:tc>
      </w:tr>
      <w:tr w:rsidR="00941BC6" w:rsidRPr="00A070F9" w14:paraId="5F461D35" w14:textId="77777777" w:rsidTr="00F377A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BF2BD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C0485" w14:textId="05D7D289" w:rsidR="00941BC6" w:rsidRPr="00A070F9" w:rsidRDefault="009B1E7D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25. 5. 2024.</w:t>
            </w:r>
          </w:p>
        </w:tc>
      </w:tr>
      <w:tr w:rsidR="00941BC6" w:rsidRPr="00A070F9" w14:paraId="361E10DA" w14:textId="77777777" w:rsidTr="00F377A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DB719E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286E7" w14:textId="42CBC048" w:rsidR="00941BC6" w:rsidRPr="00A070F9" w:rsidRDefault="009B1E7D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25. 6. 2024.</w:t>
            </w:r>
          </w:p>
        </w:tc>
      </w:tr>
      <w:tr w:rsidR="00941BC6" w:rsidRPr="000014EC" w14:paraId="10FE1FD2" w14:textId="77777777" w:rsidTr="00F377A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79593B" w14:textId="77777777" w:rsidR="00941BC6" w:rsidRPr="00A070F9" w:rsidRDefault="00941BC6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104B3" w14:textId="776B502A" w:rsidR="00941BC6" w:rsidRPr="000014EC" w:rsidRDefault="009B1E7D" w:rsidP="00F377A7">
            <w:pPr>
              <w:spacing w:after="0"/>
              <w:rPr>
                <w:rFonts w:asciiTheme="minorHAnsi" w:hAnsiTheme="minorHAnsi" w:cstheme="minorHAnsi"/>
              </w:rPr>
            </w:pPr>
            <w:r w:rsidRPr="00A070F9">
              <w:rPr>
                <w:rFonts w:asciiTheme="minorHAnsi" w:hAnsiTheme="minorHAnsi" w:cstheme="minorHAnsi"/>
              </w:rPr>
              <w:t>10. 9. 2024.</w:t>
            </w:r>
          </w:p>
        </w:tc>
      </w:tr>
    </w:tbl>
    <w:p w14:paraId="00177823" w14:textId="77777777" w:rsidR="00941BC6" w:rsidRPr="000014EC" w:rsidRDefault="00941BC6" w:rsidP="00941BC6">
      <w:pPr>
        <w:rPr>
          <w:rFonts w:asciiTheme="minorHAnsi" w:hAnsiTheme="minorHAnsi" w:cstheme="minorHAnsi"/>
        </w:rPr>
      </w:pPr>
    </w:p>
    <w:p w14:paraId="1F6876B6" w14:textId="77777777" w:rsidR="00941BC6" w:rsidRPr="000014EC" w:rsidRDefault="00941BC6" w:rsidP="00941BC6">
      <w:pPr>
        <w:rPr>
          <w:rFonts w:asciiTheme="minorHAnsi" w:hAnsiTheme="minorHAnsi" w:cstheme="minorHAnsi"/>
        </w:rPr>
      </w:pPr>
    </w:p>
    <w:p w14:paraId="059EED1A" w14:textId="77777777" w:rsidR="00F377A7" w:rsidRDefault="00F377A7"/>
    <w:sectPr w:rsidR="00F377A7" w:rsidSect="00F377A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C3C" w14:textId="77777777" w:rsidR="00EA6942" w:rsidRDefault="00EA6942" w:rsidP="00D77995">
      <w:pPr>
        <w:spacing w:after="0" w:line="240" w:lineRule="auto"/>
      </w:pPr>
      <w:r>
        <w:separator/>
      </w:r>
    </w:p>
  </w:endnote>
  <w:endnote w:type="continuationSeparator" w:id="0">
    <w:p w14:paraId="2B6862D2" w14:textId="77777777" w:rsidR="00EA6942" w:rsidRDefault="00EA6942" w:rsidP="00D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3C6A" w14:textId="77777777" w:rsidR="00F377A7" w:rsidRDefault="006D056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A50">
      <w:rPr>
        <w:noProof/>
      </w:rPr>
      <w:t>13</w:t>
    </w:r>
    <w:r>
      <w:rPr>
        <w:noProof/>
      </w:rPr>
      <w:fldChar w:fldCharType="end"/>
    </w:r>
  </w:p>
  <w:p w14:paraId="05EE6BF4" w14:textId="77777777" w:rsidR="00F377A7" w:rsidRPr="00AE1B0C" w:rsidRDefault="00F377A7" w:rsidP="00F377A7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3D33" w14:textId="77777777" w:rsidR="00EA6942" w:rsidRDefault="00EA6942" w:rsidP="00D77995">
      <w:pPr>
        <w:spacing w:after="0" w:line="240" w:lineRule="auto"/>
      </w:pPr>
      <w:r>
        <w:separator/>
      </w:r>
    </w:p>
  </w:footnote>
  <w:footnote w:type="continuationSeparator" w:id="0">
    <w:p w14:paraId="402A76E3" w14:textId="77777777" w:rsidR="00EA6942" w:rsidRDefault="00EA6942" w:rsidP="00D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8FD1" w14:textId="77777777" w:rsidR="00F377A7" w:rsidRPr="00AE1B0C" w:rsidRDefault="00F377A7" w:rsidP="00F377A7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9BBB07D" wp14:editId="306E958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FFE2A87" w14:textId="77777777" w:rsidR="00F377A7" w:rsidRPr="00AE1B0C" w:rsidRDefault="00F377A7" w:rsidP="00F377A7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4B26292" w14:textId="77777777" w:rsidR="00F377A7" w:rsidRPr="004F4BF4" w:rsidRDefault="00F377A7" w:rsidP="00F377A7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A7C599A" w14:textId="77777777" w:rsidR="00F377A7" w:rsidRPr="004F4BF4" w:rsidRDefault="00F377A7" w:rsidP="00F377A7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862542" w14:textId="77777777" w:rsidR="00F377A7" w:rsidRPr="004F4BF4" w:rsidRDefault="00F377A7" w:rsidP="00F377A7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8505DA5" w14:textId="77777777" w:rsidR="00F377A7" w:rsidRDefault="00F377A7">
    <w:pPr>
      <w:pStyle w:val="Zaglavlje"/>
    </w:pPr>
  </w:p>
  <w:p w14:paraId="1E2568C5" w14:textId="77777777" w:rsidR="00F377A7" w:rsidRDefault="00F377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D9F"/>
    <w:multiLevelType w:val="hybridMultilevel"/>
    <w:tmpl w:val="E6D4D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3441"/>
    <w:multiLevelType w:val="hybridMultilevel"/>
    <w:tmpl w:val="5EDC9970"/>
    <w:lvl w:ilvl="0" w:tplc="7B8A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7E3"/>
    <w:multiLevelType w:val="hybridMultilevel"/>
    <w:tmpl w:val="79F06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83C"/>
    <w:multiLevelType w:val="hybridMultilevel"/>
    <w:tmpl w:val="49301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B47"/>
    <w:multiLevelType w:val="multilevel"/>
    <w:tmpl w:val="6EF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45BE9"/>
    <w:multiLevelType w:val="hybridMultilevel"/>
    <w:tmpl w:val="66B48736"/>
    <w:lvl w:ilvl="0" w:tplc="7B8AF3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24EB0"/>
    <w:multiLevelType w:val="hybridMultilevel"/>
    <w:tmpl w:val="F0BAB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00DB"/>
    <w:multiLevelType w:val="hybridMultilevel"/>
    <w:tmpl w:val="F4F02058"/>
    <w:lvl w:ilvl="0" w:tplc="7B8A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654F"/>
    <w:multiLevelType w:val="hybridMultilevel"/>
    <w:tmpl w:val="489A8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545AE"/>
    <w:multiLevelType w:val="hybridMultilevel"/>
    <w:tmpl w:val="4C0CC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A6A"/>
    <w:multiLevelType w:val="hybridMultilevel"/>
    <w:tmpl w:val="6218A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1819"/>
    <w:multiLevelType w:val="hybridMultilevel"/>
    <w:tmpl w:val="5FF6D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A366B"/>
    <w:multiLevelType w:val="hybridMultilevel"/>
    <w:tmpl w:val="F8F67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A7A04"/>
    <w:multiLevelType w:val="multilevel"/>
    <w:tmpl w:val="7D466F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C6"/>
    <w:rsid w:val="00026785"/>
    <w:rsid w:val="00030AA4"/>
    <w:rsid w:val="0005626B"/>
    <w:rsid w:val="00095BDD"/>
    <w:rsid w:val="000A7C37"/>
    <w:rsid w:val="000C2DE1"/>
    <w:rsid w:val="000C2DEC"/>
    <w:rsid w:val="00114C37"/>
    <w:rsid w:val="00143556"/>
    <w:rsid w:val="0016603D"/>
    <w:rsid w:val="001668D6"/>
    <w:rsid w:val="00173AC3"/>
    <w:rsid w:val="00175242"/>
    <w:rsid w:val="001A2FE8"/>
    <w:rsid w:val="001E1F7E"/>
    <w:rsid w:val="002712E6"/>
    <w:rsid w:val="00271B20"/>
    <w:rsid w:val="002908C2"/>
    <w:rsid w:val="002B2ABD"/>
    <w:rsid w:val="002D56CF"/>
    <w:rsid w:val="002F7DAE"/>
    <w:rsid w:val="00302269"/>
    <w:rsid w:val="00327670"/>
    <w:rsid w:val="003325DC"/>
    <w:rsid w:val="00347737"/>
    <w:rsid w:val="00357742"/>
    <w:rsid w:val="003603E5"/>
    <w:rsid w:val="00362FC9"/>
    <w:rsid w:val="00377F67"/>
    <w:rsid w:val="00385068"/>
    <w:rsid w:val="003A79DE"/>
    <w:rsid w:val="003D5FC6"/>
    <w:rsid w:val="003E7D49"/>
    <w:rsid w:val="004107B4"/>
    <w:rsid w:val="00424D18"/>
    <w:rsid w:val="00434FC9"/>
    <w:rsid w:val="00437C8A"/>
    <w:rsid w:val="00473DFB"/>
    <w:rsid w:val="004F40CC"/>
    <w:rsid w:val="00507FE5"/>
    <w:rsid w:val="005304F0"/>
    <w:rsid w:val="00534281"/>
    <w:rsid w:val="00547951"/>
    <w:rsid w:val="00564730"/>
    <w:rsid w:val="005B3F9B"/>
    <w:rsid w:val="005C2112"/>
    <w:rsid w:val="005C6614"/>
    <w:rsid w:val="005D410C"/>
    <w:rsid w:val="00620428"/>
    <w:rsid w:val="0062666B"/>
    <w:rsid w:val="006D0565"/>
    <w:rsid w:val="006E3E7C"/>
    <w:rsid w:val="006E7570"/>
    <w:rsid w:val="00710A8C"/>
    <w:rsid w:val="00716995"/>
    <w:rsid w:val="00730D46"/>
    <w:rsid w:val="00756BAD"/>
    <w:rsid w:val="007D5774"/>
    <w:rsid w:val="007E0E26"/>
    <w:rsid w:val="007F159E"/>
    <w:rsid w:val="007F3B19"/>
    <w:rsid w:val="00836C93"/>
    <w:rsid w:val="00845BF0"/>
    <w:rsid w:val="009015E2"/>
    <w:rsid w:val="00930267"/>
    <w:rsid w:val="00931D49"/>
    <w:rsid w:val="00941BC6"/>
    <w:rsid w:val="00942DE9"/>
    <w:rsid w:val="00970280"/>
    <w:rsid w:val="009B1E7D"/>
    <w:rsid w:val="009F245C"/>
    <w:rsid w:val="009F3A9A"/>
    <w:rsid w:val="009F4DB2"/>
    <w:rsid w:val="00A070F9"/>
    <w:rsid w:val="00A56725"/>
    <w:rsid w:val="00A65B1A"/>
    <w:rsid w:val="00A674CB"/>
    <w:rsid w:val="00A74490"/>
    <w:rsid w:val="00A97A1C"/>
    <w:rsid w:val="00AA1FE3"/>
    <w:rsid w:val="00AE1A93"/>
    <w:rsid w:val="00B42E18"/>
    <w:rsid w:val="00B73ABC"/>
    <w:rsid w:val="00BB44F2"/>
    <w:rsid w:val="00BC7B50"/>
    <w:rsid w:val="00BF603E"/>
    <w:rsid w:val="00C1149B"/>
    <w:rsid w:val="00C1771E"/>
    <w:rsid w:val="00C45406"/>
    <w:rsid w:val="00C606AF"/>
    <w:rsid w:val="00C633F5"/>
    <w:rsid w:val="00C6482F"/>
    <w:rsid w:val="00C74A75"/>
    <w:rsid w:val="00CA64AF"/>
    <w:rsid w:val="00CB4B36"/>
    <w:rsid w:val="00CF1773"/>
    <w:rsid w:val="00D2405A"/>
    <w:rsid w:val="00D51149"/>
    <w:rsid w:val="00D6361B"/>
    <w:rsid w:val="00D766D6"/>
    <w:rsid w:val="00D77995"/>
    <w:rsid w:val="00D8662E"/>
    <w:rsid w:val="00E02A9B"/>
    <w:rsid w:val="00E32C73"/>
    <w:rsid w:val="00E92270"/>
    <w:rsid w:val="00EA6942"/>
    <w:rsid w:val="00EC3664"/>
    <w:rsid w:val="00EF1BC7"/>
    <w:rsid w:val="00F377A7"/>
    <w:rsid w:val="00F63A50"/>
    <w:rsid w:val="00F90C86"/>
    <w:rsid w:val="00FC6445"/>
    <w:rsid w:val="00FD609E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2E67"/>
  <w15:docId w15:val="{B10C23CE-B9AD-4473-B60F-E4CEF37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C6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941BC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941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94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B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BC6"/>
    <w:rPr>
      <w:rFonts w:ascii="Calibri" w:eastAsia="Calibri" w:hAnsi="Calibri" w:cs="Times New Roman"/>
    </w:rPr>
  </w:style>
  <w:style w:type="paragraph" w:customStyle="1" w:styleId="Default">
    <w:name w:val="Default"/>
    <w:rsid w:val="00941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941B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941BC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941BC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941BC6"/>
    <w:rPr>
      <w:color w:val="808080"/>
    </w:rPr>
  </w:style>
  <w:style w:type="character" w:customStyle="1" w:styleId="Style8">
    <w:name w:val="Style8"/>
    <w:basedOn w:val="Zadanifontodlomka"/>
    <w:uiPriority w:val="1"/>
    <w:rsid w:val="00941BC6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941BC6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941BC6"/>
    <w:rPr>
      <w:rFonts w:asciiTheme="minorHAnsi" w:hAnsiTheme="minorHAnsi"/>
    </w:rPr>
  </w:style>
  <w:style w:type="character" w:customStyle="1" w:styleId="Style24">
    <w:name w:val="Style24"/>
    <w:basedOn w:val="Zadanifontodlomka"/>
    <w:uiPriority w:val="1"/>
    <w:rsid w:val="00941BC6"/>
    <w:rPr>
      <w:rFonts w:asciiTheme="minorHAnsi" w:hAnsiTheme="minorHAnsi"/>
      <w:color w:val="000000" w:themeColor="text1"/>
    </w:rPr>
  </w:style>
  <w:style w:type="character" w:customStyle="1" w:styleId="Style28">
    <w:name w:val="Style28"/>
    <w:basedOn w:val="Zadanifontodlomka"/>
    <w:uiPriority w:val="1"/>
    <w:rsid w:val="00941BC6"/>
  </w:style>
  <w:style w:type="character" w:customStyle="1" w:styleId="Style29">
    <w:name w:val="Style29"/>
    <w:basedOn w:val="Zadanifontodlomka"/>
    <w:uiPriority w:val="1"/>
    <w:rsid w:val="00941BC6"/>
    <w:rPr>
      <w:b w:val="0"/>
      <w:color w:val="000000" w:themeColor="text1"/>
    </w:rPr>
  </w:style>
  <w:style w:type="character" w:customStyle="1" w:styleId="Style39">
    <w:name w:val="Style39"/>
    <w:basedOn w:val="Zadanifontodlomka"/>
    <w:uiPriority w:val="1"/>
    <w:rsid w:val="00941BC6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941BC6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941BC6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941BC6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941BC6"/>
    <w:rPr>
      <w:rFonts w:asciiTheme="minorHAnsi" w:hAnsiTheme="minorHAnsi"/>
      <w:sz w:val="22"/>
    </w:rPr>
  </w:style>
  <w:style w:type="character" w:customStyle="1" w:styleId="Style60">
    <w:name w:val="Style60"/>
    <w:basedOn w:val="Zadanifontodlomka"/>
    <w:uiPriority w:val="1"/>
    <w:rsid w:val="00941BC6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941BC6"/>
    <w:pPr>
      <w:spacing w:after="200" w:line="276" w:lineRule="auto"/>
      <w:ind w:left="720"/>
      <w:contextualSpacing/>
    </w:pPr>
    <w:rPr>
      <w:lang w:val="en-US"/>
    </w:rPr>
  </w:style>
  <w:style w:type="character" w:styleId="Hiperveza">
    <w:name w:val="Hyperlink"/>
    <w:uiPriority w:val="99"/>
    <w:rsid w:val="00941BC6"/>
    <w:rPr>
      <w:color w:val="0000FF"/>
      <w:u w:val="single"/>
    </w:rPr>
  </w:style>
  <w:style w:type="paragraph" w:styleId="StandardWeb">
    <w:name w:val="Normal (Web)"/>
    <w:basedOn w:val="Normal"/>
    <w:rsid w:val="00941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ta-IN"/>
    </w:rPr>
  </w:style>
  <w:style w:type="paragraph" w:customStyle="1" w:styleId="Standard">
    <w:name w:val="Standard"/>
    <w:rsid w:val="0094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BC6"/>
    <w:rPr>
      <w:rFonts w:ascii="Tahoma" w:eastAsia="Calibri" w:hAnsi="Tahoma" w:cs="Tahoma"/>
      <w:sz w:val="16"/>
      <w:szCs w:val="16"/>
    </w:rPr>
  </w:style>
  <w:style w:type="character" w:customStyle="1" w:styleId="Style37">
    <w:name w:val="Style37"/>
    <w:basedOn w:val="Zadanifontodlomka"/>
    <w:uiPriority w:val="1"/>
    <w:rsid w:val="00FD6EAF"/>
    <w:rPr>
      <w:color w:val="000000" w:themeColor="text1"/>
    </w:rPr>
  </w:style>
  <w:style w:type="character" w:customStyle="1" w:styleId="Style52">
    <w:name w:val="Style52"/>
    <w:basedOn w:val="Zadanifontodlomka"/>
    <w:uiPriority w:val="1"/>
    <w:rsid w:val="00FD6EA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livazdravlje.hr/aktualno/clanak/2284/poremecaji-spavan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ivazdravlje.hr/aktualno/clanak/2284/poremecaji-spavanj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ivazdravlje.hr/aktualno/clanak/2284/poremecaji-spavan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57135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97A366FE148F080B837F902F1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1D9D-564B-43F9-B3B5-9DB72E2B37D6}"/>
      </w:docPartPr>
      <w:docPartBody>
        <w:p w:rsidR="00C5323A" w:rsidRDefault="00722B1D" w:rsidP="00722B1D">
          <w:pPr>
            <w:pStyle w:val="38F97A366FE148F080B837F902F11213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9E4F921EA6CA4A3E8B96A8FD4437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6C5-2AE9-4770-8C49-F7A5AC0076E9}"/>
      </w:docPartPr>
      <w:docPartBody>
        <w:p w:rsidR="00C5323A" w:rsidRDefault="00722B1D" w:rsidP="00722B1D">
          <w:pPr>
            <w:pStyle w:val="9E4F921EA6CA4A3E8B96A8FD4437C8D5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F32EB75F1E544B108DCF44F2E67B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5E1D-EDDE-4D35-ADCD-A77564828C64}"/>
      </w:docPartPr>
      <w:docPartBody>
        <w:p w:rsidR="00C5323A" w:rsidRDefault="00722B1D" w:rsidP="00722B1D">
          <w:pPr>
            <w:pStyle w:val="F32EB75F1E544B108DCF44F2E67B0576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613FE03F335D493792E770FB072E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C1FB-0951-442B-A907-52228F2736A0}"/>
      </w:docPartPr>
      <w:docPartBody>
        <w:p w:rsidR="00C5323A" w:rsidRDefault="00722B1D" w:rsidP="00722B1D">
          <w:pPr>
            <w:pStyle w:val="613FE03F335D493792E770FB072EDE6C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F135EBC2B6AB4E62985A86A8A9B4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BBB0-924B-4E05-A931-70BF6333667E}"/>
      </w:docPartPr>
      <w:docPartBody>
        <w:p w:rsidR="00C5323A" w:rsidRDefault="00722B1D" w:rsidP="00722B1D">
          <w:pPr>
            <w:pStyle w:val="F135EBC2B6AB4E62985A86A8A9B4B60F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24D72477687A40568390AA87FCEC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C734-610E-4C18-A1B2-49D11EBB7A06}"/>
      </w:docPartPr>
      <w:docPartBody>
        <w:p w:rsidR="00C5323A" w:rsidRDefault="00722B1D" w:rsidP="00722B1D">
          <w:pPr>
            <w:pStyle w:val="24D72477687A40568390AA87FCEC5487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64B89A297AB24C8A89E5299AB406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CC26-3CF0-470D-A34F-2E4974F6C847}"/>
      </w:docPartPr>
      <w:docPartBody>
        <w:p w:rsidR="00C5323A" w:rsidRDefault="00722B1D" w:rsidP="00722B1D">
          <w:pPr>
            <w:pStyle w:val="64B89A297AB24C8A89E5299AB406AFCE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00C46AB27E3E4CDA9B54D9539ECB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B4AE-7881-4B07-88E6-B451AD68E5D7}"/>
      </w:docPartPr>
      <w:docPartBody>
        <w:p w:rsidR="00C5323A" w:rsidRDefault="00722B1D" w:rsidP="00722B1D">
          <w:pPr>
            <w:pStyle w:val="00C46AB27E3E4CDA9B54D9539ECB1141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C833FC7A51A42B5AF91BF14E6B3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6B80-AB2F-4ACC-B217-E27D66981AD4}"/>
      </w:docPartPr>
      <w:docPartBody>
        <w:p w:rsidR="00C5323A" w:rsidRDefault="00722B1D" w:rsidP="00722B1D">
          <w:pPr>
            <w:pStyle w:val="5C833FC7A51A42B5AF91BF14E6B3AA94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7BB28240BA0C4177BB511908E54A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C2F5-F51C-485B-864A-7E6441C6793F}"/>
      </w:docPartPr>
      <w:docPartBody>
        <w:p w:rsidR="00C5323A" w:rsidRDefault="00722B1D" w:rsidP="00722B1D">
          <w:pPr>
            <w:pStyle w:val="7BB28240BA0C4177BB511908E54A22A8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F09C45F5E974874B9F333B67ACE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37DA-59F5-442A-B73F-6915EA5CF6CE}"/>
      </w:docPartPr>
      <w:docPartBody>
        <w:p w:rsidR="00C5323A" w:rsidRDefault="00722B1D" w:rsidP="00722B1D">
          <w:pPr>
            <w:pStyle w:val="DF09C45F5E974874B9F333B67ACE67F2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634E4CB01BD4D9D9A5C86E6435D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EB15-2FDE-440C-9BD9-26A0513B3A73}"/>
      </w:docPartPr>
      <w:docPartBody>
        <w:p w:rsidR="00C5323A" w:rsidRDefault="00722B1D" w:rsidP="00722B1D">
          <w:pPr>
            <w:pStyle w:val="E634E4CB01BD4D9D9A5C86E6435DECCB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C203EFED281472499274832D209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DE0F-E2E5-4875-8D0B-C67FB9A07BA6}"/>
      </w:docPartPr>
      <w:docPartBody>
        <w:p w:rsidR="00C5323A" w:rsidRDefault="00722B1D" w:rsidP="00722B1D">
          <w:pPr>
            <w:pStyle w:val="6C203EFED281472499274832D209580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B22937BC92F148B19BE4A23C76E2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7603-DD67-44CB-B011-E8D8D8C0CF7F}"/>
      </w:docPartPr>
      <w:docPartBody>
        <w:p w:rsidR="00C5323A" w:rsidRDefault="00722B1D" w:rsidP="00722B1D">
          <w:pPr>
            <w:pStyle w:val="B22937BC92F148B19BE4A23C76E2CD6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E93F3F02B824CE1AD04B3AB7279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B3EB-5313-4D64-8B27-37C6EF70E270}"/>
      </w:docPartPr>
      <w:docPartBody>
        <w:p w:rsidR="00C5323A" w:rsidRDefault="00722B1D" w:rsidP="00722B1D">
          <w:pPr>
            <w:pStyle w:val="CE93F3F02B824CE1AD04B3AB7279815D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EAA18F6F5EB746CBA4C8A5651805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835D-9AC1-47E7-85E0-15B62AB77936}"/>
      </w:docPartPr>
      <w:docPartBody>
        <w:p w:rsidR="00942405" w:rsidRDefault="004E4D83" w:rsidP="004E4D83">
          <w:pPr>
            <w:pStyle w:val="EAA18F6F5EB746CBA4C8A56518055C10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02B2F9A46EFE4797B3E6FAB373A1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8ACD-5E90-4983-95B5-03265E96C300}"/>
      </w:docPartPr>
      <w:docPartBody>
        <w:p w:rsidR="005C009A" w:rsidRDefault="00580FFA" w:rsidP="00580FFA">
          <w:pPr>
            <w:pStyle w:val="02B2F9A46EFE4797B3E6FAB373A1BCC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B1D"/>
    <w:rsid w:val="0000318B"/>
    <w:rsid w:val="003328F1"/>
    <w:rsid w:val="0040265F"/>
    <w:rsid w:val="004C0A74"/>
    <w:rsid w:val="004E4D83"/>
    <w:rsid w:val="00580FFA"/>
    <w:rsid w:val="005C009A"/>
    <w:rsid w:val="00722B1D"/>
    <w:rsid w:val="00942405"/>
    <w:rsid w:val="00A3501E"/>
    <w:rsid w:val="00C5323A"/>
    <w:rsid w:val="00E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80FFA"/>
    <w:rPr>
      <w:color w:val="808080"/>
    </w:rPr>
  </w:style>
  <w:style w:type="paragraph" w:customStyle="1" w:styleId="38F97A366FE148F080B837F902F11213">
    <w:name w:val="38F97A366FE148F080B837F902F11213"/>
    <w:rsid w:val="00722B1D"/>
  </w:style>
  <w:style w:type="paragraph" w:customStyle="1" w:styleId="9E4F921EA6CA4A3E8B96A8FD4437C8D5">
    <w:name w:val="9E4F921EA6CA4A3E8B96A8FD4437C8D5"/>
    <w:rsid w:val="00722B1D"/>
  </w:style>
  <w:style w:type="paragraph" w:customStyle="1" w:styleId="F32EB75F1E544B108DCF44F2E67B0576">
    <w:name w:val="F32EB75F1E544B108DCF44F2E67B0576"/>
    <w:rsid w:val="00722B1D"/>
  </w:style>
  <w:style w:type="paragraph" w:customStyle="1" w:styleId="613FE03F335D493792E770FB072EDE6C">
    <w:name w:val="613FE03F335D493792E770FB072EDE6C"/>
    <w:rsid w:val="00722B1D"/>
  </w:style>
  <w:style w:type="paragraph" w:customStyle="1" w:styleId="F135EBC2B6AB4E62985A86A8A9B4B60F">
    <w:name w:val="F135EBC2B6AB4E62985A86A8A9B4B60F"/>
    <w:rsid w:val="00722B1D"/>
  </w:style>
  <w:style w:type="paragraph" w:customStyle="1" w:styleId="24D72477687A40568390AA87FCEC5487">
    <w:name w:val="24D72477687A40568390AA87FCEC5487"/>
    <w:rsid w:val="00722B1D"/>
  </w:style>
  <w:style w:type="paragraph" w:customStyle="1" w:styleId="64B89A297AB24C8A89E5299AB406AFCE">
    <w:name w:val="64B89A297AB24C8A89E5299AB406AFCE"/>
    <w:rsid w:val="00722B1D"/>
  </w:style>
  <w:style w:type="paragraph" w:customStyle="1" w:styleId="00C46AB27E3E4CDA9B54D9539ECB1141">
    <w:name w:val="00C46AB27E3E4CDA9B54D9539ECB1141"/>
    <w:rsid w:val="00722B1D"/>
  </w:style>
  <w:style w:type="paragraph" w:customStyle="1" w:styleId="5C833FC7A51A42B5AF91BF14E6B3AA94">
    <w:name w:val="5C833FC7A51A42B5AF91BF14E6B3AA94"/>
    <w:rsid w:val="00722B1D"/>
  </w:style>
  <w:style w:type="paragraph" w:customStyle="1" w:styleId="7BB28240BA0C4177BB511908E54A22A8">
    <w:name w:val="7BB28240BA0C4177BB511908E54A22A8"/>
    <w:rsid w:val="00722B1D"/>
  </w:style>
  <w:style w:type="paragraph" w:customStyle="1" w:styleId="DF09C45F5E974874B9F333B67ACE67F2">
    <w:name w:val="DF09C45F5E974874B9F333B67ACE67F2"/>
    <w:rsid w:val="00722B1D"/>
  </w:style>
  <w:style w:type="paragraph" w:customStyle="1" w:styleId="E634E4CB01BD4D9D9A5C86E6435DECCB">
    <w:name w:val="E634E4CB01BD4D9D9A5C86E6435DECCB"/>
    <w:rsid w:val="00722B1D"/>
  </w:style>
  <w:style w:type="paragraph" w:customStyle="1" w:styleId="6C203EFED281472499274832D2095805">
    <w:name w:val="6C203EFED281472499274832D2095805"/>
    <w:rsid w:val="00722B1D"/>
  </w:style>
  <w:style w:type="character" w:customStyle="1" w:styleId="Style48">
    <w:name w:val="Style48"/>
    <w:basedOn w:val="Zadanifontodlomka"/>
    <w:uiPriority w:val="1"/>
    <w:rsid w:val="00722B1D"/>
    <w:rPr>
      <w:rFonts w:asciiTheme="minorHAnsi" w:hAnsiTheme="minorHAnsi"/>
      <w:sz w:val="22"/>
    </w:rPr>
  </w:style>
  <w:style w:type="paragraph" w:customStyle="1" w:styleId="B22937BC92F148B19BE4A23C76E2CD68">
    <w:name w:val="B22937BC92F148B19BE4A23C76E2CD68"/>
    <w:rsid w:val="00722B1D"/>
  </w:style>
  <w:style w:type="paragraph" w:customStyle="1" w:styleId="CE93F3F02B824CE1AD04B3AB7279815D">
    <w:name w:val="CE93F3F02B824CE1AD04B3AB7279815D"/>
    <w:rsid w:val="00722B1D"/>
  </w:style>
  <w:style w:type="paragraph" w:customStyle="1" w:styleId="EAA18F6F5EB746CBA4C8A56518055C10">
    <w:name w:val="EAA18F6F5EB746CBA4C8A56518055C10"/>
    <w:rsid w:val="004E4D83"/>
  </w:style>
  <w:style w:type="paragraph" w:customStyle="1" w:styleId="02B2F9A46EFE4797B3E6FAB373A1BCC9">
    <w:name w:val="02B2F9A46EFE4797B3E6FAB373A1BCC9"/>
    <w:rsid w:val="00580F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Andrica Lekić</cp:lastModifiedBy>
  <cp:revision>7</cp:revision>
  <cp:lastPrinted>2023-07-25T09:08:00Z</cp:lastPrinted>
  <dcterms:created xsi:type="dcterms:W3CDTF">2023-07-20T10:17:00Z</dcterms:created>
  <dcterms:modified xsi:type="dcterms:W3CDTF">2023-09-19T09:42:00Z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c3a268625844c4c33f58b753f0d1fa9ef6d9d8e42dfdd6fa8397bc8a5feca5ea</vt:lpwstr>
  </property>
</Properties>
</file>