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6851" w14:textId="6C78A570" w:rsidR="00D20457" w:rsidRDefault="0078034A">
      <w:pPr>
        <w:spacing w:line="360" w:lineRule="auto"/>
        <w:rPr>
          <w:rFonts w:cs="Arial"/>
          <w:b/>
          <w:lang w:bidi="ta-IN"/>
        </w:rPr>
      </w:pPr>
      <w:r>
        <w:rPr>
          <w:rFonts w:cs="Arial"/>
          <w:b/>
          <w:lang w:bidi="ta-IN"/>
        </w:rPr>
        <w:t xml:space="preserve">Datum: </w:t>
      </w:r>
      <w:r>
        <w:rPr>
          <w:rFonts w:cs="Arial"/>
          <w:lang w:bidi="ta-IN"/>
        </w:rPr>
        <w:t>Rijeka,</w:t>
      </w:r>
      <w:r>
        <w:rPr>
          <w:rFonts w:cs="Arial"/>
          <w:b/>
          <w:lang w:bidi="ta-IN"/>
        </w:rPr>
        <w:t xml:space="preserve"> </w:t>
      </w:r>
      <w:r>
        <w:rPr>
          <w:rFonts w:eastAsia="Calibri" w:cs="Arial"/>
          <w:b/>
          <w:lang w:bidi="ta-IN"/>
        </w:rPr>
        <w:t>2</w:t>
      </w:r>
      <w:r w:rsidR="004C54E0">
        <w:rPr>
          <w:rFonts w:eastAsia="Calibri" w:cs="Arial"/>
          <w:b/>
          <w:lang w:bidi="ta-IN"/>
        </w:rPr>
        <w:t>4</w:t>
      </w:r>
      <w:r>
        <w:rPr>
          <w:rFonts w:eastAsia="Calibri" w:cs="Arial"/>
          <w:b/>
          <w:lang w:bidi="ta-IN"/>
        </w:rPr>
        <w:t>.srpanj 202</w:t>
      </w:r>
      <w:r w:rsidR="004C54E0">
        <w:rPr>
          <w:rFonts w:eastAsia="Calibri" w:cs="Arial"/>
          <w:b/>
          <w:lang w:bidi="ta-IN"/>
        </w:rPr>
        <w:t>3</w:t>
      </w:r>
      <w:r>
        <w:rPr>
          <w:rFonts w:eastAsia="Calibri" w:cs="Arial"/>
          <w:b/>
          <w:lang w:bidi="ta-IN"/>
        </w:rPr>
        <w:t>.</w:t>
      </w:r>
    </w:p>
    <w:p w14:paraId="09C2BB74" w14:textId="77777777" w:rsidR="00D20457" w:rsidRDefault="0078034A">
      <w:pPr>
        <w:spacing w:after="0" w:line="360" w:lineRule="auto"/>
        <w:rPr>
          <w:rFonts w:cs="Arial"/>
        </w:rPr>
      </w:pPr>
      <w:r>
        <w:rPr>
          <w:rFonts w:cs="Arial"/>
          <w:b/>
        </w:rPr>
        <w:t xml:space="preserve">Kolegij: </w:t>
      </w:r>
      <w:r>
        <w:rPr>
          <w:rFonts w:eastAsia="Calibri" w:cs="Arial"/>
          <w:b/>
          <w:color w:val="A6A6A6" w:themeColor="background1" w:themeShade="A6"/>
        </w:rPr>
        <w:t>PSIHOLOŠKA MEDICINA</w:t>
      </w:r>
    </w:p>
    <w:p w14:paraId="0E9E0FC9" w14:textId="77777777" w:rsidR="00D20457" w:rsidRDefault="00D20457">
      <w:pPr>
        <w:sectPr w:rsidR="00D20457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  <w:formProt w:val="0"/>
          <w:docGrid w:linePitch="360" w:charSpace="4096"/>
        </w:sectPr>
      </w:pPr>
    </w:p>
    <w:p w14:paraId="60D03FCD" w14:textId="77777777" w:rsidR="00D20457" w:rsidRDefault="0078034A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Voditelj: </w:t>
      </w:r>
      <w:proofErr w:type="spellStart"/>
      <w:r>
        <w:rPr>
          <w:rStyle w:val="Tekstrezerviranogmjesta"/>
          <w:rFonts w:eastAsia="Calibri"/>
        </w:rPr>
        <w:t>izv.prof.dr.Ika</w:t>
      </w:r>
      <w:proofErr w:type="spellEnd"/>
      <w:r>
        <w:rPr>
          <w:rStyle w:val="Tekstrezerviranogmjesta"/>
          <w:rFonts w:eastAsia="Calibri"/>
        </w:rPr>
        <w:t xml:space="preserve"> Rončević-Gržeta</w:t>
      </w:r>
    </w:p>
    <w:p w14:paraId="302C74A3" w14:textId="77777777" w:rsidR="00D20457" w:rsidRDefault="0078034A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r>
        <w:rPr>
          <w:rStyle w:val="Style52"/>
          <w:rFonts w:eastAsia="Calibri"/>
          <w:color w:val="808080" w:themeColor="background1" w:themeShade="80"/>
        </w:rPr>
        <w:t>ikaroncevic@gmail.com</w:t>
      </w:r>
    </w:p>
    <w:p w14:paraId="348370E6" w14:textId="77777777" w:rsidR="00D20457" w:rsidRDefault="0078034A">
      <w:pPr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>
        <w:rPr>
          <w:rFonts w:cs="Arial"/>
          <w:b/>
        </w:rPr>
        <w:t xml:space="preserve">Katedra: </w:t>
      </w:r>
      <w:sdt>
        <w:sdtPr>
          <w:alias w:val=""/>
          <w:id w:val="1741753909"/>
          <w:dropDownList>
            <w:listItem w:displayText="-"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  <w:listItem w:displayText="Izaberite jednu od ponuđenih" w:value="Izaberite jednu od ponuđenih"/>
          </w:dropDownList>
        </w:sdtPr>
        <w:sdtEndPr/>
        <w:sdtContent>
          <w:r>
            <w:t>Katedra za kliničke medicinske znanosti I</w:t>
          </w:r>
        </w:sdtContent>
      </w:sdt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  </w:t>
      </w:r>
    </w:p>
    <w:p w14:paraId="318EFFAC" w14:textId="77777777" w:rsidR="00D20457" w:rsidRDefault="00D20457">
      <w:pPr>
        <w:sectPr w:rsidR="00D20457">
          <w:type w:val="continuous"/>
          <w:pgSz w:w="11906" w:h="16838"/>
          <w:pgMar w:top="1134" w:right="1134" w:bottom="1134" w:left="1134" w:header="709" w:footer="709" w:gutter="0"/>
          <w:cols w:space="720"/>
          <w:formProt w:val="0"/>
          <w:docGrid w:linePitch="360" w:charSpace="4096"/>
        </w:sectPr>
      </w:pPr>
    </w:p>
    <w:p w14:paraId="35A2AED1" w14:textId="77777777" w:rsidR="00B85AC7" w:rsidRPr="00B85AC7" w:rsidRDefault="00B85AC7" w:rsidP="00B85AC7">
      <w:pPr>
        <w:suppressAutoHyphens w:val="0"/>
        <w:spacing w:after="0" w:line="360" w:lineRule="auto"/>
        <w:rPr>
          <w:rFonts w:ascii="Calibri" w:eastAsia="Calibri" w:hAnsi="Calibri" w:cs="Arial"/>
          <w:b/>
          <w:color w:val="000000" w:themeColor="text1"/>
        </w:rPr>
      </w:pPr>
      <w:r w:rsidRPr="00B85AC7">
        <w:rPr>
          <w:rFonts w:ascii="Calibri" w:eastAsia="Calibri" w:hAnsi="Calibri" w:cs="Arial"/>
          <w:b/>
          <w:color w:val="000000" w:themeColor="text1"/>
        </w:rPr>
        <w:t>Studij:</w:t>
      </w:r>
      <w:r w:rsidRPr="00B85AC7">
        <w:rPr>
          <w:rFonts w:ascii="Calibri" w:eastAsia="Calibri" w:hAnsi="Calibri" w:cs="Calibri"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color w:val="000000" w:themeColor="text1"/>
          </w:rPr>
          <w:alias w:val="Naziv studija PSS"/>
          <w:tag w:val="Naziv studija"/>
          <w:id w:val="-3443938"/>
          <w:placeholder>
            <w:docPart w:val="6F8AC3D8D0DC4767A1FE35C68515AA2B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B85AC7">
            <w:rPr>
              <w:rFonts w:ascii="Calibri" w:eastAsia="Calibri" w:hAnsi="Calibri" w:cs="Calibri"/>
              <w:color w:val="000000" w:themeColor="text1"/>
            </w:rPr>
            <w:t>Prijediplomski sveučilišni studij - Sestrinstvo izvanredni</w:t>
          </w:r>
        </w:sdtContent>
      </w:sdt>
    </w:p>
    <w:p w14:paraId="6E2BB2B0" w14:textId="77777777" w:rsidR="00D20457" w:rsidRDefault="0078034A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</w:rPr>
        <w:t>Godina studija</w:t>
      </w:r>
      <w:r>
        <w:rPr>
          <w:rFonts w:cs="Arial"/>
          <w:b/>
          <w:color w:val="000000" w:themeColor="text1"/>
        </w:rPr>
        <w:t xml:space="preserve">: </w:t>
      </w:r>
      <w:sdt>
        <w:sdtPr>
          <w:alias w:val=""/>
          <w:id w:val="1828405102"/>
          <w:dropDownList>
            <w:listItem w:displayText="Izaberite godinu"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Izaberite godinu studija" w:value="Izaberite godinu studija"/>
          </w:dropDownList>
        </w:sdtPr>
        <w:sdtEndPr/>
        <w:sdtContent>
          <w:r>
            <w:t>1</w:t>
          </w:r>
        </w:sdtContent>
      </w:sdt>
    </w:p>
    <w:p w14:paraId="1D72F5E9" w14:textId="35A8EF44" w:rsidR="00D20457" w:rsidRDefault="0078034A">
      <w:pPr>
        <w:spacing w:after="0" w:line="360" w:lineRule="auto"/>
        <w:rPr>
          <w:rFonts w:cs="Arial"/>
        </w:rPr>
      </w:pPr>
      <w:r>
        <w:rPr>
          <w:rFonts w:cs="Arial"/>
          <w:b/>
          <w:bCs/>
        </w:rPr>
        <w:t xml:space="preserve">Akademska godina: </w:t>
      </w:r>
      <w:sdt>
        <w:sdtPr>
          <w:alias w:val=""/>
          <w:id w:val="-1481387853"/>
          <w:dropDownList>
            <w:listItem w:displayText="Izaberite akademsku godinu"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dropDownList>
        </w:sdtPr>
        <w:sdtEndPr/>
        <w:sdtContent>
          <w:r w:rsidR="004C54E0">
            <w:t>2023./2024.</w:t>
          </w:r>
        </w:sdtContent>
      </w:sdt>
    </w:p>
    <w:p w14:paraId="5E50BBBE" w14:textId="77777777" w:rsidR="00D20457" w:rsidRDefault="00D20457">
      <w:pPr>
        <w:spacing w:after="0"/>
        <w:rPr>
          <w:rFonts w:cs="Arial"/>
        </w:rPr>
      </w:pPr>
    </w:p>
    <w:p w14:paraId="5A3F4888" w14:textId="77777777" w:rsidR="00D20457" w:rsidRDefault="0078034A">
      <w:pPr>
        <w:jc w:val="center"/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t>IZVEDBENI NASTAVNI PLAN</w:t>
      </w:r>
    </w:p>
    <w:p w14:paraId="48CE6172" w14:textId="77777777" w:rsidR="00D20457" w:rsidRDefault="0078034A">
      <w:pPr>
        <w:jc w:val="both"/>
        <w:rPr>
          <w:b/>
          <w:color w:val="0070C0"/>
        </w:rPr>
      </w:pPr>
      <w:r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D20457" w14:paraId="7F8BD4A5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D3CAA" w14:textId="77777777" w:rsidR="00D20457" w:rsidRDefault="0078034A">
            <w:pPr>
              <w:pStyle w:val="Default"/>
              <w:widowControl w:val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sv-SE"/>
              </w:rPr>
              <w:t xml:space="preserve">Kolegij </w:t>
            </w:r>
            <w:r>
              <w:rPr>
                <w:rFonts w:ascii="Liberation Sans Narrow" w:hAnsi="Liberation Sans Narrow" w:cs="Liberation Sans Narrow"/>
                <w:b/>
                <w:color w:val="A6A6A6" w:themeColor="background1" w:themeShade="A6"/>
                <w:sz w:val="22"/>
                <w:szCs w:val="22"/>
                <w:lang w:val="sv-SE"/>
              </w:rPr>
              <w:t>PSIHOLOŠKA MEDICINA</w:t>
            </w: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sv-SE"/>
              </w:rPr>
              <w:t xml:space="preserve"> obvezni je kolegij na prvoj godini  Stručnog studija sestrinstva i sastoji se od 15 sati predavanja  5 sati seminara i 10 sati vježbi, ukupno 30 sati (</w:t>
            </w:r>
            <w:r>
              <w:rPr>
                <w:rFonts w:ascii="Liberation Sans Narrow" w:hAnsi="Liberation Sans Narrow" w:cs="Liberation Sans Narrow"/>
                <w:b/>
                <w:color w:val="A6A6A6" w:themeColor="background1" w:themeShade="A6"/>
                <w:sz w:val="22"/>
                <w:szCs w:val="22"/>
                <w:lang w:val="sv-SE"/>
              </w:rPr>
              <w:t>3 ECTS</w:t>
            </w: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sv-SE"/>
              </w:rPr>
              <w:t>). Kolegij se izvodi u prostorijama Fakulteta zdravstvenih studija i Klinike za psihijatriju Kliničkog bolničkog centra Rijeka.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te tražene podatke</w:t>
            </w:r>
          </w:p>
          <w:p w14:paraId="4F8D0EF6" w14:textId="77777777" w:rsidR="00D20457" w:rsidRDefault="0078034A">
            <w:pPr>
              <w:pStyle w:val="LO-Normal"/>
              <w:widowControl w:val="0"/>
              <w:jc w:val="both"/>
            </w:pPr>
            <w:r>
              <w:rPr>
                <w:rFonts w:ascii="Liberation Sans Narrow" w:hAnsi="Liberation Sans Narrow" w:cs="Liberation Sans Narrow"/>
                <w:b/>
                <w:sz w:val="22"/>
                <w:lang w:val="sv-SE"/>
              </w:rPr>
              <w:t xml:space="preserve">Cilj 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kolegija je upoznati studenta  s mogućnostima primjene psihologijskih znanja i vještina u prevenciji, dijagnostici, liječenju i rehabilitaciji bolesnika koji boluju od nekog somatskog odnosno duševnog poremećaja. Očekuje se da će studenti nakon upoznavanja i savladavanja ovog kolegija biti sposobni interpretirati temeljne pojmove iz područja psihološke medicine. Student će moći objasniti i interpretirati pojmove koji se odnose na strukturu ličnosti, razjasniti značenje pojma bolest i zdravlje, pojam bolesnik i emocionalni odgovor na bolest. Ukazati na važnost bolesnikove povijesti tijekom faza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psihoseksualnog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razvoja – razlikovati patološke inačice razvoja i njihove uzroke. Biti će informiran o mentalnim mehanizmima kojima se ličnost koristi u suočavanju s frustrirajućim situacijama te biti u stanju specificirati normalne  od patoloških mehanizama. Moći će prepoznati i usporediti odgovore različitih struktura osobnosti kod pojave bolesti, kao i razlikovati odgovore ovisno o obilježjima bolesti (kronična bolest, neizlječiva bolest, invalidnost itd.). Upoznati se s osnovama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psihogeneze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bolesti (utjecaj stresa, traume, psiho-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neuro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-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imunomodulacija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…). Prepoznati osnovne emocionalne reakcije na pojavu bolesti te pratiti tijek i ishod prilagodbe na bolest. Ukazati na važnost strukture osobnosti zdravstvenog djelatnika u interakciji s oboljelim  osobama kao i u interakciji s članovima tima. Povezati   i sučeliti transferne nasuprot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kontratransfernim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odgovorima. Integrirati članove obitelji, socijalnu i radnu zajednicu u proces prilagodbe i rehabilitacije oboljelog uz poticanje emocionalnih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abreakcija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i podršku. Naglasiti važnost integrativnog pristupa: psihološki pristup i promišljanje u svim segmentima medicine naglašavajući jedinstvo bio-psiho-socijalnog aspekta oboljele osobe.  Osim teorijskih znanja student će tijekom praktičnih oblika nastave vježbati načine vođenja razgovora s bolesnikom, ilustrirati primjenu teorijskih znanja u radu s bolesnikom: procijeniti strukturu osobnosti, razlikovati emocionalne reakcije bolesnika kao i vlastite emocionalne reakcije, njegovati timski rad 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lastRenderedPageBreak/>
              <w:t xml:space="preserve">itd.  Nakon položenog ispita student će biti u stanju definirati i argumentirati osnovne pojmove iz područja psihološke medicine, kao pojmove vezane za strukturu ličnosti, emocionalne reakcije (normalne i patološke) kao odgovor na bolest. Biti će u stanju prepoznati transfer bolesnika kao i  vlastite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kontratransferne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reakcije te biti spreman iste analizirati, uz pomoć tima. Student će moći samostalno voditi razgovor s bolesnikom koristeći model aktivnog slušanja, samostalno prepoznati ili posumnjati na patološke reakcije na bolest. Samostalno ili uz pomoć tima razlikovati somatske bolesti i prateće emocije kao odgovor na bolest u odnosu na somatske simptome (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somatizacije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) u čijoj osnovi su emocije. Klasificirati oblike psihološkog pristupa i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kontratransfernih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odgovora u odnosu na navedene kategorije.</w:t>
            </w:r>
          </w:p>
          <w:p w14:paraId="7183DEF6" w14:textId="77777777" w:rsidR="00D20457" w:rsidRDefault="0078034A">
            <w:pPr>
              <w:pStyle w:val="LO-Normal"/>
              <w:widowControl w:val="0"/>
              <w:jc w:val="both"/>
            </w:pPr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Sadr</w:t>
            </w:r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>ž</w:t>
            </w:r>
            <w:proofErr w:type="spellStart"/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aj</w:t>
            </w:r>
            <w:proofErr w:type="spellEnd"/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kolegija</w:t>
            </w:r>
            <w:proofErr w:type="spellEnd"/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je</w:t>
            </w:r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slijede</w:t>
            </w:r>
            <w:proofErr w:type="spellEnd"/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>ć</w:t>
            </w:r>
            <w:r>
              <w:rPr>
                <w:rFonts w:ascii="Liberation Sans Narrow" w:hAnsi="Liberation Sans Narrow" w:cs="Liberation Sans Narrow"/>
                <w:b/>
                <w:sz w:val="22"/>
                <w:lang w:val="it-IT"/>
              </w:rPr>
              <w:t>i</w:t>
            </w:r>
            <w:r>
              <w:rPr>
                <w:rFonts w:ascii="Liberation Sans Narrow" w:hAnsi="Liberation Sans Narrow" w:cs="Liberation Sans Narrow"/>
                <w:b/>
                <w:sz w:val="22"/>
                <w:lang w:val="hr-HR"/>
              </w:rPr>
              <w:t>: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Definicija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medicine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mogu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ć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nosti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primjene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znanja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vje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tina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o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uvanju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zdravlja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dijagnostici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lije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enju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rehabilitaciji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;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uloga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medicine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pove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ć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anju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inkovitosti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zdravstvene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prakse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tedama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zdravstvenih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sredstava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suvremeni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cjeloviti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biosociopsiholo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pristup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zdravstvu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oblici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zdravstvenog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pona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zdravstvenog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savjetovanja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utjecaj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stanja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nastanak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tjelesnih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stres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osnovni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pojmovi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psihoneuroimunologije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suzbijanja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inaka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stresa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zdravlje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Razvoj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li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nosti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(</w:t>
            </w:r>
            <w:r>
              <w:rPr>
                <w:rFonts w:ascii="Liberation Sans Narrow" w:hAnsi="Liberation Sans Narrow" w:cs="Liberation Sans Narrow"/>
                <w:sz w:val="22"/>
              </w:rPr>
              <w:t>od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intrauterinog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razvoja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do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kraja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adolescencije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),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razvoj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obrambenog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sustava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Mentalni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mehanizmi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zakonitosti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funkcioniranja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istih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.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Odnos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tjelesnog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obrnuto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(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somatoformni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psihosomatski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poreme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ć</w:t>
            </w:r>
            <w:r>
              <w:rPr>
                <w:rFonts w:ascii="Liberation Sans Narrow" w:hAnsi="Liberation Sans Narrow" w:cs="Liberation Sans Narrow"/>
                <w:sz w:val="22"/>
              </w:rPr>
              <w:t>aji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).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Bolesnik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odnos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bolesnika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prema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reakcije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tjelesne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problemi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prilagodbe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boravak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bolnici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ubla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ž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avanja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straha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tjeskobe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tijekom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bolesti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reakcije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ozljede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problemi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invalida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prilagodbe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invaliditet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mehanizmi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č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inioci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</w:rPr>
              <w:t>koji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djeluju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na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ke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metode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terapije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,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psiholo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</w:rPr>
              <w:t>ki</w:t>
            </w: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problemi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umiru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ć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ih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</w:rPr>
              <w:t>bolesnika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… </w:t>
            </w:r>
            <w:r>
              <w:rPr>
                <w:rFonts w:ascii="Liberation Sans Narrow" w:hAnsi="Liberation Sans Narrow" w:cs="Liberation Sans Narrow"/>
                <w:sz w:val="22"/>
                <w:lang w:val="pl-PL"/>
              </w:rPr>
              <w:t>Odnos bolesnika i zdravstvenih djelatnika i obrnuto, oblici komunikacije. Intervju s bolesnikom. Oblici psihološke pomoći. Tim zdravstvenih djelatnika.</w:t>
            </w:r>
          </w:p>
          <w:p w14:paraId="6B0D7D46" w14:textId="77777777" w:rsidR="00D20457" w:rsidRDefault="0078034A">
            <w:pPr>
              <w:pStyle w:val="LO-Normal"/>
              <w:widowControl w:val="0"/>
              <w:jc w:val="both"/>
            </w:pPr>
            <w:r>
              <w:rPr>
                <w:rFonts w:ascii="Liberation Sans Narrow" w:hAnsi="Liberation Sans Narrow" w:cs="Liberation Sans Narrow"/>
                <w:b/>
                <w:sz w:val="22"/>
                <w:lang w:val="pl-PL"/>
              </w:rPr>
              <w:t>Izvođenje nastave:</w:t>
            </w:r>
            <w:r>
              <w:rPr>
                <w:rFonts w:ascii="Liberation Sans Narrow" w:hAnsi="Liberation Sans Narrow" w:cs="Liberation Sans Narrow"/>
                <w:color w:val="A6A6A6" w:themeColor="background1" w:themeShade="A6"/>
                <w:sz w:val="22"/>
                <w:szCs w:val="22"/>
                <w:lang w:val="pl-PL"/>
              </w:rPr>
              <w:t xml:space="preserve">Nastava se izvodi u obliku predavanja, seminara i vježbi. Predviđeno vrijeme trajanja nastave je ukupno 2 tjedna. Tijekom vježbi nastavnik pokazuje te potiče aktivno sudjelovanje studenata u izvođenju vježbi. Nastavnici sa studentima rapravljaju o specifičnostima izvođenja pojedine vježbe. Na kraju nastave održat će se završni pismeni ispit. Izvršavanjem svih nastavnih aktivnosti te pristupanjem završnom ispitu student stječe 3 ECTS bodova. </w:t>
            </w:r>
          </w:p>
        </w:tc>
      </w:tr>
    </w:tbl>
    <w:p w14:paraId="3269C5A3" w14:textId="77777777" w:rsidR="00D20457" w:rsidRDefault="00D20457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ECFD642" w14:textId="77777777" w:rsidR="00D20457" w:rsidRDefault="0078034A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D20457" w14:paraId="245EFC37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65DD" w14:textId="77777777" w:rsidR="00D20457" w:rsidRDefault="0078034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E.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Klain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: Psihološka medicina, Golden Marketing, Zagreb, 1999.Lj. Moro, </w:t>
            </w:r>
          </w:p>
          <w:p w14:paraId="1B5F987E" w14:textId="77777777" w:rsidR="00D20457" w:rsidRDefault="0078034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T. Frančišković: Poglavlje 2: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Psihiajtrijska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propedeutika i Poglavlje 6: Interdisciplinarni aspekti psihijatrije; u: Psihijatrija - udžbenik za više zdravstvene studije, Glosa, Rijeka, 2004.</w:t>
            </w:r>
          </w:p>
          <w:p w14:paraId="3D69DF02" w14:textId="77777777" w:rsidR="00D20457" w:rsidRDefault="0078034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>
              <w:rPr>
                <w:rFonts w:ascii="Liberation Sans Narrow" w:hAnsi="Liberation Sans Narrow" w:cs="Liberation Sans Narrow"/>
              </w:rPr>
              <w:t xml:space="preserve">Blažević D, </w:t>
            </w:r>
            <w:proofErr w:type="spellStart"/>
            <w:r>
              <w:rPr>
                <w:rFonts w:ascii="Liberation Sans Narrow" w:hAnsi="Liberation Sans Narrow" w:cs="Liberation Sans Narrow"/>
              </w:rPr>
              <w:t>Cividini-Stranić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E, Beck-</w:t>
            </w:r>
            <w:proofErr w:type="spellStart"/>
            <w:r>
              <w:rPr>
                <w:rFonts w:ascii="Liberation Sans Narrow" w:hAnsi="Liberation Sans Narrow" w:cs="Liberation Sans Narrow"/>
              </w:rPr>
              <w:t>Dvoržak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M. Medicinska psihologija. JUMENA, 1989.</w:t>
            </w:r>
          </w:p>
          <w:p w14:paraId="219D2346" w14:textId="77777777" w:rsidR="00D20457" w:rsidRDefault="0078034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proofErr w:type="spellStart"/>
            <w:r>
              <w:rPr>
                <w:rStyle w:val="Tekstrezerviranogmjesta"/>
                <w:rFonts w:ascii="Liberation Sans Narrow" w:hAnsi="Liberation Sans Narrow" w:cs="Liberation Sans Narrow"/>
              </w:rPr>
              <w:lastRenderedPageBreak/>
              <w:t>Gregurek</w:t>
            </w:r>
            <w:proofErr w:type="spellEnd"/>
            <w:r>
              <w:rPr>
                <w:rStyle w:val="Tekstrezerviranogmjesta"/>
                <w:rFonts w:ascii="Liberation Sans Narrow" w:hAnsi="Liberation Sans Narrow" w:cs="Liberation Sans Narrow"/>
              </w:rPr>
              <w:t xml:space="preserve"> R. Psihološka medicina, Medicinska naklada, Zagreb, 2011.</w:t>
            </w:r>
            <w:r>
              <w:rPr>
                <w:rStyle w:val="Tekstrezerviranogmjesta"/>
                <w:rFonts w:cstheme="minorHAnsi"/>
              </w:rPr>
              <w:t>ražene podatke</w:t>
            </w:r>
          </w:p>
        </w:tc>
      </w:tr>
    </w:tbl>
    <w:p w14:paraId="6AFE7DE7" w14:textId="77777777" w:rsidR="00D20457" w:rsidRDefault="00D20457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0310266" w14:textId="77777777" w:rsidR="00D20457" w:rsidRDefault="0078034A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D20457" w14:paraId="3661F81A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EA15" w14:textId="77777777" w:rsidR="00D20457" w:rsidRDefault="0078034A">
            <w:pPr>
              <w:pStyle w:val="Default"/>
              <w:widowControl w:val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Style w:val="Tekstrezerviranogmjesta"/>
                <w:rFonts w:ascii="Liberation Sans Narrow" w:eastAsiaTheme="majorEastAsia" w:hAnsi="Liberation Sans Narrow" w:cs="Liberation Sans Narrow"/>
                <w:color w:val="A6A6A6" w:themeColor="background1" w:themeShade="A6"/>
                <w:sz w:val="22"/>
                <w:szCs w:val="22"/>
                <w:lang w:val="hr-HR"/>
              </w:rPr>
              <w:t xml:space="preserve">M. </w:t>
            </w:r>
            <w:proofErr w:type="spellStart"/>
            <w:r>
              <w:rPr>
                <w:rStyle w:val="Tekstrezerviranogmjesta"/>
                <w:rFonts w:ascii="Liberation Sans Narrow" w:eastAsiaTheme="majorEastAsia" w:hAnsi="Liberation Sans Narrow" w:cs="Liberation Sans Narrow"/>
                <w:color w:val="A6A6A6" w:themeColor="background1" w:themeShade="A6"/>
                <w:sz w:val="22"/>
                <w:szCs w:val="22"/>
                <w:lang w:val="hr-HR"/>
              </w:rPr>
              <w:t>Havelka</w:t>
            </w:r>
            <w:proofErr w:type="spellEnd"/>
            <w:r>
              <w:rPr>
                <w:rStyle w:val="Tekstrezerviranogmjesta"/>
                <w:rFonts w:ascii="Liberation Sans Narrow" w:eastAsiaTheme="majorEastAsia" w:hAnsi="Liberation Sans Narrow" w:cs="Liberation Sans Narrow"/>
                <w:color w:val="A6A6A6" w:themeColor="background1" w:themeShade="A6"/>
                <w:sz w:val="22"/>
                <w:szCs w:val="22"/>
                <w:lang w:val="hr-HR"/>
              </w:rPr>
              <w:t>: Zdravstvena psihologija, Naklada Slap, Jastrebarsko, 2002.</w:t>
            </w:r>
          </w:p>
        </w:tc>
      </w:tr>
    </w:tbl>
    <w:p w14:paraId="6777DA6E" w14:textId="77777777" w:rsidR="00D20457" w:rsidRDefault="00D20457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D20457" w14:paraId="577077FC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97C2" w14:textId="77777777" w:rsidR="00D20457" w:rsidRDefault="0078034A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hr-HR"/>
              </w:rPr>
              <w:t>Predavanje i vježba 1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: Uvod u psihološku medicinu</w:t>
            </w:r>
          </w:p>
          <w:p w14:paraId="30E1D999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Ciljevi</w:t>
            </w:r>
            <w:r>
              <w:rPr>
                <w:rFonts w:ascii="Liberation Sans Narrow" w:hAnsi="Liberation Sans Narrow" w:cs="Liberation Sans Narrow"/>
              </w:rPr>
              <w:t>: Povijesne napomene. Pojam psihološke medicine. Razumijevanje važnosti psihološke medicine  u okviru medicinske struke. Interdisciplinarni pristup.</w:t>
            </w:r>
          </w:p>
          <w:p w14:paraId="6365A09D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</w:t>
            </w:r>
            <w:r>
              <w:rPr>
                <w:rFonts w:ascii="Liberation Sans Narrow" w:hAnsi="Liberation Sans Narrow" w:cs="Liberation Sans Narrow"/>
              </w:rPr>
              <w:t>: Student će moći imenovati važnije povijesne činjenice vezane za psihološku medicinu: kada se javlja ideja i pojam psihološka medicina; tko su idejni tvorci, teoretičari i istraživači na tom polju.  Student će moći objasniti važnost psihološke medicine u okviru suvremene medicinske struke u odnosu na somatsku medicinu kao i u odnosu na psihologiju i zdravstvenu psihologiju.</w:t>
            </w:r>
          </w:p>
          <w:p w14:paraId="4CCFA5AA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Predavanje i vježbe 2-3</w:t>
            </w:r>
            <w:r>
              <w:rPr>
                <w:rFonts w:ascii="Liberation Sans Narrow" w:hAnsi="Liberation Sans Narrow" w:cs="Liberation Sans Narrow"/>
              </w:rPr>
              <w:t>.: Struktura ličnosti</w:t>
            </w:r>
          </w:p>
          <w:p w14:paraId="5513438C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Ciljevi:</w:t>
            </w:r>
            <w:r>
              <w:rPr>
                <w:rFonts w:ascii="Liberation Sans Narrow" w:hAnsi="Liberation Sans Narrow" w:cs="Liberation Sans Narrow"/>
              </w:rPr>
              <w:t xml:space="preserve"> Razmotriti pojam ličnosti kao i strukture psihičkog aparata. Izložiti osnovne teorije ličnosti. Razumjeti pojmove: svjesno –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predsvjesno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– nesvjesno i topografsku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teati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 argumentirati osnovne pojmove iz područja psihološke medicine, kao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poriju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prema Freudu. Razumjeti pojmove ono – ja – nad-ja i strukturnu teoriju ličnosti prema Freudu. Razmotriti poveznicu između pojedinih teorija. Istaknuti poveznicu između psihološke i biološke komponente.</w:t>
            </w:r>
          </w:p>
          <w:p w14:paraId="5F133510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</w:t>
            </w:r>
            <w:r>
              <w:rPr>
                <w:rFonts w:ascii="Liberation Sans Narrow" w:hAnsi="Liberation Sans Narrow" w:cs="Liberation Sans Narrow"/>
              </w:rPr>
              <w:t xml:space="preserve">: Student ćati i argumentirati osnovne pojmove iz područja psihološke medicine, kao pe definirati pojam ličnosti i sastavnica ličnosti. </w:t>
            </w:r>
            <w:proofErr w:type="spellStart"/>
            <w:r>
              <w:rPr>
                <w:rFonts w:ascii="Liberation Sans Narrow" w:hAnsi="Liberation Sans Narrow" w:cs="Liberation Sans Narrow"/>
              </w:rPr>
              <w:t>Razumijet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će važnost strukture ličnosti bolesnika i liječnika/medicinske sestre. Student će biti u stanju objasniti i interpretirati pojmove ono, ja, nad-ja te svjesno, nesvjesno,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predsvjesno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 argumentirati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njihobv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utjecaj na ponašanje  pojedinca (bilo bolesnika bilo zdravstvenog djelatnika).</w:t>
            </w:r>
          </w:p>
          <w:p w14:paraId="7EE79388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4-5</w:t>
            </w:r>
            <w:r>
              <w:rPr>
                <w:rFonts w:ascii="Liberation Sans Narrow" w:hAnsi="Liberation Sans Narrow" w:cs="Liberation Sans Narrow"/>
                <w:b/>
              </w:rPr>
              <w:t>.: Razvoj ličnosti I (do latencije)</w:t>
            </w:r>
          </w:p>
          <w:p w14:paraId="1513B7C1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Razmotriti utjecaj razvojnih čimbenika na formiranje ličnosti od </w:t>
            </w:r>
            <w:proofErr w:type="spellStart"/>
            <w:r>
              <w:rPr>
                <w:rFonts w:ascii="Liberation Sans Narrow" w:hAnsi="Liberation Sans Narrow" w:cs="Liberation Sans Narrow"/>
              </w:rPr>
              <w:t>intrauterinog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razvoja preko porođajne „traume“ te tijekom ranog razvoja do latencije.</w:t>
            </w:r>
          </w:p>
          <w:p w14:paraId="307D1798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</w:t>
            </w:r>
            <w:r>
              <w:rPr>
                <w:rFonts w:ascii="Liberation Sans Narrow" w:hAnsi="Liberation Sans Narrow" w:cs="Liberation Sans Narrow"/>
              </w:rPr>
              <w:t xml:space="preserve">Student će moći opisati razvojne faze ličnosti od rođenja do sedme godine života. Moći će specificirati pojedine faze kao oralna, analna, </w:t>
            </w:r>
            <w:proofErr w:type="spellStart"/>
            <w:r>
              <w:rPr>
                <w:rFonts w:ascii="Liberation Sans Narrow" w:hAnsi="Liberation Sans Narrow" w:cs="Liberation Sans Narrow"/>
              </w:rPr>
              <w:t>falo</w:t>
            </w:r>
            <w:proofErr w:type="spellEnd"/>
            <w:r>
              <w:rPr>
                <w:rFonts w:ascii="Liberation Sans Narrow" w:hAnsi="Liberation Sans Narrow" w:cs="Liberation Sans Narrow"/>
              </w:rPr>
              <w:t>-genitalna kao i okolinske čimbenike koji su važni za formiranje svijeta unutrašnjih objekata (</w:t>
            </w:r>
            <w:proofErr w:type="spellStart"/>
            <w:r>
              <w:rPr>
                <w:rFonts w:ascii="Liberation Sans Narrow" w:hAnsi="Liberation Sans Narrow" w:cs="Liberation Sans Narrow"/>
              </w:rPr>
              <w:t>dijadni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odnos s majkom, triangulacija u </w:t>
            </w:r>
            <w:proofErr w:type="spellStart"/>
            <w:r>
              <w:rPr>
                <w:rFonts w:ascii="Liberation Sans Narrow" w:hAnsi="Liberation Sans Narrow" w:cs="Liberation Sans Narrow"/>
              </w:rPr>
              <w:t>Edipskoj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fazi…). Student će biti u stanju interpretirati i analizirati ponašanje bolesnika s razvojnom poveznicom.</w:t>
            </w:r>
          </w:p>
          <w:p w14:paraId="49FEE9B3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6-7</w:t>
            </w:r>
            <w:r>
              <w:rPr>
                <w:rFonts w:ascii="Liberation Sans Narrow" w:hAnsi="Liberation Sans Narrow" w:cs="Liberation Sans Narrow"/>
                <w:b/>
              </w:rPr>
              <w:t>.: Razvoj ličnosti II (od latencije do adolescencije)</w:t>
            </w:r>
          </w:p>
          <w:p w14:paraId="53585CCE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Razmotriti utjecaj razvojnih čimbenika na formiranje ličnosti od latencije preko adolescencije do zrelog doba. Prepoznati specifičnosti razdoblja latencije u odnosu na prethodno razdoblje i u odnosu na adolescenciju. Objasniti specifičnosti faze adolescencije na putu ka zrelosti.</w:t>
            </w:r>
          </w:p>
          <w:p w14:paraId="7FED306F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lastRenderedPageBreak/>
              <w:t>Ishodi učenja:</w:t>
            </w:r>
            <w:r>
              <w:rPr>
                <w:rFonts w:ascii="Liberation Sans Narrow" w:hAnsi="Liberation Sans Narrow" w:cs="Liberation Sans Narrow"/>
              </w:rPr>
              <w:t xml:space="preserve"> Student će moći opisati razvojne faze ličnosti u razdoblju od sedme godine do 18. godine života, odnosno tijek faze latencije i faze adolescencije kao i bitne pojmove  koji se odnose na bazične zadatke mlade osobe tijekom faze adolescencije kao što je separacija i formiranje identiteta. Pojam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postadolescencije</w:t>
            </w:r>
            <w:proofErr w:type="spellEnd"/>
            <w:r>
              <w:rPr>
                <w:rFonts w:ascii="Liberation Sans Narrow" w:hAnsi="Liberation Sans Narrow" w:cs="Liberation Sans Narrow"/>
              </w:rPr>
              <w:t>. Moći će specificirati okolinske čimbenike koji su važni za formiranje svijeta unutrašnjih objekata tijekom ovih faza. Student će biti u stanju interpretirati i analizirati ponašanje bolesnika s razvojnom poveznicom.</w:t>
            </w:r>
          </w:p>
          <w:p w14:paraId="49681E37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8</w:t>
            </w:r>
            <w:r>
              <w:rPr>
                <w:rFonts w:ascii="Liberation Sans Narrow" w:hAnsi="Liberation Sans Narrow" w:cs="Liberation Sans Narrow"/>
                <w:b/>
              </w:rPr>
              <w:t>.: Teorije objektnih odnosa</w:t>
            </w:r>
          </w:p>
          <w:p w14:paraId="3A5C029E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Osim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psihoseksualnog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razvoja prema Freudu student će biti informiran i o drugim teoretičarima iz područja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psihodinamike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(M. Mahler, M. Klein, R. Spitz itd.) kao i njihovim teorijama i načinu tumačenja i razumijevanja ponašanja pojedinca.</w:t>
            </w:r>
          </w:p>
          <w:p w14:paraId="76DD2AAE" w14:textId="77777777" w:rsidR="00D20457" w:rsidRDefault="0078034A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pt-BR"/>
              </w:rPr>
              <w:t>Ishodi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pt-BR"/>
              </w:rPr>
              <w:t>u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hr-HR"/>
              </w:rPr>
              <w:t>č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pt-BR"/>
              </w:rPr>
              <w:t>enja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hr-HR"/>
              </w:rPr>
              <w:t>: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Student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ć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razumjeti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interpretirati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pojmove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kao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faza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bez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objekta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faza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djelomi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č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nog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objekta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faza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cjelovitog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objekta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Mo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ć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ć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specificirati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okolinske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č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imbenike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koji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su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va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ž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ni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za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formiranje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li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č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nosti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tijekom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razvoja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obzirom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na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teoriju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objektnih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odnosa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Student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ć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kroz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pona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š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anje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bolesnika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biti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u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stanju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interpretirati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analizirati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njegovo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emocionalno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stanje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rane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odnose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odnosno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potencijalna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traumatska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pt-BR"/>
              </w:rPr>
              <w:t>iskustva</w:t>
            </w:r>
            <w:r>
              <w:rPr>
                <w:rFonts w:ascii="Liberation Sans Narrow" w:hAnsi="Liberation Sans Narrow" w:cs="Liberation Sans Narrow"/>
                <w:sz w:val="22"/>
                <w:szCs w:val="22"/>
                <w:lang w:val="hr-HR"/>
              </w:rPr>
              <w:t>.</w:t>
            </w:r>
            <w:r>
              <w:rPr>
                <w:rFonts w:ascii="Liberation Sans Narrow" w:hAnsi="Liberation Sans Narrow" w:cs="Liberation Sans Narrow"/>
                <w:b/>
                <w:sz w:val="22"/>
                <w:szCs w:val="22"/>
                <w:lang w:val="hr-HR"/>
              </w:rPr>
              <w:t>Predavanje i vježbe 6.: Mehanizmi obrane</w:t>
            </w:r>
          </w:p>
          <w:p w14:paraId="1DBB59C3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Upoznati studenta s definicijom, razvojem i značenjem psihičkih obrana za ličnost i njezino funkcioniranje.</w:t>
            </w:r>
          </w:p>
          <w:p w14:paraId="376F4DC1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</w:t>
            </w:r>
            <w:r>
              <w:rPr>
                <w:rFonts w:ascii="Liberation Sans Narrow" w:hAnsi="Liberation Sans Narrow" w:cs="Liberation Sans Narrow"/>
              </w:rPr>
              <w:t xml:space="preserve">Student će biti informiran o pojmu obrana. Student će moći prepoznati i razlikovati nezrele, neurotske i zrele obrambene mehanizme uz njihovo značenje za ličnost 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intrapsihičku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ravnotežu. </w:t>
            </w:r>
          </w:p>
          <w:p w14:paraId="4406BCA1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9-10</w:t>
            </w:r>
            <w:r>
              <w:rPr>
                <w:rFonts w:ascii="Liberation Sans Narrow" w:hAnsi="Liberation Sans Narrow" w:cs="Liberation Sans Narrow"/>
                <w:b/>
              </w:rPr>
              <w:t>.: Mentalni mehanizmi I</w:t>
            </w:r>
          </w:p>
          <w:p w14:paraId="517F4C52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Upoznati studenta s definicijom mentalnih mehanizama, značenjem istih za ličnost i njezino funkcioniranje. Definirati pojam psihičkog konflikta u okviru dinamike ličnosti i značenje psihičkog konflikta za pojavu anksioznosti. Definirati pojam anksioznosti i značaj anksioznosti za funkciju i disfunkciju ličnosti.</w:t>
            </w:r>
          </w:p>
          <w:p w14:paraId="1B9FCBD8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Student će moći definirati pojam mentalnih mehanizama  i njihovo mjesto u okviru dinamične strukture ličnosti. Biti će u stanju prepoznati i argumentirati tjeskobu (anksioznost) kao i komponente anksioznosti (aferentni dio, eferentni dio) te oblike anksioznosti (normalna anksioznost, patološka anksioznost…) te razlikovati anksioznost u odnosu na realni strah. Student će prema ponašanju bolesnika moći prepoznati i argumentirati realan strah od bolesti odnosno postojanje </w:t>
            </w:r>
            <w:proofErr w:type="spellStart"/>
            <w:r>
              <w:rPr>
                <w:rFonts w:ascii="Liberation Sans Narrow" w:hAnsi="Liberation Sans Narrow" w:cs="Liberation Sans Narrow"/>
                <w:b/>
              </w:rPr>
              <w:t>psihogene</w:t>
            </w:r>
            <w:proofErr w:type="spellEnd"/>
            <w:r>
              <w:rPr>
                <w:rFonts w:ascii="Liberation Sans Narrow" w:hAnsi="Liberation Sans Narrow" w:cs="Liberation Sans Narrow"/>
                <w:b/>
              </w:rPr>
              <w:t xml:space="preserve"> nadgradnje zbog </w:t>
            </w:r>
            <w:proofErr w:type="spellStart"/>
            <w:r>
              <w:rPr>
                <w:rFonts w:ascii="Liberation Sans Narrow" w:hAnsi="Liberation Sans Narrow" w:cs="Liberation Sans Narrow"/>
                <w:b/>
              </w:rPr>
              <w:t>podliježeće</w:t>
            </w:r>
            <w:proofErr w:type="spellEnd"/>
            <w:r>
              <w:rPr>
                <w:rFonts w:ascii="Liberation Sans Narrow" w:hAnsi="Liberation Sans Narrow" w:cs="Liberation Sans Narrow"/>
                <w:b/>
              </w:rPr>
              <w:t xml:space="preserve"> anksioznosti unutar ličnosti.</w:t>
            </w:r>
          </w:p>
          <w:p w14:paraId="5C5BE014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11</w:t>
            </w:r>
            <w:r>
              <w:rPr>
                <w:rFonts w:ascii="Liberation Sans Narrow" w:hAnsi="Liberation Sans Narrow" w:cs="Liberation Sans Narrow"/>
                <w:b/>
              </w:rPr>
              <w:t>.: Mentalni mehanizmi II</w:t>
            </w:r>
          </w:p>
          <w:p w14:paraId="4BB04B76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Upoznati studenta s drugim mentalnim mehanizmima. Definirati pojam agresije i značaj agresije za funkciju ličnosti. Definirati oblike agresije. Pojam frustracija-stres-trauma.</w:t>
            </w:r>
          </w:p>
          <w:p w14:paraId="454BD2CC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učenja:</w:t>
            </w:r>
            <w:r>
              <w:rPr>
                <w:rFonts w:ascii="Liberation Sans Narrow" w:hAnsi="Liberation Sans Narrow" w:cs="Liberation Sans Narrow"/>
              </w:rPr>
              <w:t xml:space="preserve"> Usvajanjem sadržaja ove nastavne jedinice student će moći definirati </w:t>
            </w:r>
            <w:r>
              <w:rPr>
                <w:rFonts w:ascii="Liberation Sans Narrow" w:hAnsi="Liberation Sans Narrow" w:cs="Liberation Sans Narrow"/>
              </w:rPr>
              <w:lastRenderedPageBreak/>
              <w:t xml:space="preserve">pojam agresije te razumjeti porijeklo i izvor agresivnog ponašanja  kao i njeno mjesto u okviru dinamične strukture ličnosti. Student će biti u stanju prepoznati agresivno ponašanje bolesnika koje je odgovor na frustraciju (kao npr. bolest) te razumjeti bolesnikovo ponašanje i vlastiti emocionalni odgovor u kontaktu s takvim bolesnikom. </w:t>
            </w:r>
          </w:p>
          <w:p w14:paraId="08E2A94A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12</w:t>
            </w:r>
            <w:r>
              <w:rPr>
                <w:rFonts w:ascii="Liberation Sans Narrow" w:hAnsi="Liberation Sans Narrow" w:cs="Liberation Sans Narrow"/>
                <w:b/>
              </w:rPr>
              <w:t>: Bolesnik i bolest</w:t>
            </w:r>
          </w:p>
          <w:p w14:paraId="7A8532CD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Definirati pojam bolesnik i značenje bolesti za pojedinca. Utjecaj bolesti na sliku vlastitog tijela i vlastitu sliku o sebi. Specificirati emocionalne reakcije na akutnu bolest u odnosu na kroničnu bolest. Obraditi reakciju na urođenu i stečenu invalidnost. Ukazati na potencijalne emocionalne reakcije na bolest (normalne i patološke) te faze prilagodbe na bolest. Terminalna bolest i terminalni bolesnik. Komunikacija s obitelji oboljelog. </w:t>
            </w:r>
          </w:p>
          <w:p w14:paraId="62FAE825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</w:t>
            </w:r>
            <w:r>
              <w:rPr>
                <w:rFonts w:ascii="Liberation Sans Narrow" w:hAnsi="Liberation Sans Narrow" w:cs="Liberation Sans Narrow"/>
              </w:rPr>
              <w:t xml:space="preserve">Usvajanjem materije ove nastavne jedinice student će biti senzibiliziran za emocionalno stanje oboljelog te će biti u stanju prepoznati emocionalne reakcije na tjelesnu bolest. Student će moći prepoznati i vlastiti emocionalni odgovor na emocije bolesnika kao i na specifična stanja (npr. </w:t>
            </w:r>
            <w:proofErr w:type="spellStart"/>
            <w:r>
              <w:rPr>
                <w:rFonts w:ascii="Liberation Sans Narrow" w:hAnsi="Liberation Sans Narrow" w:cs="Liberation Sans Narrow"/>
              </w:rPr>
              <w:t>mutilacije</w:t>
            </w:r>
            <w:proofErr w:type="spellEnd"/>
            <w:r>
              <w:rPr>
                <w:rFonts w:ascii="Liberation Sans Narrow" w:hAnsi="Liberation Sans Narrow" w:cs="Liberation Sans Narrow"/>
              </w:rPr>
              <w:t>, neizlječive bolesti, smrt…).</w:t>
            </w:r>
          </w:p>
          <w:p w14:paraId="4EA8AF14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Predavanje i vježbe 1</w:t>
            </w:r>
            <w:r>
              <w:rPr>
                <w:rFonts w:ascii="Liberation Sans Narrow" w:eastAsia="Calibri" w:hAnsi="Liberation Sans Narrow" w:cs="Liberation Sans Narrow"/>
                <w:b/>
              </w:rPr>
              <w:t>3</w:t>
            </w:r>
            <w:r>
              <w:rPr>
                <w:rFonts w:ascii="Liberation Sans Narrow" w:hAnsi="Liberation Sans Narrow" w:cs="Liberation Sans Narrow"/>
                <w:b/>
              </w:rPr>
              <w:t>.: Dijete kao bolesnik</w:t>
            </w:r>
          </w:p>
          <w:p w14:paraId="385171BA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Upoznati studenta sa specifičnostima emocionalnih reakcija na bolest u dječjoj dobi. Osvrnuti se na osobitosti razvojnih faza. </w:t>
            </w:r>
            <w:proofErr w:type="spellStart"/>
            <w:r>
              <w:rPr>
                <w:rFonts w:ascii="Liberation Sans Narrow" w:hAnsi="Liberation Sans Narrow" w:cs="Liberation Sans Narrow"/>
              </w:rPr>
              <w:t>Hospitalizam</w:t>
            </w:r>
            <w:proofErr w:type="spellEnd"/>
            <w:r>
              <w:rPr>
                <w:rFonts w:ascii="Liberation Sans Narrow" w:hAnsi="Liberation Sans Narrow" w:cs="Liberation Sans Narrow"/>
              </w:rPr>
              <w:t>. Pristup obitelji oboljelog djeteta.</w:t>
            </w:r>
          </w:p>
          <w:p w14:paraId="2784AFC8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</w:t>
            </w:r>
            <w:r>
              <w:rPr>
                <w:rFonts w:ascii="Liberation Sans Narrow" w:hAnsi="Liberation Sans Narrow" w:cs="Liberation Sans Narrow"/>
              </w:rPr>
              <w:t xml:space="preserve">Student će usvajanjem ove materije moći opisati emocionalne reakcije kod djece te razumjeti osobitosti istih ovisno o razvojnoj fazi. Student će moći argumentirati važnost boravka roditelja s djecom za vrijeme njihova boravka u bolnici. </w:t>
            </w:r>
          </w:p>
          <w:p w14:paraId="285862E0" w14:textId="77777777" w:rsidR="00D20457" w:rsidRDefault="00D20457">
            <w:pPr>
              <w:widowControl w:val="0"/>
              <w:rPr>
                <w:rFonts w:ascii="Liberation Sans Narrow" w:hAnsi="Liberation Sans Narrow" w:cs="Liberation Sans Narrow"/>
                <w:b/>
              </w:rPr>
            </w:pPr>
          </w:p>
          <w:p w14:paraId="61D5EF55" w14:textId="77777777" w:rsidR="00D20457" w:rsidRDefault="00D20457">
            <w:pPr>
              <w:widowControl w:val="0"/>
              <w:rPr>
                <w:rFonts w:ascii="Liberation Sans Narrow" w:hAnsi="Liberation Sans Narrow" w:cs="Liberation Sans Narrow"/>
                <w:b/>
              </w:rPr>
            </w:pPr>
          </w:p>
          <w:p w14:paraId="674B866A" w14:textId="77777777" w:rsidR="00D20457" w:rsidRDefault="0078034A">
            <w:pPr>
              <w:pStyle w:val="Podnoje"/>
              <w:widowControl w:val="0"/>
              <w:outlineLvl w:val="0"/>
              <w:rPr>
                <w:rFonts w:cs="Arial"/>
                <w:b/>
                <w:color w:val="000000" w:themeColor="text1"/>
              </w:rPr>
            </w:pPr>
            <w:r>
              <w:rPr>
                <w:color w:val="A6A6A6" w:themeColor="background1" w:themeShade="A6"/>
              </w:rPr>
              <w:t>Unesite tražene podatke</w:t>
            </w:r>
          </w:p>
        </w:tc>
      </w:tr>
    </w:tbl>
    <w:p w14:paraId="10B7D278" w14:textId="77777777" w:rsidR="00D20457" w:rsidRDefault="0078034A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predavanja</w:t>
      </w:r>
      <w:proofErr w:type="spellEnd"/>
      <w:r>
        <w:rPr>
          <w:b/>
        </w:rPr>
        <w:t xml:space="preserve"> (s </w:t>
      </w:r>
      <w:proofErr w:type="spellStart"/>
      <w:r>
        <w:rPr>
          <w:b/>
        </w:rPr>
        <w:t>naslovima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pojašnjenjem</w:t>
      </w:r>
      <w:proofErr w:type="spellEnd"/>
      <w:r>
        <w:rPr>
          <w:b/>
        </w:rPr>
        <w:t>):</w:t>
      </w:r>
      <w:r>
        <w:rPr>
          <w:rFonts w:ascii="Calibri" w:hAnsi="Calibri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D20457" w14:paraId="0A10DC3F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09DA" w14:textId="77777777" w:rsidR="00D20457" w:rsidRDefault="0078034A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Style w:val="Tekstrezerviranogmjesta"/>
              </w:rPr>
              <w:t>Unesite tražene podatke</w:t>
            </w:r>
          </w:p>
        </w:tc>
      </w:tr>
    </w:tbl>
    <w:p w14:paraId="43DE0DAA" w14:textId="77777777" w:rsidR="00D20457" w:rsidRDefault="00D20457">
      <w:pPr>
        <w:rPr>
          <w:rFonts w:cs="Arial"/>
          <w:b/>
          <w:color w:val="000000" w:themeColor="text1"/>
        </w:rPr>
      </w:pPr>
    </w:p>
    <w:p w14:paraId="38BF161D" w14:textId="77777777" w:rsidR="00D20457" w:rsidRDefault="0078034A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D20457" w14:paraId="46C013BC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2AD5" w14:textId="77777777" w:rsidR="00D20457" w:rsidRDefault="0078034A">
            <w:pPr>
              <w:pStyle w:val="Default"/>
              <w:widowControl w:val="0"/>
            </w:pPr>
            <w:r>
              <w:rPr>
                <w:rStyle w:val="Tekstrezerviranogmjesta"/>
                <w:rFonts w:ascii="Liberation Sans Narrow" w:eastAsiaTheme="majorEastAsia" w:hAnsi="Liberation Sans Narrow" w:cs="Liberation Sans Narrow"/>
                <w:b/>
                <w:sz w:val="22"/>
                <w:szCs w:val="22"/>
                <w:lang w:val="hr-HR"/>
              </w:rPr>
              <w:t xml:space="preserve">Predavanje i vježbe </w:t>
            </w:r>
            <w:r>
              <w:rPr>
                <w:rStyle w:val="Tekstrezerviranogmjesta"/>
                <w:rFonts w:ascii="Liberation Sans Narrow" w:eastAsia="Calibri" w:hAnsi="Liberation Sans Narrow" w:cs="Liberation Sans Narrow"/>
                <w:b/>
                <w:sz w:val="22"/>
                <w:szCs w:val="22"/>
                <w:lang w:val="hr-HR"/>
              </w:rPr>
              <w:t>14-15</w:t>
            </w:r>
            <w:r>
              <w:rPr>
                <w:rStyle w:val="Tekstrezerviranogmjesta"/>
                <w:rFonts w:ascii="Liberation Sans Narrow" w:eastAsiaTheme="majorEastAsia" w:hAnsi="Liberation Sans Narrow" w:cs="Liberation Sans Narrow"/>
                <w:b/>
                <w:sz w:val="22"/>
                <w:szCs w:val="22"/>
                <w:lang w:val="hr-HR"/>
              </w:rPr>
              <w:t>.: Prijenos ili transfer</w:t>
            </w:r>
          </w:p>
          <w:p w14:paraId="0837EE1F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Definirati pojam transfera ili prijenosa. Razlikovati pozitivan i negativan transfer i dinamiku transfera. Objasniti način formiranja transfera te specificirati čimbenike koji utječu na formiranje transfera.</w:t>
            </w:r>
          </w:p>
          <w:p w14:paraId="64B6CC56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učenja:</w:t>
            </w:r>
            <w:r>
              <w:rPr>
                <w:rFonts w:ascii="Liberation Sans Narrow" w:hAnsi="Liberation Sans Narrow" w:cs="Liberation Sans Narrow"/>
              </w:rPr>
              <w:t xml:space="preserve"> Student će biti u stanju prepoznati transfer bolesnika i analizirati ga, uz pomoć. Student će moći samostalno voditi razgovor s bolesnikom koristeći model aktivnog slušanja, samostalno prepoznati ili posumnjati u postojanje transfernih potreba. </w:t>
            </w:r>
          </w:p>
          <w:p w14:paraId="53C9FE78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16</w:t>
            </w:r>
            <w:r>
              <w:rPr>
                <w:rFonts w:ascii="Liberation Sans Narrow" w:hAnsi="Liberation Sans Narrow" w:cs="Liberation Sans Narrow"/>
                <w:b/>
              </w:rPr>
              <w:t xml:space="preserve">.: </w:t>
            </w:r>
            <w:proofErr w:type="spellStart"/>
            <w:r>
              <w:rPr>
                <w:rFonts w:ascii="Liberation Sans Narrow" w:hAnsi="Liberation Sans Narrow" w:cs="Liberation Sans Narrow"/>
                <w:b/>
              </w:rPr>
              <w:t>Protuprijenos</w:t>
            </w:r>
            <w:proofErr w:type="spellEnd"/>
          </w:p>
          <w:p w14:paraId="07342BC5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Definirati pojam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kontratransfera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ili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protuprijenosa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. Razlikovati pozitivan i negativan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kontratransfer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 dinamiku te naročito osobni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protuprijenos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(okrenut prema </w:t>
            </w:r>
            <w:r>
              <w:rPr>
                <w:rFonts w:ascii="Liberation Sans Narrow" w:hAnsi="Liberation Sans Narrow" w:cs="Liberation Sans Narrow"/>
              </w:rPr>
              <w:lastRenderedPageBreak/>
              <w:t xml:space="preserve">unutra) ili opći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protuprijenos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(okrenut prema van). Objasniti način formiranja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kontratransfera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te specificirati načine kako kontrolirati vlastiti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kontratransfer</w:t>
            </w:r>
            <w:proofErr w:type="spellEnd"/>
            <w:r>
              <w:rPr>
                <w:rFonts w:ascii="Liberation Sans Narrow" w:hAnsi="Liberation Sans Narrow" w:cs="Liberation Sans Narrow"/>
              </w:rPr>
              <w:t>.</w:t>
            </w:r>
          </w:p>
          <w:p w14:paraId="777FE6CD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Ishodi učenja:</w:t>
            </w:r>
            <w:r>
              <w:rPr>
                <w:rFonts w:ascii="Liberation Sans Narrow" w:hAnsi="Liberation Sans Narrow" w:cs="Liberation Sans Narrow"/>
              </w:rPr>
              <w:t xml:space="preserve"> Student će biti senzibiliziran za postojanje vlastitih emocionalnih reakcija u kontaktu s bolesnikom te će steći znanja kako ih prepoznati. Student će moći argumentirati osobni u odnosu na opći </w:t>
            </w:r>
            <w:proofErr w:type="spellStart"/>
            <w:r>
              <w:rPr>
                <w:rFonts w:ascii="Liberation Sans Narrow" w:hAnsi="Liberation Sans Narrow" w:cs="Liberation Sans Narrow"/>
              </w:rPr>
              <w:t>kontratransfer</w:t>
            </w:r>
            <w:proofErr w:type="spellEnd"/>
            <w:r>
              <w:rPr>
                <w:rFonts w:ascii="Liberation Sans Narrow" w:hAnsi="Liberation Sans Narrow" w:cs="Liberation Sans Narrow"/>
              </w:rPr>
              <w:t>.</w:t>
            </w:r>
          </w:p>
          <w:p w14:paraId="00C63632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17-18</w:t>
            </w:r>
            <w:r>
              <w:rPr>
                <w:rFonts w:ascii="Liberation Sans Narrow" w:hAnsi="Liberation Sans Narrow" w:cs="Liberation Sans Narrow"/>
                <w:b/>
              </w:rPr>
              <w:t xml:space="preserve">.: </w:t>
            </w:r>
            <w:proofErr w:type="spellStart"/>
            <w:r>
              <w:rPr>
                <w:rFonts w:ascii="Liberation Sans Narrow" w:hAnsi="Liberation Sans Narrow" w:cs="Liberation Sans Narrow"/>
                <w:b/>
              </w:rPr>
              <w:t>Psihodinamika</w:t>
            </w:r>
            <w:proofErr w:type="spellEnd"/>
            <w:r>
              <w:rPr>
                <w:rFonts w:ascii="Liberation Sans Narrow" w:hAnsi="Liberation Sans Narrow" w:cs="Liberation Sans Narrow"/>
                <w:b/>
              </w:rPr>
              <w:t xml:space="preserve"> psihosomatskih poremećaja </w:t>
            </w:r>
          </w:p>
          <w:p w14:paraId="4F19C90C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Definirati pojam psihosomatske  bolesti. Informirati i ukazati na specifičnosti emocionalnih reakcija oboljelih od psihosomatskog poremećaja. Napraviti distinkciju između somatskih simptoma, </w:t>
            </w:r>
            <w:proofErr w:type="spellStart"/>
            <w:r>
              <w:rPr>
                <w:rFonts w:ascii="Liberation Sans Narrow" w:hAnsi="Liberation Sans Narrow" w:cs="Liberation Sans Narrow"/>
              </w:rPr>
              <w:t>somatizacija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 psihosomatskog poremećaja. Ličnost psihosomatskog bolesnika. </w:t>
            </w:r>
            <w:proofErr w:type="spellStart"/>
            <w:r>
              <w:rPr>
                <w:rFonts w:ascii="Liberation Sans Narrow" w:hAnsi="Liberation Sans Narrow" w:cs="Liberation Sans Narrow"/>
              </w:rPr>
              <w:t>Aleksitimija</w:t>
            </w:r>
            <w:proofErr w:type="spellEnd"/>
            <w:r>
              <w:rPr>
                <w:rFonts w:ascii="Liberation Sans Narrow" w:hAnsi="Liberation Sans Narrow" w:cs="Liberation Sans Narrow"/>
              </w:rPr>
              <w:t>.</w:t>
            </w:r>
          </w:p>
          <w:p w14:paraId="2B42A3A2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Ishodi učenja: </w:t>
            </w:r>
            <w:r>
              <w:rPr>
                <w:rFonts w:ascii="Liberation Sans Narrow" w:hAnsi="Liberation Sans Narrow" w:cs="Liberation Sans Narrow"/>
              </w:rPr>
              <w:t>Po usvajanju ove nastavne jedinice student će biti informiran o pojmu psihosomatske bolesti. Student će moći objasniti i interpretirati specifičnosti emocionalnih odgovora kod bolesnika s psihosomatskim poremećajem kao i specifičan odnos tijekom procesa liječenja i rehabilitacije.</w:t>
            </w:r>
          </w:p>
          <w:p w14:paraId="368C4DBA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>Predavanje i vježbe 1</w:t>
            </w:r>
            <w:r>
              <w:rPr>
                <w:rFonts w:ascii="Liberation Sans Narrow" w:eastAsia="Calibri" w:hAnsi="Liberation Sans Narrow" w:cs="Liberation Sans Narrow"/>
                <w:b/>
              </w:rPr>
              <w:t>9</w:t>
            </w:r>
            <w:r>
              <w:rPr>
                <w:rFonts w:ascii="Liberation Sans Narrow" w:hAnsi="Liberation Sans Narrow" w:cs="Liberation Sans Narrow"/>
                <w:b/>
              </w:rPr>
              <w:t>.: Psihološka pomoć u izvanrednim situacijama</w:t>
            </w:r>
          </w:p>
          <w:p w14:paraId="3F8EA42C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>Definirati pojam izvanredna situacija: elementarne nepogode, masovne nesreće, rat... Ukazati na specifičnosti reakcija ljudi u izvanrednim situacijama. Psihološka pomoć u izvanrednim situacijama.</w:t>
            </w:r>
          </w:p>
          <w:p w14:paraId="5E3D1063" w14:textId="77777777" w:rsidR="00D20457" w:rsidRDefault="0078034A">
            <w:pPr>
              <w:pStyle w:val="Default"/>
              <w:widowControl w:val="0"/>
            </w:pPr>
            <w:r>
              <w:rPr>
                <w:rStyle w:val="Tekstrezerviranogmjesta"/>
                <w:rFonts w:ascii="Liberation Sans Narrow" w:eastAsiaTheme="majorEastAsia" w:hAnsi="Liberation Sans Narrow" w:cs="Liberation Sans Narrow"/>
                <w:b/>
                <w:sz w:val="22"/>
                <w:szCs w:val="22"/>
                <w:lang w:val="hr-HR"/>
              </w:rPr>
              <w:t xml:space="preserve">Ishodi učenja: </w:t>
            </w:r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 xml:space="preserve">Student će biti informiran o  emocionalnim reakcijama i ponašanju ljudi u izvanrednim situacijama. Moći će razlikovati rane od odgođenih reakcija te provesti osnovni </w:t>
            </w:r>
            <w:proofErr w:type="spellStart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>debriefing</w:t>
            </w:r>
            <w:proofErr w:type="spellEnd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 xml:space="preserve"> neposredno nakon nesreće. Student će biti upućen u bazičnu organizaciju službe za mentalno zdravlje u izvanrednim situacijama.</w:t>
            </w:r>
          </w:p>
          <w:p w14:paraId="67AA8F16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Predavanje i vježbe </w:t>
            </w:r>
            <w:r>
              <w:rPr>
                <w:rFonts w:ascii="Liberation Sans Narrow" w:eastAsia="Calibri" w:hAnsi="Liberation Sans Narrow" w:cs="Liberation Sans Narrow"/>
                <w:b/>
              </w:rPr>
              <w:t>20</w:t>
            </w:r>
            <w:r>
              <w:rPr>
                <w:rFonts w:ascii="Liberation Sans Narrow" w:hAnsi="Liberation Sans Narrow" w:cs="Liberation Sans Narrow"/>
                <w:b/>
              </w:rPr>
              <w:t>.: Psihoterapija</w:t>
            </w:r>
          </w:p>
          <w:p w14:paraId="15403921" w14:textId="77777777" w:rsidR="00D20457" w:rsidRDefault="0078034A">
            <w:pPr>
              <w:widowControl w:val="0"/>
            </w:pPr>
            <w:r>
              <w:rPr>
                <w:rFonts w:ascii="Liberation Sans Narrow" w:hAnsi="Liberation Sans Narrow" w:cs="Liberation Sans Narrow"/>
                <w:b/>
              </w:rPr>
              <w:t xml:space="preserve">Ciljevi: </w:t>
            </w:r>
            <w:r>
              <w:rPr>
                <w:rFonts w:ascii="Liberation Sans Narrow" w:hAnsi="Liberation Sans Narrow" w:cs="Liberation Sans Narrow"/>
              </w:rPr>
              <w:t xml:space="preserve">Upoznati studenta s pojmom psihoterapija i specifičnostima liječenja psihoterapijom. Upoznati sa značenjem pojma i dometom </w:t>
            </w:r>
            <w:proofErr w:type="spellStart"/>
            <w:r>
              <w:rPr>
                <w:rFonts w:ascii="Liberation Sans Narrow" w:hAnsi="Liberation Sans Narrow" w:cs="Liberation Sans Narrow"/>
              </w:rPr>
              <w:t>suradne</w:t>
            </w:r>
            <w:proofErr w:type="spellEnd"/>
            <w:r>
              <w:rPr>
                <w:rFonts w:ascii="Liberation Sans Narrow" w:hAnsi="Liberation Sans Narrow" w:cs="Liberation Sans Narrow"/>
              </w:rPr>
              <w:t xml:space="preserve"> i konzultativne psihijatrije. </w:t>
            </w:r>
          </w:p>
          <w:p w14:paraId="5BDC5D4F" w14:textId="77777777" w:rsidR="00D20457" w:rsidRDefault="0078034A">
            <w:pPr>
              <w:pStyle w:val="Default"/>
              <w:widowControl w:val="0"/>
            </w:pPr>
            <w:r>
              <w:rPr>
                <w:rStyle w:val="Tekstrezerviranogmjesta"/>
                <w:rFonts w:ascii="Liberation Sans Narrow" w:eastAsiaTheme="majorEastAsia" w:hAnsi="Liberation Sans Narrow" w:cs="Liberation Sans Narrow"/>
                <w:b/>
                <w:sz w:val="22"/>
                <w:szCs w:val="22"/>
                <w:lang w:val="hr-HR"/>
              </w:rPr>
              <w:t xml:space="preserve">Ishodi učenja: </w:t>
            </w:r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 xml:space="preserve">Student će biti informiran o oblicima psihoterapije i osnovnim principima djelovanja, odnosno </w:t>
            </w:r>
            <w:proofErr w:type="spellStart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>lječidbenom</w:t>
            </w:r>
            <w:proofErr w:type="spellEnd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 xml:space="preserve"> učinku. Student će moći prepoznati potrebu bolesnika za </w:t>
            </w:r>
            <w:proofErr w:type="spellStart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>psihoterpijom</w:t>
            </w:r>
            <w:proofErr w:type="spellEnd"/>
            <w:r>
              <w:rPr>
                <w:rStyle w:val="Tekstrezerviranogmjesta"/>
                <w:rFonts w:ascii="Liberation Sans Narrow" w:eastAsiaTheme="majorEastAsia" w:hAnsi="Liberation Sans Narrow" w:cs="Liberation Sans Narrow"/>
                <w:sz w:val="22"/>
                <w:szCs w:val="22"/>
                <w:lang w:val="hr-HR"/>
              </w:rPr>
              <w:t>.</w:t>
            </w:r>
          </w:p>
          <w:p w14:paraId="2FF493FD" w14:textId="77777777" w:rsidR="00D20457" w:rsidRDefault="00D20457">
            <w:pPr>
              <w:pStyle w:val="LO-Normal"/>
              <w:widowControl w:val="0"/>
              <w:rPr>
                <w:b/>
              </w:rPr>
            </w:pPr>
          </w:p>
          <w:p w14:paraId="54DE2727" w14:textId="77777777" w:rsidR="00D20457" w:rsidRDefault="0078034A">
            <w:pPr>
              <w:pStyle w:val="LO-Normal"/>
              <w:widowControl w:val="0"/>
              <w:rPr>
                <w:rFonts w:ascii="Liberation Sans Narrow" w:hAnsi="Liberation Sans Narrow" w:cs="Liberation Sans Narrow"/>
                <w:sz w:val="22"/>
                <w:lang w:val="hr-HR"/>
              </w:rPr>
            </w:pP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Vježbe iz kolegija Psihološka medicina izvode se na Klinici za psihijatriju Kliničkog bolničkog centra Rijeka. </w:t>
            </w:r>
          </w:p>
          <w:p w14:paraId="6990DFA1" w14:textId="77777777" w:rsidR="00D20457" w:rsidRDefault="0078034A">
            <w:pPr>
              <w:pStyle w:val="LO-Normal"/>
              <w:widowControl w:val="0"/>
              <w:rPr>
                <w:rFonts w:ascii="Liberation Sans Narrow" w:hAnsi="Liberation Sans Narrow" w:cs="Liberation Sans Narrow"/>
                <w:sz w:val="22"/>
                <w:lang w:val="hr-HR"/>
              </w:rPr>
            </w:pP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Vježbe su predviđene po principu </w:t>
            </w:r>
            <w:proofErr w:type="spellStart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Balint</w:t>
            </w:r>
            <w:proofErr w:type="spellEnd"/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 xml:space="preserve"> grupa. Tijekom vježbi studenti će aktivno sudjelovati: kroz vlastito iskustvo ili kroz izlaganje slučajeva iz prakse.</w:t>
            </w:r>
          </w:p>
          <w:p w14:paraId="75E002DE" w14:textId="77777777" w:rsidR="00D20457" w:rsidRDefault="0078034A">
            <w:pPr>
              <w:pStyle w:val="LO-Normal"/>
              <w:widowControl w:val="0"/>
              <w:rPr>
                <w:rFonts w:ascii="Liberation Sans Narrow" w:hAnsi="Liberation Sans Narrow" w:cs="Liberation Sans Narrow"/>
                <w:sz w:val="22"/>
                <w:lang w:val="hr-HR"/>
              </w:rPr>
            </w:pPr>
            <w:r>
              <w:rPr>
                <w:rFonts w:ascii="Liberation Sans Narrow" w:hAnsi="Liberation Sans Narrow" w:cs="Liberation Sans Narrow"/>
                <w:sz w:val="22"/>
                <w:lang w:val="hr-HR"/>
              </w:rPr>
              <w:t>Student će se praktično upoznati sa znanjem stečenim na predavanjima i seminarima.</w:t>
            </w:r>
          </w:p>
          <w:p w14:paraId="2DDB079E" w14:textId="77777777" w:rsidR="00D20457" w:rsidRDefault="00D20457">
            <w:pPr>
              <w:widowControl w:val="0"/>
              <w:rPr>
                <w:rStyle w:val="Tekstrezerviranogmjesta"/>
                <w:rFonts w:ascii="Calibri" w:hAnsi="Calibri"/>
              </w:rPr>
            </w:pPr>
          </w:p>
        </w:tc>
      </w:tr>
    </w:tbl>
    <w:p w14:paraId="51C1FD3F" w14:textId="77777777" w:rsidR="00D20457" w:rsidRDefault="00D20457">
      <w:pPr>
        <w:rPr>
          <w:rFonts w:cs="Arial"/>
          <w:b/>
          <w:color w:val="000000" w:themeColor="text1"/>
        </w:rPr>
      </w:pPr>
    </w:p>
    <w:p w14:paraId="1A1D2D96" w14:textId="77777777" w:rsidR="00D20457" w:rsidRDefault="0078034A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D20457" w14:paraId="4D2A90E1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82D8" w14:textId="77777777" w:rsidR="00D20457" w:rsidRDefault="0078034A">
            <w:pPr>
              <w:widowControl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Style w:val="Style44"/>
                <w:rFonts w:ascii="Liberation Sans Narrow" w:hAnsi="Liberation Sans Narrow" w:cs="Liberation Sans Narrow"/>
                <w:color w:val="A6A6A6" w:themeColor="background1" w:themeShade="A6"/>
              </w:rPr>
              <w:lastRenderedPageBreak/>
              <w:t>Studenti su obvezni redovito pohađati i aktivno sudjelovati u svim oblicima nastave.</w:t>
            </w:r>
          </w:p>
        </w:tc>
      </w:tr>
    </w:tbl>
    <w:p w14:paraId="7504DDAE" w14:textId="77777777" w:rsidR="00D20457" w:rsidRDefault="00D20457">
      <w:pPr>
        <w:jc w:val="both"/>
        <w:rPr>
          <w:rFonts w:cs="Arial"/>
          <w:b/>
          <w:bCs/>
        </w:rPr>
      </w:pPr>
    </w:p>
    <w:p w14:paraId="56B94329" w14:textId="77777777" w:rsidR="00D20457" w:rsidRDefault="0078034A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D20457" w14:paraId="08F77102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6BEA" w14:textId="77777777" w:rsidR="00D20457" w:rsidRDefault="0078034A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Ocjenjivanje studenata vršit će se prema Pravilniku o studijima Sveučilišta u Rijeci te  Pravilniku o ocjenjivanju studenata na Fakultetu zdravstvenih studija u Rijeci.</w:t>
            </w:r>
          </w:p>
          <w:p w14:paraId="2102B8B1" w14:textId="77777777" w:rsidR="00D20457" w:rsidRDefault="0078034A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Rad studenta   vrednuje se i ocjenjuje tijekom nastave i na završnom ispitu. Ukupan postotak uspješnosti studenta tijekom nastave čini do 50% ocjene, a na završnom ispitu 50% ocjene .</w:t>
            </w:r>
          </w:p>
          <w:p w14:paraId="00741920" w14:textId="77777777" w:rsidR="00D20457" w:rsidRDefault="0078034A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50% ocjene dobiva se:</w:t>
            </w:r>
          </w:p>
          <w:p w14:paraId="00F4844C" w14:textId="77777777" w:rsidR="00D20457" w:rsidRDefault="0078034A">
            <w:pPr>
              <w:widowControl w:val="0"/>
            </w:pPr>
            <w:r>
              <w:rPr>
                <w:rFonts w:ascii="Arial Narrow" w:hAnsi="Arial Narrow" w:cs="Arial Narrow"/>
              </w:rPr>
              <w:t>1. vrednovanjem</w:t>
            </w:r>
            <w:r>
              <w:rPr>
                <w:rFonts w:ascii="Arial Narrow" w:hAnsi="Arial Narrow" w:cs="Arial Narrow"/>
                <w:b/>
              </w:rPr>
              <w:t xml:space="preserve"> aktivnosti i usvojenih znanja</w:t>
            </w:r>
            <w:r>
              <w:rPr>
                <w:rFonts w:ascii="Arial Narrow" w:hAnsi="Arial Narrow" w:cs="Arial Narrow"/>
              </w:rPr>
              <w:t xml:space="preserve"> tijekom vježbi. Student dobiva maksimalno 20 bodova.</w:t>
            </w:r>
          </w:p>
          <w:p w14:paraId="3F83F668" w14:textId="77777777" w:rsidR="00D20457" w:rsidRDefault="0078034A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 aktivno sudjelovanje na seminarima, izrada i prezentacija seminarskog rada. Student može dobiti maksimalno 30 bodova. Ocjenjuje se sadržaj i prezentacija seminarskog rada.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4490CBDB" w14:textId="77777777" w:rsidR="00D20457" w:rsidRDefault="0078034A">
            <w:pPr>
              <w:widowControl w:val="0"/>
              <w:jc w:val="both"/>
            </w:pPr>
            <w:r>
              <w:rPr>
                <w:rFonts w:ascii="Arial Narrow" w:hAnsi="Arial Narrow" w:cs="Arial Narrow"/>
                <w:b/>
              </w:rPr>
              <w:t>Završnom ispitu</w:t>
            </w:r>
            <w:r>
              <w:rPr>
                <w:rFonts w:ascii="Arial Narrow" w:hAnsi="Arial Narrow" w:cs="Arial Narrow"/>
              </w:rPr>
              <w:t xml:space="preserve"> mogu pristupiti studenti koji tijekom nastave sakupe  </w:t>
            </w:r>
            <w:r>
              <w:rPr>
                <w:rFonts w:ascii="Arial Narrow" w:hAnsi="Arial Narrow" w:cs="Arial Narrow"/>
                <w:b/>
              </w:rPr>
              <w:t>25 i više bodova.</w:t>
            </w:r>
          </w:p>
          <w:p w14:paraId="01E97A83" w14:textId="77777777" w:rsidR="00D20457" w:rsidRDefault="0078034A">
            <w:pPr>
              <w:widowControl w:val="0"/>
              <w:jc w:val="both"/>
            </w:pPr>
            <w:r>
              <w:rPr>
                <w:rFonts w:ascii="Arial Narrow" w:hAnsi="Arial Narrow" w:cs="Arial Narrow"/>
              </w:rPr>
              <w:t xml:space="preserve">Ispitu ne mogu pristupiti studenti koji su sakupili manje od 25 bodova ili su izostali s </w:t>
            </w:r>
            <w:r>
              <w:rPr>
                <w:rFonts w:ascii="Arial Narrow" w:hAnsi="Arial Narrow" w:cs="Arial Narrow"/>
                <w:b/>
              </w:rPr>
              <w:t>više od 30% nastavnih sadržaja (odnosno s 30 % predavanja, 30 % seminara i 30 % vježbi)</w:t>
            </w:r>
          </w:p>
          <w:p w14:paraId="750DA0EB" w14:textId="77777777" w:rsidR="00D20457" w:rsidRDefault="0078034A">
            <w:pPr>
              <w:widowControl w:val="0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Završni ispit sastoji se od pismenog ispita.</w:t>
            </w:r>
          </w:p>
          <w:p w14:paraId="26E35375" w14:textId="77777777" w:rsidR="00D20457" w:rsidRDefault="0078034A">
            <w:pPr>
              <w:widowControl w:val="0"/>
              <w:jc w:val="both"/>
            </w:pPr>
            <w:r>
              <w:rPr>
                <w:rFonts w:ascii="Arial Narrow" w:hAnsi="Arial Narrow" w:cs="Arial Narrow"/>
                <w:b/>
              </w:rPr>
              <w:t>Pismeni ispit</w:t>
            </w:r>
            <w:r>
              <w:rPr>
                <w:rFonts w:ascii="Arial Narrow" w:hAnsi="Arial Narrow" w:cs="Arial Narrow"/>
              </w:rPr>
              <w:t xml:space="preserve"> donosi maksimalno 50 bodova.</w:t>
            </w:r>
          </w:p>
          <w:p w14:paraId="7A057243" w14:textId="77777777" w:rsidR="00D20457" w:rsidRDefault="0078034A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Konačno ocjenjivanje vrši se prema broju sakupljenih bodova kroz nastavu i na ispitu  na slijedeći način:</w:t>
            </w:r>
          </w:p>
          <w:p w14:paraId="3DFD6E79" w14:textId="77777777" w:rsidR="00D20457" w:rsidRDefault="0078034A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90-100 bodova ....odličan ( 5) A; 90-100%</w:t>
            </w:r>
          </w:p>
          <w:p w14:paraId="3E83F4CB" w14:textId="77777777" w:rsidR="00D20457" w:rsidRDefault="0078034A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75-89,9  bodova......vrlo dobar (4) B; 75-89,9%</w:t>
            </w:r>
          </w:p>
          <w:p w14:paraId="6752EB9B" w14:textId="77777777" w:rsidR="00D20457" w:rsidRDefault="0078034A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60-74,9  bodova .....dobar (3)C;60-74,9%</w:t>
            </w:r>
          </w:p>
          <w:p w14:paraId="73258DAB" w14:textId="77777777" w:rsidR="00D20457" w:rsidRDefault="0078034A">
            <w:pPr>
              <w:widowControl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50-59,9 bodova.......dovoljan (2) D;50-59,9%</w:t>
            </w:r>
          </w:p>
          <w:p w14:paraId="02B8DCB3" w14:textId="77777777" w:rsidR="00D20457" w:rsidRDefault="0078034A">
            <w:pPr>
              <w:widowControl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Style w:val="Tekstrezerviranogmjesta"/>
                <w:rFonts w:ascii="Arial Narrow" w:hAnsi="Arial Narrow" w:cs="Arial Narrow"/>
              </w:rPr>
              <w:t>0-49,9 bodova........nedovoljan (1) E, 0-49,9%</w:t>
            </w:r>
          </w:p>
        </w:tc>
      </w:tr>
    </w:tbl>
    <w:p w14:paraId="17B71320" w14:textId="77777777" w:rsidR="00D20457" w:rsidRDefault="00D20457">
      <w:pPr>
        <w:jc w:val="both"/>
        <w:rPr>
          <w:rFonts w:cs="Arial"/>
          <w:b/>
          <w:color w:val="000000" w:themeColor="text1"/>
        </w:rPr>
      </w:pPr>
    </w:p>
    <w:p w14:paraId="65658256" w14:textId="77777777" w:rsidR="00D20457" w:rsidRDefault="0078034A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D20457" w14:paraId="562268C7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1864" w14:textId="77777777" w:rsidR="00D20457" w:rsidRDefault="0078034A">
            <w:pPr>
              <w:pStyle w:val="Default"/>
              <w:widowControl w:val="0"/>
              <w:jc w:val="both"/>
              <w:rPr>
                <w:rFonts w:ascii="Calibri" w:hAnsi="Calibri"/>
                <w:color w:val="A6A6A6" w:themeColor="background1" w:themeShade="A6"/>
                <w:sz w:val="22"/>
                <w:lang w:val="hr-HR"/>
              </w:rPr>
            </w:pPr>
            <w:r>
              <w:rPr>
                <w:rStyle w:val="Style48"/>
                <w:rFonts w:ascii="Calibri" w:hAnsi="Calibri"/>
                <w:color w:val="A6A6A6"/>
                <w:lang w:val="hr-HR"/>
              </w:rPr>
              <w:t>Ne</w:t>
            </w:r>
          </w:p>
        </w:tc>
      </w:tr>
    </w:tbl>
    <w:p w14:paraId="011A79D5" w14:textId="77777777" w:rsidR="00D20457" w:rsidRDefault="00D20457">
      <w:pPr>
        <w:jc w:val="both"/>
        <w:rPr>
          <w:rFonts w:cs="Arial"/>
        </w:rPr>
      </w:pPr>
    </w:p>
    <w:p w14:paraId="6FC09B32" w14:textId="77777777" w:rsidR="00D20457" w:rsidRDefault="0078034A">
      <w:pPr>
        <w:jc w:val="both"/>
        <w:rPr>
          <w:rFonts w:cs="Arial"/>
          <w:b/>
        </w:rPr>
      </w:pPr>
      <w:r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8850"/>
      </w:tblGrid>
      <w:tr w:rsidR="00D20457" w14:paraId="0F8AE7A6" w14:textId="77777777">
        <w:trPr>
          <w:trHeight w:val="426"/>
          <w:jc w:val="center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BD8F" w14:textId="77777777" w:rsidR="00D20457" w:rsidRDefault="0078034A">
            <w:pPr>
              <w:pStyle w:val="LO-Normal"/>
              <w:widowControl w:val="0"/>
              <w:snapToGrid w:val="0"/>
              <w:spacing w:after="120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Style w:val="Tekstrezerviranogmjesta"/>
                <w:rFonts w:ascii="Arial Narrow" w:eastAsiaTheme="minorHAnsi" w:hAnsi="Arial Narrow"/>
                <w:sz w:val="22"/>
                <w:szCs w:val="22"/>
                <w:lang w:val="pt-BR"/>
              </w:rPr>
              <w:t>Nastavni sadržaji i sve obavijesti vezane uz kolegij kao i ispitni termini nalaze se na mrežnim stanicama Katedre.</w:t>
            </w:r>
          </w:p>
        </w:tc>
      </w:tr>
    </w:tbl>
    <w:p w14:paraId="5EE596D5" w14:textId="77777777" w:rsidR="00D20457" w:rsidRDefault="00D20457">
      <w:pPr>
        <w:rPr>
          <w:b/>
          <w:color w:val="333399"/>
        </w:rPr>
      </w:pPr>
    </w:p>
    <w:p w14:paraId="28D846D1" w14:textId="6A5AA272" w:rsidR="00D20457" w:rsidRDefault="0078034A">
      <w:pPr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t>SATNICA IZVOĐENJA NASTAVE (za akademsku 202</w:t>
      </w:r>
      <w:r w:rsidR="004C54E0">
        <w:rPr>
          <w:rFonts w:cs="Arial"/>
          <w:b/>
          <w:color w:val="FF0000"/>
          <w:sz w:val="32"/>
        </w:rPr>
        <w:t>3</w:t>
      </w:r>
      <w:r>
        <w:rPr>
          <w:rFonts w:cs="Arial"/>
          <w:b/>
          <w:color w:val="FF0000"/>
          <w:sz w:val="32"/>
        </w:rPr>
        <w:t>./202</w:t>
      </w:r>
      <w:r w:rsidR="004C54E0">
        <w:rPr>
          <w:rFonts w:cs="Arial"/>
          <w:b/>
          <w:color w:val="FF0000"/>
          <w:sz w:val="32"/>
        </w:rPr>
        <w:t>4</w:t>
      </w:r>
      <w:r>
        <w:rPr>
          <w:rFonts w:cs="Arial"/>
          <w:b/>
          <w:color w:val="FF0000"/>
          <w:sz w:val="32"/>
        </w:rPr>
        <w:t>. godinu)</w:t>
      </w:r>
    </w:p>
    <w:p w14:paraId="0C2186D0" w14:textId="77777777" w:rsidR="00D20457" w:rsidRDefault="0078034A">
      <w:pPr>
        <w:rPr>
          <w:rFonts w:cs="Arial"/>
          <w:b/>
        </w:rPr>
      </w:pPr>
      <w:r>
        <w:rPr>
          <w:b/>
          <w:color w:val="000000"/>
        </w:rPr>
        <w:lastRenderedPageBreak/>
        <w:t xml:space="preserve">Raspored nastave </w:t>
      </w:r>
    </w:p>
    <w:tbl>
      <w:tblPr>
        <w:tblW w:w="9576" w:type="dxa"/>
        <w:tblInd w:w="-141" w:type="dxa"/>
        <w:tblLayout w:type="fixed"/>
        <w:tblCellMar>
          <w:left w:w="12" w:type="dxa"/>
          <w:right w:w="7" w:type="dxa"/>
        </w:tblCellMar>
        <w:tblLook w:val="04A0" w:firstRow="1" w:lastRow="0" w:firstColumn="1" w:lastColumn="0" w:noHBand="0" w:noVBand="1"/>
      </w:tblPr>
      <w:tblGrid>
        <w:gridCol w:w="1971"/>
        <w:gridCol w:w="1894"/>
        <w:gridCol w:w="1953"/>
        <w:gridCol w:w="3758"/>
      </w:tblGrid>
      <w:tr w:rsidR="00D20457" w14:paraId="2B3714AB" w14:textId="77777777" w:rsidTr="004C54E0">
        <w:tc>
          <w:tcPr>
            <w:tcW w:w="1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FFFFFF"/>
          </w:tcPr>
          <w:p w14:paraId="7D3D8697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Datum</w:t>
            </w:r>
          </w:p>
        </w:tc>
        <w:tc>
          <w:tcPr>
            <w:tcW w:w="189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FFFFF"/>
          </w:tcPr>
          <w:p w14:paraId="3C61556D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Predavanja</w:t>
            </w:r>
          </w:p>
          <w:p w14:paraId="7D171920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(vrijeme održavanja)</w:t>
            </w:r>
          </w:p>
        </w:tc>
        <w:tc>
          <w:tcPr>
            <w:tcW w:w="19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FFFFF"/>
          </w:tcPr>
          <w:p w14:paraId="7A2BDB5B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Seminari-Vježbe</w:t>
            </w:r>
          </w:p>
          <w:p w14:paraId="7F8B2046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(vrijeme održavanja)</w:t>
            </w:r>
          </w:p>
        </w:tc>
        <w:tc>
          <w:tcPr>
            <w:tcW w:w="375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17622521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Nastavnik/suradnik</w:t>
            </w:r>
          </w:p>
        </w:tc>
      </w:tr>
      <w:tr w:rsidR="00D20457" w14:paraId="746D494F" w14:textId="77777777" w:rsidTr="004C54E0">
        <w:tc>
          <w:tcPr>
            <w:tcW w:w="1971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6FF497" w14:textId="24F027BA" w:rsidR="006F3A97" w:rsidRDefault="006F3A97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6F3A97">
              <w:rPr>
                <w:lang w:eastAsia="hr-HR"/>
              </w:rPr>
              <w:t>18.03.2024.</w:t>
            </w:r>
          </w:p>
          <w:p w14:paraId="5AF95F28" w14:textId="3412771A" w:rsidR="004C54E0" w:rsidRDefault="004C54E0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Ponedjeljak</w:t>
            </w:r>
          </w:p>
          <w:p w14:paraId="7B20A801" w14:textId="1503FFB9" w:rsidR="004C54E0" w:rsidRDefault="004C54E0">
            <w:pPr>
              <w:widowControl w:val="0"/>
              <w:suppressAutoHyphens w:val="0"/>
              <w:spacing w:after="159"/>
              <w:jc w:val="center"/>
            </w:pPr>
            <w:r>
              <w:rPr>
                <w:lang w:eastAsia="hr-HR"/>
              </w:rPr>
              <w:t>Z6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25D276" w14:textId="77777777" w:rsidR="00D20457" w:rsidRPr="001D3FB7" w:rsidRDefault="0078034A">
            <w:pPr>
              <w:widowControl w:val="0"/>
              <w:suppressAutoHyphens w:val="0"/>
              <w:spacing w:after="159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hr-HR"/>
              </w:rPr>
            </w:pPr>
            <w:r w:rsidRPr="001D3FB7">
              <w:rPr>
                <w:b/>
                <w:bCs/>
                <w:lang w:eastAsia="hr-HR"/>
              </w:rPr>
              <w:t>P1,P2,</w:t>
            </w:r>
            <w:r w:rsidRPr="001D3FB7">
              <w:rPr>
                <w:rFonts w:eastAsia="Times New Roman"/>
                <w:b/>
                <w:bCs/>
                <w:sz w:val="24"/>
                <w:szCs w:val="24"/>
                <w:lang w:val="en-US" w:eastAsia="hr-HR"/>
              </w:rPr>
              <w:t>P3,P4</w:t>
            </w:r>
          </w:p>
          <w:p w14:paraId="2EDA1DEF" w14:textId="6B24FB12" w:rsidR="004C54E0" w:rsidRDefault="004C54E0">
            <w:pPr>
              <w:widowControl w:val="0"/>
              <w:suppressAutoHyphens w:val="0"/>
              <w:spacing w:after="159"/>
              <w:jc w:val="center"/>
            </w:pPr>
            <w:r>
              <w:rPr>
                <w:rFonts w:eastAsia="Times New Roman"/>
                <w:sz w:val="24"/>
                <w:szCs w:val="24"/>
                <w:lang w:val="en-US" w:eastAsia="hr-HR"/>
              </w:rPr>
              <w:t>(8:00-11:00)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B1F23" w14:textId="77777777" w:rsidR="00D20457" w:rsidRDefault="00D20457">
            <w:pPr>
              <w:widowControl w:val="0"/>
              <w:suppressAutoHyphens w:val="0"/>
              <w:snapToGrid w:val="0"/>
              <w:spacing w:after="159" w:line="264" w:lineRule="auto"/>
              <w:rPr>
                <w:lang w:eastAsia="hr-HR"/>
              </w:rPr>
            </w:pPr>
          </w:p>
        </w:tc>
        <w:tc>
          <w:tcPr>
            <w:tcW w:w="37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25A635DE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izv.prof.dr</w:t>
            </w:r>
            <w:proofErr w:type="spellEnd"/>
            <w:r>
              <w:rPr>
                <w:lang w:eastAsia="hr-HR"/>
              </w:rPr>
              <w:t>. Ika Rončević-Gržeta</w:t>
            </w:r>
          </w:p>
        </w:tc>
      </w:tr>
      <w:tr w:rsidR="00D20457" w14:paraId="3DDC1175" w14:textId="77777777" w:rsidTr="004C54E0">
        <w:tc>
          <w:tcPr>
            <w:tcW w:w="1971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CF519" w14:textId="5FEEC681" w:rsidR="006F3A97" w:rsidRDefault="006F3A97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6F3A97">
              <w:rPr>
                <w:lang w:eastAsia="hr-HR"/>
              </w:rPr>
              <w:t>18.03.2024.</w:t>
            </w:r>
          </w:p>
          <w:p w14:paraId="2B3B6815" w14:textId="70F7A2C9" w:rsidR="004C54E0" w:rsidRDefault="004C54E0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Ponedjeljak</w:t>
            </w:r>
          </w:p>
          <w:p w14:paraId="1FA241DE" w14:textId="1C18321A" w:rsidR="004C54E0" w:rsidRDefault="004C54E0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Klinika za psihijatriju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59B92" w14:textId="77777777" w:rsidR="00D20457" w:rsidRDefault="00D20457">
            <w:pPr>
              <w:widowControl w:val="0"/>
              <w:suppressAutoHyphens w:val="0"/>
              <w:snapToGrid w:val="0"/>
              <w:spacing w:after="159"/>
              <w:jc w:val="center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DF32C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V1, V2</w:t>
            </w:r>
          </w:p>
          <w:p w14:paraId="5C96D598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Sve grupe</w:t>
            </w:r>
          </w:p>
          <w:p w14:paraId="218D16BD" w14:textId="19F0F487" w:rsidR="00D20457" w:rsidRDefault="001D3FB7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(11:00-13:00)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3CAE276D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Marija Vučić-</w:t>
            </w:r>
            <w:proofErr w:type="spellStart"/>
            <w:r>
              <w:rPr>
                <w:lang w:eastAsia="hr-HR"/>
              </w:rPr>
              <w:t>Peitl</w:t>
            </w:r>
            <w:proofErr w:type="spellEnd"/>
          </w:p>
          <w:p w14:paraId="002B677A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Marina Letica Crepulja</w:t>
            </w:r>
          </w:p>
          <w:p w14:paraId="1C2D75DC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Ivana Ljubičić</w:t>
            </w:r>
          </w:p>
          <w:p w14:paraId="170F37CA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Dr</w:t>
            </w:r>
            <w:proofErr w:type="spellEnd"/>
            <w:r>
              <w:rPr>
                <w:lang w:eastAsia="hr-HR"/>
              </w:rPr>
              <w:t xml:space="preserve"> Jelena Rebić</w:t>
            </w:r>
          </w:p>
        </w:tc>
      </w:tr>
      <w:tr w:rsidR="00D20457" w14:paraId="7A6383B8" w14:textId="77777777" w:rsidTr="004C54E0">
        <w:tc>
          <w:tcPr>
            <w:tcW w:w="19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4E4596" w14:textId="77777777" w:rsidR="00D20457" w:rsidRDefault="004C54E0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val="en-US" w:eastAsia="hr-HR"/>
              </w:rPr>
              <w:t>19</w:t>
            </w:r>
            <w:r>
              <w:rPr>
                <w:lang w:eastAsia="hr-HR"/>
              </w:rPr>
              <w:t>.03.202</w:t>
            </w:r>
            <w:r>
              <w:rPr>
                <w:rFonts w:eastAsia="Times New Roman"/>
                <w:sz w:val="24"/>
                <w:szCs w:val="24"/>
                <w:lang w:val="en-US" w:eastAsia="hr-HR"/>
              </w:rPr>
              <w:t>4</w:t>
            </w:r>
            <w:r>
              <w:rPr>
                <w:lang w:eastAsia="hr-HR"/>
              </w:rPr>
              <w:t>.</w:t>
            </w:r>
          </w:p>
          <w:p w14:paraId="741B685E" w14:textId="743D4E90" w:rsidR="004C54E0" w:rsidRDefault="004C54E0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Utorak</w:t>
            </w:r>
          </w:p>
          <w:p w14:paraId="3E967D83" w14:textId="50A0044A" w:rsidR="004C54E0" w:rsidRDefault="004C54E0">
            <w:pPr>
              <w:widowControl w:val="0"/>
              <w:suppressAutoHyphens w:val="0"/>
              <w:spacing w:after="159"/>
              <w:jc w:val="center"/>
            </w:pPr>
            <w:r>
              <w:rPr>
                <w:lang w:eastAsia="hr-HR"/>
              </w:rPr>
              <w:t>Z6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59B69" w14:textId="77777777" w:rsidR="001901CC" w:rsidRDefault="001901CC">
            <w:pPr>
              <w:widowControl w:val="0"/>
              <w:suppressAutoHyphens w:val="0"/>
              <w:spacing w:after="159"/>
              <w:jc w:val="center"/>
              <w:rPr>
                <w:b/>
                <w:bCs/>
                <w:lang w:eastAsia="hr-HR"/>
              </w:rPr>
            </w:pPr>
            <w:r w:rsidRPr="001901CC">
              <w:rPr>
                <w:b/>
                <w:bCs/>
                <w:lang w:eastAsia="hr-HR"/>
              </w:rPr>
              <w:t>P5,P6,P7,P8</w:t>
            </w:r>
          </w:p>
          <w:p w14:paraId="2E59D36C" w14:textId="73A8D781" w:rsidR="004C54E0" w:rsidRDefault="004C54E0">
            <w:pPr>
              <w:widowControl w:val="0"/>
              <w:suppressAutoHyphens w:val="0"/>
              <w:spacing w:after="159"/>
              <w:jc w:val="center"/>
            </w:pPr>
            <w:r w:rsidRPr="004C54E0">
              <w:t>(8:00-11:00)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09EFD" w14:textId="77777777" w:rsidR="00D20457" w:rsidRDefault="00D20457">
            <w:pPr>
              <w:widowControl w:val="0"/>
              <w:suppressAutoHyphens w:val="0"/>
              <w:snapToGrid w:val="0"/>
              <w:spacing w:after="159" w:line="264" w:lineRule="auto"/>
              <w:rPr>
                <w:lang w:eastAsia="hr-HR"/>
              </w:rPr>
            </w:pP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63B0380F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izv.prof.dr</w:t>
            </w:r>
            <w:proofErr w:type="spellEnd"/>
            <w:r>
              <w:rPr>
                <w:lang w:eastAsia="hr-HR"/>
              </w:rPr>
              <w:t>. Ika Rončević-Gržeta</w:t>
            </w:r>
          </w:p>
        </w:tc>
      </w:tr>
      <w:tr w:rsidR="00D20457" w14:paraId="11A3CA9C" w14:textId="77777777" w:rsidTr="004C54E0">
        <w:tc>
          <w:tcPr>
            <w:tcW w:w="19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504A1" w14:textId="7E19850E" w:rsidR="006F3A97" w:rsidRDefault="006F3A97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6F3A97">
              <w:rPr>
                <w:lang w:eastAsia="hr-HR"/>
              </w:rPr>
              <w:t>19.03.2024.</w:t>
            </w:r>
          </w:p>
          <w:p w14:paraId="7D76BA03" w14:textId="664239EC" w:rsidR="004C54E0" w:rsidRDefault="004C54E0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Utorak</w:t>
            </w:r>
          </w:p>
          <w:p w14:paraId="56C115BD" w14:textId="3878AD03" w:rsidR="004C54E0" w:rsidRDefault="004C54E0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4C54E0">
              <w:rPr>
                <w:lang w:eastAsia="hr-HR"/>
              </w:rPr>
              <w:t>Klinika za psihijatriju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6BE314" w14:textId="77777777" w:rsidR="00D20457" w:rsidRDefault="00D20457">
            <w:pPr>
              <w:widowControl w:val="0"/>
              <w:suppressAutoHyphens w:val="0"/>
              <w:snapToGrid w:val="0"/>
              <w:spacing w:after="159"/>
              <w:jc w:val="center"/>
              <w:rPr>
                <w:lang w:eastAsia="hr-HR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F353EC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V3, V4</w:t>
            </w:r>
          </w:p>
          <w:p w14:paraId="2AE786E3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Sve grupe</w:t>
            </w:r>
          </w:p>
          <w:p w14:paraId="0F2E7993" w14:textId="58058ACB" w:rsidR="00D20457" w:rsidRDefault="001D3FB7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1D3FB7">
              <w:rPr>
                <w:lang w:eastAsia="hr-HR"/>
              </w:rPr>
              <w:t>(11:00-13:00)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04FABE58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Marija Vučić-</w:t>
            </w:r>
            <w:proofErr w:type="spellStart"/>
            <w:r>
              <w:rPr>
                <w:lang w:eastAsia="hr-HR"/>
              </w:rPr>
              <w:t>Peitl</w:t>
            </w:r>
            <w:proofErr w:type="spellEnd"/>
          </w:p>
          <w:p w14:paraId="2264E374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Marina Letica Crepulja</w:t>
            </w:r>
          </w:p>
          <w:p w14:paraId="1376966F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Ivana Ljubičić</w:t>
            </w:r>
          </w:p>
          <w:p w14:paraId="4775EA21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Dr</w:t>
            </w:r>
            <w:proofErr w:type="spellEnd"/>
            <w:r>
              <w:rPr>
                <w:lang w:eastAsia="hr-HR"/>
              </w:rPr>
              <w:t xml:space="preserve"> Jelena Rebić</w:t>
            </w:r>
          </w:p>
        </w:tc>
      </w:tr>
      <w:tr w:rsidR="00D20457" w14:paraId="0E13F54C" w14:textId="77777777" w:rsidTr="004C54E0">
        <w:tc>
          <w:tcPr>
            <w:tcW w:w="19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EBD04" w14:textId="77777777" w:rsidR="00D20457" w:rsidRDefault="001C2779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val="en-US" w:eastAsia="hr-HR"/>
              </w:rPr>
              <w:t>20</w:t>
            </w:r>
            <w:r>
              <w:rPr>
                <w:lang w:eastAsia="hr-HR"/>
              </w:rPr>
              <w:t>.03.202</w:t>
            </w:r>
            <w:r>
              <w:rPr>
                <w:rFonts w:eastAsia="Times New Roman"/>
                <w:sz w:val="24"/>
                <w:szCs w:val="24"/>
                <w:lang w:val="en-US" w:eastAsia="hr-HR"/>
              </w:rPr>
              <w:t>4</w:t>
            </w:r>
            <w:r>
              <w:rPr>
                <w:lang w:eastAsia="hr-HR"/>
              </w:rPr>
              <w:t>.</w:t>
            </w:r>
          </w:p>
          <w:p w14:paraId="7EF1F6AC" w14:textId="0EEC2BB6" w:rsidR="001C2779" w:rsidRDefault="001C2779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Srijeda</w:t>
            </w:r>
          </w:p>
          <w:p w14:paraId="53A0753F" w14:textId="0E5EC151" w:rsidR="001C2779" w:rsidRDefault="001C2779">
            <w:pPr>
              <w:widowControl w:val="0"/>
              <w:suppressAutoHyphens w:val="0"/>
              <w:spacing w:after="159"/>
              <w:jc w:val="center"/>
            </w:pPr>
            <w:r>
              <w:rPr>
                <w:lang w:eastAsia="hr-HR"/>
              </w:rPr>
              <w:t>Z6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50BE2A" w14:textId="77777777" w:rsidR="00D20457" w:rsidRPr="001D3FB7" w:rsidRDefault="0078034A">
            <w:pPr>
              <w:widowControl w:val="0"/>
              <w:suppressAutoHyphens w:val="0"/>
              <w:spacing w:after="159"/>
              <w:jc w:val="center"/>
              <w:rPr>
                <w:b/>
                <w:bCs/>
                <w:lang w:eastAsia="hr-HR"/>
              </w:rPr>
            </w:pPr>
            <w:r w:rsidRPr="001D3FB7">
              <w:rPr>
                <w:b/>
                <w:bCs/>
                <w:lang w:eastAsia="hr-HR"/>
              </w:rPr>
              <w:t>P1</w:t>
            </w:r>
            <w:r w:rsidRPr="001D3FB7">
              <w:rPr>
                <w:rFonts w:eastAsia="Times New Roman"/>
                <w:b/>
                <w:bCs/>
                <w:sz w:val="24"/>
                <w:szCs w:val="24"/>
                <w:lang w:val="en-US" w:eastAsia="hr-HR"/>
              </w:rPr>
              <w:t>3</w:t>
            </w:r>
            <w:r w:rsidRPr="001D3FB7">
              <w:rPr>
                <w:b/>
                <w:bCs/>
                <w:lang w:eastAsia="hr-HR"/>
              </w:rPr>
              <w:t>, P1</w:t>
            </w:r>
            <w:r w:rsidRPr="001D3FB7">
              <w:rPr>
                <w:rFonts w:eastAsia="Times New Roman"/>
                <w:b/>
                <w:bCs/>
                <w:sz w:val="24"/>
                <w:szCs w:val="24"/>
                <w:lang w:val="en-US" w:eastAsia="hr-HR"/>
              </w:rPr>
              <w:t>4</w:t>
            </w:r>
            <w:r w:rsidRPr="001D3FB7">
              <w:rPr>
                <w:b/>
                <w:bCs/>
                <w:lang w:eastAsia="hr-HR"/>
              </w:rPr>
              <w:t>, P15,P16</w:t>
            </w:r>
          </w:p>
          <w:p w14:paraId="27931015" w14:textId="5EE55C80" w:rsidR="004C54E0" w:rsidRDefault="004C54E0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4C54E0">
              <w:rPr>
                <w:lang w:eastAsia="hr-HR"/>
              </w:rPr>
              <w:t>(8:00-11:00)</w:t>
            </w:r>
          </w:p>
          <w:p w14:paraId="4DBEE307" w14:textId="77777777" w:rsidR="004C54E0" w:rsidRDefault="004C54E0">
            <w:pPr>
              <w:widowControl w:val="0"/>
              <w:suppressAutoHyphens w:val="0"/>
              <w:spacing w:after="159"/>
              <w:jc w:val="center"/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86806" w14:textId="77777777" w:rsidR="00D20457" w:rsidRDefault="00D20457">
            <w:pPr>
              <w:widowControl w:val="0"/>
              <w:suppressAutoHyphens w:val="0"/>
              <w:snapToGrid w:val="0"/>
              <w:spacing w:after="159" w:line="264" w:lineRule="auto"/>
              <w:rPr>
                <w:lang w:eastAsia="hr-HR"/>
              </w:rPr>
            </w:pP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565B77E8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proofErr w:type="spellStart"/>
            <w:r>
              <w:rPr>
                <w:lang w:eastAsia="hr-HR"/>
              </w:rPr>
              <w:t>sc.Ana</w:t>
            </w:r>
            <w:proofErr w:type="spellEnd"/>
            <w:r>
              <w:rPr>
                <w:lang w:eastAsia="hr-HR"/>
              </w:rPr>
              <w:t xml:space="preserve"> Kaštelan</w:t>
            </w:r>
          </w:p>
        </w:tc>
      </w:tr>
      <w:tr w:rsidR="00D20457" w14:paraId="12452758" w14:textId="77777777" w:rsidTr="004C54E0">
        <w:tc>
          <w:tcPr>
            <w:tcW w:w="19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15117" w14:textId="77777777" w:rsidR="001C2779" w:rsidRDefault="001C2779" w:rsidP="001C2779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20.03.2024.</w:t>
            </w:r>
          </w:p>
          <w:p w14:paraId="776970AA" w14:textId="77777777" w:rsidR="001C2779" w:rsidRDefault="001C2779" w:rsidP="001C2779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Srijeda</w:t>
            </w:r>
            <w:r w:rsidRPr="004C54E0">
              <w:rPr>
                <w:lang w:eastAsia="hr-HR"/>
              </w:rPr>
              <w:t xml:space="preserve"> </w:t>
            </w:r>
          </w:p>
          <w:p w14:paraId="2EB61B4F" w14:textId="12AC4F43" w:rsidR="004C54E0" w:rsidRDefault="004C54E0" w:rsidP="001C2779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4C54E0">
              <w:rPr>
                <w:lang w:eastAsia="hr-HR"/>
              </w:rPr>
              <w:t>Klinika za psihijatriju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42701B" w14:textId="77777777" w:rsidR="00D20457" w:rsidRDefault="00D20457">
            <w:pPr>
              <w:widowControl w:val="0"/>
              <w:suppressAutoHyphens w:val="0"/>
              <w:snapToGrid w:val="0"/>
              <w:spacing w:after="159"/>
              <w:jc w:val="center"/>
              <w:rPr>
                <w:lang w:eastAsia="hr-HR"/>
              </w:rPr>
            </w:pPr>
          </w:p>
          <w:p w14:paraId="5ED37D72" w14:textId="77777777" w:rsidR="00D20457" w:rsidRDefault="00D20457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805CBF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V5,V6</w:t>
            </w:r>
          </w:p>
          <w:p w14:paraId="4172FF87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Sve grupe</w:t>
            </w:r>
          </w:p>
          <w:p w14:paraId="73C1A67F" w14:textId="53DE29B0" w:rsidR="00D20457" w:rsidRDefault="001D3FB7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1D3FB7">
              <w:rPr>
                <w:lang w:eastAsia="hr-HR"/>
              </w:rPr>
              <w:t>(11:00-13:00)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671D48C6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Marija Vučić-</w:t>
            </w:r>
            <w:proofErr w:type="spellStart"/>
            <w:r>
              <w:rPr>
                <w:lang w:eastAsia="hr-HR"/>
              </w:rPr>
              <w:t>Peitl</w:t>
            </w:r>
            <w:proofErr w:type="spellEnd"/>
          </w:p>
          <w:p w14:paraId="697DD0D5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proofErr w:type="spellStart"/>
            <w:r>
              <w:rPr>
                <w:lang w:eastAsia="hr-HR"/>
              </w:rPr>
              <w:t>sc.Marina</w:t>
            </w:r>
            <w:proofErr w:type="spellEnd"/>
            <w:r>
              <w:rPr>
                <w:lang w:eastAsia="hr-HR"/>
              </w:rPr>
              <w:t xml:space="preserve"> Letica Crepulja</w:t>
            </w:r>
          </w:p>
          <w:p w14:paraId="1AC173B7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Ivana Ljubičić</w:t>
            </w:r>
          </w:p>
          <w:p w14:paraId="0A810262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Dr</w:t>
            </w:r>
            <w:proofErr w:type="spellEnd"/>
            <w:r>
              <w:rPr>
                <w:lang w:eastAsia="hr-HR"/>
              </w:rPr>
              <w:t xml:space="preserve"> Jelena Rebić</w:t>
            </w:r>
          </w:p>
        </w:tc>
      </w:tr>
      <w:tr w:rsidR="00D20457" w14:paraId="2276D700" w14:textId="77777777" w:rsidTr="004C54E0">
        <w:tc>
          <w:tcPr>
            <w:tcW w:w="19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45CAF" w14:textId="34588294" w:rsidR="00D20457" w:rsidRDefault="001C2779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val="en-US" w:eastAsia="hr-HR"/>
              </w:rPr>
              <w:t>21</w:t>
            </w:r>
            <w:r>
              <w:rPr>
                <w:lang w:eastAsia="hr-HR"/>
              </w:rPr>
              <w:t>.03.202</w:t>
            </w:r>
            <w:r w:rsidR="001901CC">
              <w:rPr>
                <w:rFonts w:eastAsia="Times New Roman"/>
                <w:sz w:val="24"/>
                <w:szCs w:val="24"/>
                <w:lang w:val="en-US" w:eastAsia="hr-HR"/>
              </w:rPr>
              <w:t>4</w:t>
            </w:r>
            <w:r>
              <w:rPr>
                <w:lang w:eastAsia="hr-HR"/>
              </w:rPr>
              <w:t>.</w:t>
            </w:r>
          </w:p>
          <w:p w14:paraId="29296988" w14:textId="1D74FF45" w:rsidR="001C2779" w:rsidRDefault="001C2779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  <w:p w14:paraId="02032839" w14:textId="24E9C7D2" w:rsidR="001C2779" w:rsidRDefault="001C2779">
            <w:pPr>
              <w:widowControl w:val="0"/>
              <w:suppressAutoHyphens w:val="0"/>
              <w:spacing w:after="159"/>
              <w:jc w:val="center"/>
            </w:pPr>
            <w:r>
              <w:rPr>
                <w:lang w:eastAsia="hr-HR"/>
              </w:rPr>
              <w:t>Z6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79CF3" w14:textId="73947C27" w:rsidR="001901CC" w:rsidRPr="001901CC" w:rsidRDefault="001901CC">
            <w:pPr>
              <w:widowControl w:val="0"/>
              <w:suppressAutoHyphens w:val="0"/>
              <w:spacing w:after="159"/>
              <w:jc w:val="center"/>
              <w:rPr>
                <w:b/>
                <w:bCs/>
              </w:rPr>
            </w:pPr>
            <w:r w:rsidRPr="001901CC">
              <w:rPr>
                <w:b/>
                <w:bCs/>
              </w:rPr>
              <w:t>P9,P10,P11,P12</w:t>
            </w:r>
          </w:p>
          <w:p w14:paraId="4E2AD099" w14:textId="1322BA09" w:rsidR="004C54E0" w:rsidRDefault="004C54E0">
            <w:pPr>
              <w:widowControl w:val="0"/>
              <w:suppressAutoHyphens w:val="0"/>
              <w:spacing w:after="159"/>
              <w:jc w:val="center"/>
            </w:pPr>
            <w:r w:rsidRPr="004C54E0">
              <w:t>(8:00-11:00)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158C5" w14:textId="77777777" w:rsidR="00D20457" w:rsidRDefault="00D20457">
            <w:pPr>
              <w:widowControl w:val="0"/>
              <w:suppressAutoHyphens w:val="0"/>
              <w:snapToGrid w:val="0"/>
              <w:spacing w:after="159" w:line="264" w:lineRule="auto"/>
              <w:rPr>
                <w:lang w:eastAsia="hr-HR"/>
              </w:rPr>
            </w:pP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72077094" w14:textId="4B891E2E" w:rsidR="00D20457" w:rsidRDefault="0078034A">
            <w:pPr>
              <w:widowControl w:val="0"/>
              <w:suppressAutoHyphens w:val="0"/>
              <w:spacing w:after="159"/>
            </w:pPr>
            <w:r>
              <w:rPr>
                <w:lang w:eastAsia="hr-HR"/>
              </w:rPr>
              <w:t xml:space="preserve">Izv. </w:t>
            </w:r>
            <w:proofErr w:type="spellStart"/>
            <w:r>
              <w:rPr>
                <w:lang w:eastAsia="hr-HR"/>
              </w:rPr>
              <w:t>Prof.dr</w:t>
            </w:r>
            <w:proofErr w:type="spellEnd"/>
            <w:r>
              <w:rPr>
                <w:lang w:eastAsia="hr-HR"/>
              </w:rPr>
              <w:t xml:space="preserve">. sc. </w:t>
            </w:r>
            <w:r w:rsidR="001C2779">
              <w:rPr>
                <w:lang w:eastAsia="hr-HR"/>
              </w:rPr>
              <w:t>Ika Rončević-Gržeta</w:t>
            </w:r>
          </w:p>
        </w:tc>
      </w:tr>
      <w:tr w:rsidR="00D20457" w14:paraId="179BB7DA" w14:textId="77777777" w:rsidTr="004C54E0">
        <w:tc>
          <w:tcPr>
            <w:tcW w:w="19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E4A55" w14:textId="74A86E9E" w:rsidR="001C2779" w:rsidRDefault="001C2779" w:rsidP="001C2779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21.03.202</w:t>
            </w:r>
            <w:r w:rsidR="001901CC">
              <w:rPr>
                <w:lang w:eastAsia="hr-HR"/>
              </w:rPr>
              <w:t>4</w:t>
            </w:r>
            <w:r>
              <w:rPr>
                <w:lang w:eastAsia="hr-HR"/>
              </w:rPr>
              <w:t>.</w:t>
            </w:r>
          </w:p>
          <w:p w14:paraId="0E48837F" w14:textId="77777777" w:rsidR="001C2779" w:rsidRDefault="001C2779" w:rsidP="001C2779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  <w:p w14:paraId="4422F0F1" w14:textId="5E94D1FB" w:rsidR="004C54E0" w:rsidRDefault="004C54E0" w:rsidP="001C2779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4C54E0">
              <w:rPr>
                <w:lang w:eastAsia="hr-HR"/>
              </w:rPr>
              <w:t>Klinika za psihijatriju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823481" w14:textId="77777777" w:rsidR="00D20457" w:rsidRDefault="00D20457">
            <w:pPr>
              <w:widowControl w:val="0"/>
              <w:suppressAutoHyphens w:val="0"/>
              <w:snapToGrid w:val="0"/>
              <w:spacing w:after="159"/>
              <w:jc w:val="center"/>
              <w:rPr>
                <w:lang w:eastAsia="hr-HR"/>
              </w:rPr>
            </w:pPr>
          </w:p>
          <w:p w14:paraId="1D25025F" w14:textId="77777777" w:rsidR="00D20457" w:rsidRDefault="00D20457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8B142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V7,V8</w:t>
            </w:r>
          </w:p>
          <w:p w14:paraId="2714F40A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Sve grupe</w:t>
            </w:r>
          </w:p>
          <w:p w14:paraId="69E2ECE9" w14:textId="19BAABC9" w:rsidR="00D20457" w:rsidRDefault="001D3FB7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1D3FB7">
              <w:rPr>
                <w:lang w:eastAsia="hr-HR"/>
              </w:rPr>
              <w:t>(11:00-13:00)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41A79936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Marija Vučić-</w:t>
            </w:r>
            <w:proofErr w:type="spellStart"/>
            <w:r>
              <w:rPr>
                <w:lang w:eastAsia="hr-HR"/>
              </w:rPr>
              <w:t>Peitl</w:t>
            </w:r>
            <w:proofErr w:type="spellEnd"/>
          </w:p>
          <w:p w14:paraId="55AD7C0A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proofErr w:type="spellStart"/>
            <w:r>
              <w:rPr>
                <w:lang w:eastAsia="hr-HR"/>
              </w:rPr>
              <w:t>sc.Marina</w:t>
            </w:r>
            <w:proofErr w:type="spellEnd"/>
            <w:r>
              <w:rPr>
                <w:lang w:eastAsia="hr-HR"/>
              </w:rPr>
              <w:t xml:space="preserve"> Letica Crepulja</w:t>
            </w:r>
          </w:p>
          <w:p w14:paraId="7B7C7A26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Ivana Ljubičić</w:t>
            </w:r>
          </w:p>
          <w:p w14:paraId="716700EF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Dr</w:t>
            </w:r>
            <w:proofErr w:type="spellEnd"/>
            <w:r>
              <w:rPr>
                <w:lang w:eastAsia="hr-HR"/>
              </w:rPr>
              <w:t xml:space="preserve"> Jelena Rebić</w:t>
            </w:r>
          </w:p>
        </w:tc>
      </w:tr>
      <w:tr w:rsidR="00D20457" w14:paraId="0048A34B" w14:textId="77777777" w:rsidTr="004C54E0">
        <w:tc>
          <w:tcPr>
            <w:tcW w:w="19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CAE28" w14:textId="77777777" w:rsidR="00D20457" w:rsidRDefault="001901CC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val="en-US" w:eastAsia="hr-HR"/>
              </w:rPr>
              <w:t>22</w:t>
            </w:r>
            <w:r>
              <w:rPr>
                <w:lang w:eastAsia="hr-HR"/>
              </w:rPr>
              <w:t>.03.202</w:t>
            </w:r>
            <w:r>
              <w:rPr>
                <w:rFonts w:eastAsia="Times New Roman"/>
                <w:sz w:val="24"/>
                <w:szCs w:val="24"/>
                <w:lang w:val="en-US" w:eastAsia="hr-HR"/>
              </w:rPr>
              <w:t>4</w:t>
            </w:r>
            <w:r>
              <w:rPr>
                <w:lang w:eastAsia="hr-HR"/>
              </w:rPr>
              <w:t>.</w:t>
            </w:r>
          </w:p>
          <w:p w14:paraId="37D39AA5" w14:textId="7E1A6B1A" w:rsidR="001901CC" w:rsidRDefault="001901CC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Petak</w:t>
            </w:r>
          </w:p>
          <w:p w14:paraId="4BE8F6BE" w14:textId="4B8DDFD8" w:rsidR="001901CC" w:rsidRDefault="001901CC">
            <w:pPr>
              <w:widowControl w:val="0"/>
              <w:suppressAutoHyphens w:val="0"/>
              <w:spacing w:after="159"/>
              <w:jc w:val="center"/>
            </w:pPr>
            <w:r>
              <w:rPr>
                <w:lang w:eastAsia="hr-HR"/>
              </w:rPr>
              <w:t>Z6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C7DBC8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b/>
                <w:bCs/>
                <w:lang w:eastAsia="hr-HR"/>
              </w:rPr>
            </w:pPr>
            <w:r w:rsidRPr="001D3FB7">
              <w:rPr>
                <w:b/>
                <w:bCs/>
                <w:lang w:eastAsia="hr-HR"/>
              </w:rPr>
              <w:t>P1</w:t>
            </w:r>
            <w:r w:rsidRPr="001D3FB7">
              <w:rPr>
                <w:rFonts w:eastAsia="Times New Roman"/>
                <w:b/>
                <w:bCs/>
                <w:sz w:val="24"/>
                <w:szCs w:val="24"/>
                <w:lang w:val="en-US" w:eastAsia="hr-HR"/>
              </w:rPr>
              <w:t>7</w:t>
            </w:r>
            <w:r w:rsidRPr="001D3FB7">
              <w:rPr>
                <w:b/>
                <w:bCs/>
                <w:lang w:eastAsia="hr-HR"/>
              </w:rPr>
              <w:t xml:space="preserve">, P18,P19,P20 </w:t>
            </w:r>
          </w:p>
          <w:p w14:paraId="434EBAFA" w14:textId="5A2B64F5" w:rsidR="001D3FB7" w:rsidRPr="001D3FB7" w:rsidRDefault="001D3FB7">
            <w:pPr>
              <w:widowControl w:val="0"/>
              <w:suppressAutoHyphens w:val="0"/>
              <w:spacing w:after="159"/>
              <w:jc w:val="center"/>
            </w:pPr>
            <w:r w:rsidRPr="001D3FB7">
              <w:t>(8:00-11:00)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7EE80" w14:textId="77777777" w:rsidR="00D20457" w:rsidRDefault="00D20457">
            <w:pPr>
              <w:widowControl w:val="0"/>
              <w:suppressAutoHyphens w:val="0"/>
              <w:snapToGrid w:val="0"/>
              <w:spacing w:after="159" w:line="264" w:lineRule="auto"/>
              <w:rPr>
                <w:lang w:eastAsia="hr-HR"/>
              </w:rPr>
            </w:pP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34356AA2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</w:t>
            </w:r>
            <w:proofErr w:type="spellEnd"/>
            <w:r>
              <w:rPr>
                <w:lang w:eastAsia="hr-HR"/>
              </w:rPr>
              <w:t>.dr. Jasna Grković</w:t>
            </w:r>
          </w:p>
        </w:tc>
      </w:tr>
      <w:tr w:rsidR="00D20457" w14:paraId="5874EECC" w14:textId="77777777" w:rsidTr="004C54E0">
        <w:tc>
          <w:tcPr>
            <w:tcW w:w="19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FCF1E" w14:textId="77777777" w:rsidR="001901CC" w:rsidRDefault="001901CC" w:rsidP="001901CC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22.03.2024.</w:t>
            </w:r>
          </w:p>
          <w:p w14:paraId="1D4D26E1" w14:textId="77777777" w:rsidR="00D20457" w:rsidRDefault="001901CC" w:rsidP="001901CC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Petak</w:t>
            </w:r>
          </w:p>
          <w:p w14:paraId="7DAD30EF" w14:textId="24B98133" w:rsidR="001901CC" w:rsidRDefault="001901CC" w:rsidP="001901CC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1901CC">
              <w:rPr>
                <w:lang w:eastAsia="hr-HR"/>
              </w:rPr>
              <w:t>Klinika za psihijatriju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3B45F8" w14:textId="77777777" w:rsidR="00D20457" w:rsidRDefault="00D20457">
            <w:pPr>
              <w:widowControl w:val="0"/>
              <w:suppressAutoHyphens w:val="0"/>
              <w:snapToGrid w:val="0"/>
              <w:spacing w:after="159"/>
              <w:jc w:val="center"/>
              <w:rPr>
                <w:lang w:eastAsia="hr-HR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84125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V9,V10</w:t>
            </w:r>
          </w:p>
          <w:p w14:paraId="12E7DA46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Sve grupe</w:t>
            </w:r>
          </w:p>
          <w:p w14:paraId="63AD5AE3" w14:textId="1D8B5B66" w:rsidR="00D20457" w:rsidRDefault="001D3FB7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 w:rsidRPr="001D3FB7">
              <w:rPr>
                <w:lang w:eastAsia="hr-HR"/>
              </w:rPr>
              <w:t>(11:00-13:00)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0C849DCB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Marija Vučić-</w:t>
            </w:r>
            <w:proofErr w:type="spellStart"/>
            <w:r>
              <w:rPr>
                <w:lang w:eastAsia="hr-HR"/>
              </w:rPr>
              <w:t>Peitl</w:t>
            </w:r>
            <w:proofErr w:type="spellEnd"/>
          </w:p>
          <w:p w14:paraId="56A63ABA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Marina Letica Crepulja</w:t>
            </w:r>
          </w:p>
          <w:p w14:paraId="4227E470" w14:textId="77777777" w:rsidR="00D20457" w:rsidRDefault="0078034A">
            <w:pPr>
              <w:widowControl w:val="0"/>
              <w:suppressAutoHyphens w:val="0"/>
              <w:spacing w:after="159"/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hr-HR"/>
              </w:rPr>
              <w:t>izv.prof.dr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hr-HR"/>
              </w:rPr>
              <w:t>.</w:t>
            </w:r>
            <w:r>
              <w:rPr>
                <w:lang w:eastAsia="hr-HR"/>
              </w:rPr>
              <w:t>sc. Ivana Ljubičić</w:t>
            </w:r>
          </w:p>
          <w:p w14:paraId="0F7361A0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Dr</w:t>
            </w:r>
            <w:proofErr w:type="spellEnd"/>
            <w:r>
              <w:rPr>
                <w:lang w:eastAsia="hr-HR"/>
              </w:rPr>
              <w:t xml:space="preserve"> Jelena Rebić</w:t>
            </w:r>
          </w:p>
        </w:tc>
      </w:tr>
    </w:tbl>
    <w:p w14:paraId="18F9E061" w14:textId="77777777" w:rsidR="00D20457" w:rsidRDefault="00D20457">
      <w:pPr>
        <w:suppressAutoHyphens w:val="0"/>
        <w:spacing w:after="159"/>
        <w:rPr>
          <w:lang w:eastAsia="hr-HR"/>
        </w:rPr>
      </w:pPr>
    </w:p>
    <w:p w14:paraId="45219BAA" w14:textId="77777777" w:rsidR="00D20457" w:rsidRDefault="00D20457">
      <w:pPr>
        <w:suppressAutoHyphens w:val="0"/>
        <w:spacing w:after="159" w:line="264" w:lineRule="auto"/>
        <w:rPr>
          <w:lang w:eastAsia="hr-HR"/>
        </w:rPr>
      </w:pPr>
    </w:p>
    <w:p w14:paraId="355DABF7" w14:textId="77777777" w:rsidR="00D20457" w:rsidRDefault="00D20457">
      <w:pPr>
        <w:suppressAutoHyphens w:val="0"/>
        <w:spacing w:after="159"/>
        <w:rPr>
          <w:lang w:eastAsia="hr-HR"/>
        </w:rPr>
      </w:pPr>
    </w:p>
    <w:p w14:paraId="659AE916" w14:textId="77777777" w:rsidR="00D20457" w:rsidRDefault="00D20457">
      <w:pPr>
        <w:suppressAutoHyphens w:val="0"/>
        <w:spacing w:after="159"/>
        <w:rPr>
          <w:lang w:eastAsia="hr-HR"/>
        </w:rPr>
      </w:pPr>
    </w:p>
    <w:p w14:paraId="02ECE057" w14:textId="77777777" w:rsidR="00D20457" w:rsidRDefault="00D20457">
      <w:pPr>
        <w:suppressAutoHyphens w:val="0"/>
        <w:spacing w:after="159"/>
        <w:rPr>
          <w:lang w:eastAsia="hr-HR"/>
        </w:rPr>
      </w:pPr>
    </w:p>
    <w:p w14:paraId="546719EF" w14:textId="77777777" w:rsidR="00D20457" w:rsidRDefault="00D20457">
      <w:pPr>
        <w:suppressAutoHyphens w:val="0"/>
        <w:spacing w:after="159"/>
        <w:rPr>
          <w:lang w:eastAsia="hr-HR"/>
        </w:rPr>
      </w:pPr>
    </w:p>
    <w:tbl>
      <w:tblPr>
        <w:tblW w:w="10024" w:type="dxa"/>
        <w:tblInd w:w="-114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0024"/>
      </w:tblGrid>
      <w:tr w:rsidR="00D20457" w14:paraId="3F609AF5" w14:textId="77777777">
        <w:tc>
          <w:tcPr>
            <w:tcW w:w="10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AC5BD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Predavanja</w:t>
            </w:r>
          </w:p>
        </w:tc>
      </w:tr>
      <w:tr w:rsidR="00D20457" w14:paraId="526426C7" w14:textId="77777777">
        <w:tc>
          <w:tcPr>
            <w:tcW w:w="10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2584CA" w14:textId="77777777" w:rsidR="00D20457" w:rsidRDefault="00D20457">
            <w:pPr>
              <w:widowControl w:val="0"/>
              <w:suppressAutoHyphens w:val="0"/>
              <w:snapToGrid w:val="0"/>
              <w:spacing w:after="159" w:line="264" w:lineRule="auto"/>
              <w:rPr>
                <w:lang w:eastAsia="hr-HR"/>
              </w:rPr>
            </w:pPr>
          </w:p>
        </w:tc>
      </w:tr>
    </w:tbl>
    <w:p w14:paraId="6730819F" w14:textId="77777777" w:rsidR="00D20457" w:rsidRDefault="0078034A">
      <w:pPr>
        <w:suppressAutoHyphens w:val="0"/>
        <w:spacing w:after="159"/>
        <w:rPr>
          <w:b/>
        </w:rPr>
      </w:pPr>
      <w:r>
        <w:br w:type="page"/>
      </w:r>
      <w:r>
        <w:rPr>
          <w:b/>
          <w:lang w:eastAsia="hr-HR"/>
        </w:rPr>
        <w:lastRenderedPageBreak/>
        <w:t>Popis predavanja, seminara i vježbi:</w:t>
      </w:r>
    </w:p>
    <w:tbl>
      <w:tblPr>
        <w:tblW w:w="9636" w:type="dxa"/>
        <w:tblLayout w:type="fixed"/>
        <w:tblLook w:val="01E0" w:firstRow="1" w:lastRow="1" w:firstColumn="1" w:lastColumn="1" w:noHBand="0" w:noVBand="0"/>
      </w:tblPr>
      <w:tblGrid>
        <w:gridCol w:w="959"/>
        <w:gridCol w:w="456"/>
        <w:gridCol w:w="3402"/>
        <w:gridCol w:w="1701"/>
        <w:gridCol w:w="3118"/>
      </w:tblGrid>
      <w:tr w:rsidR="00D20457" w14:paraId="6BFC3820" w14:textId="77777777" w:rsidTr="004C54E0"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E9AF17" w14:textId="77777777" w:rsidR="00D20457" w:rsidRDefault="00D20457">
            <w:pPr>
              <w:widowControl w:val="0"/>
              <w:suppressAutoHyphens w:val="0"/>
              <w:snapToGrid w:val="0"/>
              <w:spacing w:after="159" w:line="264" w:lineRule="auto"/>
              <w:rPr>
                <w:lang w:eastAsia="hr-H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EE8A4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 xml:space="preserve">Tema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5F828A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Broj sati nastave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1FD35B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Mjesto održavanja</w:t>
            </w:r>
          </w:p>
        </w:tc>
      </w:tr>
      <w:tr w:rsidR="00D20457" w14:paraId="4C11E81B" w14:textId="77777777" w:rsidTr="004C54E0"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2E18E2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P1- P4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D7F9A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>Uvodno predavanje</w:t>
            </w:r>
          </w:p>
          <w:p w14:paraId="2A950732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>Struktura ličnosti-ličnost</w:t>
            </w:r>
          </w:p>
          <w:p w14:paraId="3241D13F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 xml:space="preserve">Razvoj ličnosti I </w:t>
            </w:r>
            <w:proofErr w:type="spellStart"/>
            <w:r>
              <w:rPr>
                <w:rFonts w:ascii="Liberation Sans Narrow" w:hAnsi="Liberation Sans Narrow" w:cs="Liberation Sans Narrow"/>
                <w:lang w:eastAsia="hr-HR"/>
              </w:rPr>
              <w:t>i</w:t>
            </w:r>
            <w:proofErr w:type="spellEnd"/>
            <w:r>
              <w:rPr>
                <w:rFonts w:ascii="Liberation Sans Narrow" w:hAnsi="Liberation Sans Narrow" w:cs="Liberation Sans Narrow"/>
                <w:lang w:eastAsia="hr-HR"/>
              </w:rPr>
              <w:t xml:space="preserve">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052DB0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  <w:p w14:paraId="3BB67D93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</w:t>
            </w:r>
          </w:p>
          <w:p w14:paraId="62FC3290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2CA711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Predavaonica br. Z6</w:t>
            </w:r>
          </w:p>
        </w:tc>
      </w:tr>
      <w:tr w:rsidR="00D20457" w14:paraId="4CE5159E" w14:textId="77777777" w:rsidTr="004C54E0"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621318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P5- P8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838924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>Od latencije do zrele dobi</w:t>
            </w:r>
          </w:p>
          <w:p w14:paraId="1430E2A7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>Teorije objektnih odnosa, Organizatori psihe</w:t>
            </w:r>
          </w:p>
          <w:p w14:paraId="3273D977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>Mehanizmi obrane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A77EF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  <w:p w14:paraId="0C87CD2A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</w:t>
            </w:r>
          </w:p>
          <w:p w14:paraId="50D686B8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FB1F1A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Predavaonica br. Z6</w:t>
            </w:r>
          </w:p>
        </w:tc>
      </w:tr>
      <w:tr w:rsidR="00D20457" w14:paraId="53D4395D" w14:textId="77777777" w:rsidTr="004C54E0"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C0F4FC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P9 – P12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832357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>Mehanizmi obrane</w:t>
            </w:r>
          </w:p>
          <w:p w14:paraId="7EEF987E" w14:textId="77777777" w:rsidR="00D20457" w:rsidRDefault="0078034A">
            <w:pPr>
              <w:widowControl w:val="0"/>
              <w:suppressAutoHyphens w:val="0"/>
              <w:spacing w:after="159" w:line="264" w:lineRule="auto"/>
              <w:rPr>
                <w:rFonts w:ascii="Liberation Sans Narrow" w:hAnsi="Liberation Sans Narrow" w:cs="Liberation Sans Narrow"/>
                <w:lang w:eastAsia="hr-HR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eastAsia="hr-HR"/>
              </w:rPr>
              <w:t>Somatoformne</w:t>
            </w:r>
            <w:proofErr w:type="spellEnd"/>
            <w:r>
              <w:rPr>
                <w:rFonts w:ascii="Liberation Sans Narrow" w:hAnsi="Liberation Sans Narrow" w:cs="Liberation Sans Narrow"/>
                <w:lang w:eastAsia="hr-HR"/>
              </w:rPr>
              <w:t xml:space="preserve"> bolesti </w:t>
            </w:r>
          </w:p>
          <w:p w14:paraId="48BA1C73" w14:textId="77777777" w:rsidR="00D20457" w:rsidRDefault="0078034A">
            <w:pPr>
              <w:widowControl w:val="0"/>
              <w:suppressAutoHyphens w:val="0"/>
              <w:spacing w:after="159" w:line="264" w:lineRule="auto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 xml:space="preserve">Anksioznost, agresivnost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E2393A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  <w:p w14:paraId="4FBA2A8E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  <w:p w14:paraId="33FF642D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B2DCF9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Predavaonica br. Z6</w:t>
            </w:r>
          </w:p>
        </w:tc>
      </w:tr>
      <w:tr w:rsidR="00D20457" w14:paraId="4AC94AE2" w14:textId="77777777" w:rsidTr="004C54E0"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DBF60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P13 – P16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3A9FB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>Dijete kao bolesnik</w:t>
            </w:r>
          </w:p>
          <w:p w14:paraId="12FCCF70" w14:textId="77777777" w:rsidR="00D20457" w:rsidRDefault="0078034A">
            <w:pPr>
              <w:widowControl w:val="0"/>
              <w:suppressAutoHyphens w:val="0"/>
              <w:spacing w:after="159"/>
            </w:pPr>
            <w:r>
              <w:rPr>
                <w:rFonts w:ascii="Liberation Sans Narrow" w:eastAsia="Liberation Sans Narrow" w:hAnsi="Liberation Sans Narrow" w:cs="Liberation Sans Narrow"/>
                <w:lang w:eastAsia="hr-HR"/>
              </w:rPr>
              <w:t xml:space="preserve"> </w:t>
            </w:r>
            <w:r>
              <w:rPr>
                <w:rFonts w:ascii="Liberation Sans Narrow" w:hAnsi="Liberation Sans Narrow" w:cs="Liberation Sans Narrow"/>
                <w:lang w:eastAsia="hr-HR"/>
              </w:rPr>
              <w:t>Prijenos</w:t>
            </w:r>
          </w:p>
          <w:p w14:paraId="07AEB995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eastAsia="hr-HR"/>
              </w:rPr>
              <w:t>Protuprijenos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123DF4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</w:t>
            </w:r>
          </w:p>
          <w:p w14:paraId="37DF95A7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  <w:p w14:paraId="177D039C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002647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Predavaonica br. Z6</w:t>
            </w:r>
          </w:p>
        </w:tc>
      </w:tr>
      <w:tr w:rsidR="00D20457" w14:paraId="5FB33DF6" w14:textId="77777777" w:rsidTr="004C54E0"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D56629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P17- P20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BD23BC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>Psihosomatske bolesti</w:t>
            </w:r>
          </w:p>
          <w:p w14:paraId="5F10D26A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>Psihološka pomoć u izvanrednim  situacijama</w:t>
            </w:r>
          </w:p>
          <w:p w14:paraId="236514A9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proofErr w:type="spellStart"/>
            <w:r>
              <w:rPr>
                <w:rFonts w:ascii="Liberation Sans Narrow" w:hAnsi="Liberation Sans Narrow" w:cs="Liberation Sans Narrow"/>
                <w:lang w:eastAsia="hr-HR"/>
              </w:rPr>
              <w:t>Suradna</w:t>
            </w:r>
            <w:proofErr w:type="spellEnd"/>
            <w:r>
              <w:rPr>
                <w:rFonts w:ascii="Liberation Sans Narrow" w:hAnsi="Liberation Sans Narrow" w:cs="Liberation Sans Narrow"/>
                <w:lang w:eastAsia="hr-HR"/>
              </w:rPr>
              <w:t xml:space="preserve"> psihijatrija</w:t>
            </w:r>
          </w:p>
          <w:p w14:paraId="77D65D4D" w14:textId="77777777" w:rsidR="00D20457" w:rsidRDefault="0078034A">
            <w:pPr>
              <w:widowControl w:val="0"/>
              <w:suppressAutoHyphens w:val="0"/>
              <w:spacing w:after="159"/>
              <w:rPr>
                <w:rFonts w:ascii="Liberation Sans Narrow" w:hAnsi="Liberation Sans Narrow" w:cs="Liberation Sans Narrow"/>
                <w:lang w:eastAsia="hr-HR"/>
              </w:rPr>
            </w:pPr>
            <w:r>
              <w:rPr>
                <w:rFonts w:ascii="Liberation Sans Narrow" w:hAnsi="Liberation Sans Narrow" w:cs="Liberation Sans Narrow"/>
                <w:lang w:eastAsia="hr-HR"/>
              </w:rPr>
              <w:t>Psihoterapija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C63EDE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  <w:p w14:paraId="5166BA11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  <w:p w14:paraId="6CFCFBE9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  <w:p w14:paraId="4058FC66" w14:textId="77777777" w:rsidR="00D20457" w:rsidRDefault="0078034A">
            <w:pPr>
              <w:widowControl w:val="0"/>
              <w:suppressAutoHyphens w:val="0"/>
              <w:spacing w:after="159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D7BE7B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Predavaonica br. Z6</w:t>
            </w:r>
          </w:p>
        </w:tc>
      </w:tr>
      <w:tr w:rsidR="00D20457" w14:paraId="08D24CE4" w14:textId="77777777" w:rsidTr="004C54E0"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5CF8EE" w14:textId="77777777" w:rsidR="00D20457" w:rsidRDefault="00D20457">
            <w:pPr>
              <w:widowControl w:val="0"/>
              <w:suppressAutoHyphens w:val="0"/>
              <w:snapToGrid w:val="0"/>
              <w:spacing w:after="159" w:line="264" w:lineRule="auto"/>
              <w:rPr>
                <w:lang w:eastAsia="hr-H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6B83F" w14:textId="77777777" w:rsidR="00D20457" w:rsidRDefault="00D20457">
            <w:pPr>
              <w:widowControl w:val="0"/>
              <w:suppressAutoHyphens w:val="0"/>
              <w:snapToGrid w:val="0"/>
              <w:spacing w:after="159" w:line="264" w:lineRule="auto"/>
              <w:rPr>
                <w:lang w:eastAsia="hr-H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973767" w14:textId="77777777" w:rsidR="00D20457" w:rsidRDefault="00D20457">
            <w:pPr>
              <w:widowControl w:val="0"/>
              <w:suppressAutoHyphens w:val="0"/>
              <w:snapToGrid w:val="0"/>
              <w:spacing w:after="159" w:line="264" w:lineRule="auto"/>
              <w:rPr>
                <w:lang w:eastAsia="hr-HR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35678C" w14:textId="77777777" w:rsidR="00D20457" w:rsidRDefault="0078034A">
            <w:pPr>
              <w:widowControl w:val="0"/>
              <w:suppressAutoHyphens w:val="0"/>
              <w:spacing w:after="159"/>
              <w:rPr>
                <w:lang w:eastAsia="hr-HR"/>
              </w:rPr>
            </w:pPr>
            <w:r>
              <w:rPr>
                <w:lang w:eastAsia="hr-HR"/>
              </w:rPr>
              <w:t>Predavaonica br.</w:t>
            </w:r>
          </w:p>
        </w:tc>
      </w:tr>
      <w:tr w:rsidR="00D20457" w14:paraId="6D0C75C8" w14:textId="77777777" w:rsidTr="00CF5BFC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DC70F1" w14:textId="77777777" w:rsidR="00D20457" w:rsidRDefault="00D20457">
            <w:pPr>
              <w:widowControl w:val="0"/>
              <w:spacing w:before="40" w:after="40"/>
              <w:rPr>
                <w:b/>
                <w:color w:val="333399"/>
              </w:rPr>
            </w:pPr>
          </w:p>
        </w:tc>
        <w:tc>
          <w:tcPr>
            <w:tcW w:w="86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1E5842C" w14:textId="77777777" w:rsidR="00D20457" w:rsidRDefault="0078034A">
            <w:pPr>
              <w:widowControl w:val="0"/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ISPITNI TERMINI (završni ispit)</w:t>
            </w:r>
          </w:p>
        </w:tc>
      </w:tr>
      <w:tr w:rsidR="00D20457" w14:paraId="3662ABC8" w14:textId="77777777" w:rsidTr="00CF5BF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F65C8" w14:textId="77777777" w:rsidR="00D20457" w:rsidRDefault="0078034A">
            <w:pPr>
              <w:widowControl w:val="0"/>
              <w:spacing w:after="0"/>
              <w:rPr>
                <w:rFonts w:cs="Arial"/>
                <w:b/>
                <w:color w:val="000000" w:themeColor="text1"/>
              </w:rPr>
            </w:pPr>
            <w:r>
              <w:t>1.</w:t>
            </w:r>
          </w:p>
        </w:tc>
        <w:tc>
          <w:tcPr>
            <w:tcW w:w="86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06153" w14:textId="51FB39D4" w:rsidR="00D20457" w:rsidRDefault="001901CC">
            <w:pPr>
              <w:widowControl w:val="0"/>
              <w:suppressAutoHyphens w:val="0"/>
              <w:spacing w:after="159" w:line="264" w:lineRule="auto"/>
            </w:pPr>
            <w:r>
              <w:rPr>
                <w:lang w:eastAsia="hr-HR"/>
              </w:rPr>
              <w:t>05.04.202</w:t>
            </w:r>
            <w:r>
              <w:rPr>
                <w:rFonts w:eastAsia="Times New Roman"/>
                <w:sz w:val="24"/>
                <w:szCs w:val="24"/>
                <w:lang w:val="en-US" w:eastAsia="hr-HR"/>
              </w:rPr>
              <w:t>4</w:t>
            </w:r>
            <w:r>
              <w:rPr>
                <w:lang w:eastAsia="hr-HR"/>
              </w:rPr>
              <w:t>.</w:t>
            </w:r>
          </w:p>
        </w:tc>
      </w:tr>
      <w:tr w:rsidR="00D20457" w14:paraId="3AD4F5E7" w14:textId="77777777" w:rsidTr="00CF5BF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4F09A" w14:textId="77777777" w:rsidR="00D20457" w:rsidRDefault="0078034A">
            <w:pPr>
              <w:widowControl w:val="0"/>
              <w:spacing w:after="0"/>
              <w:rPr>
                <w:rFonts w:cs="Arial"/>
                <w:b/>
                <w:color w:val="000000" w:themeColor="text1"/>
              </w:rPr>
            </w:pPr>
            <w:r>
              <w:t>2.</w:t>
            </w:r>
          </w:p>
        </w:tc>
        <w:tc>
          <w:tcPr>
            <w:tcW w:w="86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EE85C" w14:textId="7A3CB26E" w:rsidR="00D20457" w:rsidRDefault="001901CC">
            <w:pPr>
              <w:widowControl w:val="0"/>
              <w:suppressAutoHyphens w:val="0"/>
              <w:spacing w:after="159" w:line="264" w:lineRule="auto"/>
            </w:pPr>
            <w:r>
              <w:rPr>
                <w:rFonts w:eastAsia="Times New Roman"/>
                <w:sz w:val="24"/>
                <w:szCs w:val="24"/>
                <w:lang w:val="en-US" w:eastAsia="hr-HR"/>
              </w:rPr>
              <w:t>26.04</w:t>
            </w:r>
            <w:r>
              <w:rPr>
                <w:lang w:eastAsia="hr-HR"/>
              </w:rPr>
              <w:t>.202</w:t>
            </w:r>
            <w:r>
              <w:rPr>
                <w:rFonts w:eastAsia="Times New Roman"/>
                <w:sz w:val="24"/>
                <w:szCs w:val="24"/>
                <w:lang w:val="en-US" w:eastAsia="hr-HR"/>
              </w:rPr>
              <w:t>4</w:t>
            </w:r>
            <w:r>
              <w:rPr>
                <w:lang w:eastAsia="hr-HR"/>
              </w:rPr>
              <w:t>.</w:t>
            </w:r>
          </w:p>
        </w:tc>
      </w:tr>
      <w:tr w:rsidR="00D20457" w14:paraId="7320A522" w14:textId="77777777" w:rsidTr="00CF5BF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A7FA7" w14:textId="77777777" w:rsidR="00D20457" w:rsidRDefault="0078034A">
            <w:pPr>
              <w:widowControl w:val="0"/>
              <w:spacing w:after="0"/>
              <w:rPr>
                <w:rFonts w:cs="Arial"/>
                <w:b/>
                <w:color w:val="000000" w:themeColor="text1"/>
              </w:rPr>
            </w:pPr>
            <w:r>
              <w:t>3.</w:t>
            </w:r>
          </w:p>
        </w:tc>
        <w:tc>
          <w:tcPr>
            <w:tcW w:w="86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FF040" w14:textId="12CCEB6E" w:rsidR="00D20457" w:rsidRDefault="0078034A">
            <w:pPr>
              <w:widowControl w:val="0"/>
              <w:suppressAutoHyphens w:val="0"/>
              <w:spacing w:after="159" w:line="264" w:lineRule="auto"/>
            </w:pPr>
            <w:r>
              <w:rPr>
                <w:lang w:eastAsia="hr-HR"/>
              </w:rPr>
              <w:t>1</w:t>
            </w:r>
            <w:r w:rsidR="001901CC">
              <w:rPr>
                <w:rFonts w:eastAsia="Times New Roman"/>
                <w:sz w:val="24"/>
                <w:szCs w:val="24"/>
                <w:lang w:val="en-US" w:eastAsia="hr-HR"/>
              </w:rPr>
              <w:t>4</w:t>
            </w:r>
            <w:r>
              <w:rPr>
                <w:lang w:eastAsia="hr-HR"/>
              </w:rPr>
              <w:t>.06.202</w:t>
            </w:r>
            <w:r w:rsidR="001901CC">
              <w:rPr>
                <w:rFonts w:eastAsia="Times New Roman"/>
                <w:sz w:val="24"/>
                <w:szCs w:val="24"/>
                <w:lang w:val="en-US" w:eastAsia="hr-HR"/>
              </w:rPr>
              <w:t>4</w:t>
            </w:r>
            <w:r>
              <w:rPr>
                <w:lang w:eastAsia="hr-HR"/>
              </w:rPr>
              <w:t>.</w:t>
            </w:r>
          </w:p>
        </w:tc>
      </w:tr>
      <w:tr w:rsidR="00D20457" w14:paraId="1FB84400" w14:textId="77777777" w:rsidTr="00CF5BF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BFA0B" w14:textId="77777777" w:rsidR="00D20457" w:rsidRDefault="0078034A">
            <w:pPr>
              <w:widowControl w:val="0"/>
              <w:spacing w:after="0"/>
              <w:rPr>
                <w:rFonts w:cs="Arial"/>
                <w:b/>
                <w:color w:val="000000" w:themeColor="text1"/>
              </w:rPr>
            </w:pPr>
            <w:r>
              <w:t>4.</w:t>
            </w:r>
          </w:p>
        </w:tc>
        <w:tc>
          <w:tcPr>
            <w:tcW w:w="86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45907" w14:textId="2C1DA477" w:rsidR="00D20457" w:rsidRDefault="0078034A">
            <w:pPr>
              <w:widowControl w:val="0"/>
              <w:suppressAutoHyphens w:val="0"/>
              <w:spacing w:after="159" w:line="264" w:lineRule="auto"/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  <w:lang w:eastAsia="hr-HR"/>
              </w:rPr>
              <w:t>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 w:eastAsia="hr-HR"/>
              </w:rPr>
              <w:t>4</w:t>
            </w:r>
            <w:r>
              <w:rPr>
                <w:color w:val="000000" w:themeColor="text1"/>
                <w:lang w:eastAsia="hr-HR"/>
              </w:rPr>
              <w:t>.09.202</w:t>
            </w:r>
            <w:r w:rsidR="001901CC">
              <w:rPr>
                <w:rFonts w:eastAsia="Times New Roman"/>
                <w:color w:val="000000" w:themeColor="text1"/>
                <w:sz w:val="24"/>
                <w:szCs w:val="24"/>
                <w:lang w:val="en-US" w:eastAsia="hr-HR"/>
              </w:rPr>
              <w:t>4</w:t>
            </w:r>
            <w:r>
              <w:rPr>
                <w:color w:val="000000" w:themeColor="text1"/>
                <w:lang w:eastAsia="hr-HR"/>
              </w:rPr>
              <w:t>.</w:t>
            </w:r>
          </w:p>
        </w:tc>
      </w:tr>
    </w:tbl>
    <w:p w14:paraId="7B158166" w14:textId="77777777" w:rsidR="00D20457" w:rsidRDefault="00D20457">
      <w:pPr>
        <w:rPr>
          <w:rFonts w:cs="Arial"/>
          <w:b/>
          <w:color w:val="000000" w:themeColor="text1"/>
        </w:rPr>
      </w:pPr>
    </w:p>
    <w:p w14:paraId="03121840" w14:textId="77777777" w:rsidR="00D20457" w:rsidRDefault="00D20457">
      <w:pPr>
        <w:rPr>
          <w:rFonts w:cs="Arial"/>
          <w:b/>
          <w:color w:val="000000" w:themeColor="text1"/>
        </w:rPr>
      </w:pPr>
    </w:p>
    <w:sectPr w:rsidR="00D20457">
      <w:type w:val="continuous"/>
      <w:pgSz w:w="11906" w:h="16838"/>
      <w:pgMar w:top="1134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7071" w14:textId="77777777" w:rsidR="00B7417D" w:rsidRDefault="00B7417D">
      <w:pPr>
        <w:spacing w:after="0" w:line="240" w:lineRule="auto"/>
      </w:pPr>
      <w:r>
        <w:separator/>
      </w:r>
    </w:p>
  </w:endnote>
  <w:endnote w:type="continuationSeparator" w:id="0">
    <w:p w14:paraId="231F978D" w14:textId="77777777" w:rsidR="00B7417D" w:rsidRDefault="00B7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82BC" w14:textId="77777777" w:rsidR="00D20457" w:rsidRDefault="0078034A">
    <w:pPr>
      <w:pStyle w:val="Podnoje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18EA2CF5" w14:textId="77777777" w:rsidR="00D20457" w:rsidRDefault="00D20457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04BB" w14:textId="77777777" w:rsidR="00B7417D" w:rsidRDefault="00B7417D">
      <w:pPr>
        <w:spacing w:after="0" w:line="240" w:lineRule="auto"/>
      </w:pPr>
      <w:r>
        <w:separator/>
      </w:r>
    </w:p>
  </w:footnote>
  <w:footnote w:type="continuationSeparator" w:id="0">
    <w:p w14:paraId="14F821F6" w14:textId="77777777" w:rsidR="00B7417D" w:rsidRDefault="00B7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456B" w14:textId="77777777" w:rsidR="00D20457" w:rsidRDefault="0078034A">
    <w:pPr>
      <w:spacing w:after="0" w:line="240" w:lineRule="auto"/>
      <w:jc w:val="right"/>
      <w:rPr>
        <w:color w:val="0070C0"/>
        <w:sz w:val="24"/>
      </w:rPr>
    </w:pPr>
    <w:r>
      <w:rPr>
        <w:noProof/>
      </w:rPr>
      <w:drawing>
        <wp:anchor distT="0" distB="0" distL="114300" distR="114300" simplePos="0" relativeHeight="11" behindDoc="0" locked="0" layoutInCell="0" allowOverlap="1" wp14:anchorId="0964A074" wp14:editId="746C41AD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ight wrapText="bothSides">
            <wp:wrapPolygon edited="0">
              <wp:start x="-14" y="0"/>
              <wp:lineTo x="-14" y="20709"/>
              <wp:lineTo x="21342" y="20709"/>
              <wp:lineTo x="21342" y="0"/>
              <wp:lineTo x="-14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602" t="21753" r="16641" b="37077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70C0"/>
        <w:sz w:val="24"/>
      </w:rPr>
      <w:t>Sveučilište u Rijeci ▪ Fakultet  zdravstvenih studija</w:t>
    </w:r>
  </w:p>
  <w:p w14:paraId="1FDFFD4E" w14:textId="77777777" w:rsidR="00D20457" w:rsidRDefault="0078034A">
    <w:pPr>
      <w:spacing w:after="0" w:line="240" w:lineRule="auto"/>
      <w:jc w:val="right"/>
      <w:rPr>
        <w:color w:val="0070C0"/>
      </w:rPr>
    </w:pPr>
    <w:r>
      <w:rPr>
        <w:color w:val="0070C0"/>
        <w:sz w:val="24"/>
      </w:rPr>
      <w:t>University of Rijeka ▪ Faculty of Health Studies</w:t>
    </w:r>
  </w:p>
  <w:p w14:paraId="6F054E3C" w14:textId="77777777" w:rsidR="00D20457" w:rsidRDefault="0078034A">
    <w:pPr>
      <w:spacing w:before="40"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Viktora Cara Emina 5 ▪ 51000 Rijeka ▪ CROATIA</w:t>
    </w:r>
  </w:p>
  <w:p w14:paraId="399736C7" w14:textId="77777777" w:rsidR="00D20457" w:rsidRDefault="0078034A">
    <w:pPr>
      <w:spacing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Phone: +385 51 688 266</w:t>
    </w:r>
  </w:p>
  <w:p w14:paraId="791D482E" w14:textId="77777777" w:rsidR="00D20457" w:rsidRDefault="0078034A">
    <w:pPr>
      <w:spacing w:after="0" w:line="240" w:lineRule="auto"/>
      <w:jc w:val="right"/>
      <w:rPr>
        <w:color w:val="0070C0"/>
        <w:sz w:val="20"/>
      </w:rPr>
    </w:pPr>
    <w:r>
      <w:rPr>
        <w:color w:val="0070C0"/>
        <w:sz w:val="18"/>
      </w:rPr>
      <w:t xml:space="preserve">www.fzsri.uniri.hr </w:t>
    </w:r>
  </w:p>
  <w:p w14:paraId="73670F62" w14:textId="77777777" w:rsidR="00D20457" w:rsidRDefault="00D20457">
    <w:pPr>
      <w:pStyle w:val="Zaglavlje"/>
    </w:pPr>
  </w:p>
  <w:p w14:paraId="53C61A69" w14:textId="77777777" w:rsidR="00D20457" w:rsidRDefault="00D204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A05FD"/>
    <w:multiLevelType w:val="multilevel"/>
    <w:tmpl w:val="B360E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3B2019"/>
    <w:multiLevelType w:val="multilevel"/>
    <w:tmpl w:val="432AFB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ans Narrow" w:hAnsi="Liberation Sans Narrow" w:cs="Liberation Sans Narrow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57"/>
    <w:rsid w:val="001901CC"/>
    <w:rsid w:val="001C2779"/>
    <w:rsid w:val="001D3FB7"/>
    <w:rsid w:val="0023011B"/>
    <w:rsid w:val="004C54E0"/>
    <w:rsid w:val="006F3A97"/>
    <w:rsid w:val="0078034A"/>
    <w:rsid w:val="00B7417D"/>
    <w:rsid w:val="00B85AC7"/>
    <w:rsid w:val="00CF5BFC"/>
    <w:rsid w:val="00D20457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E467"/>
  <w15:docId w15:val="{B631925C-044D-441F-A39F-6BA73DC6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qFormat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5C2F41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5C2F41"/>
    <w:rPr>
      <w:rFonts w:ascii="Calibri" w:eastAsia="Calibri" w:hAnsi="Calibri" w:cs="Times New Roman"/>
    </w:rPr>
  </w:style>
  <w:style w:type="character" w:customStyle="1" w:styleId="Naslov1Char">
    <w:name w:val="Naslov 1 Char"/>
    <w:link w:val="Naslov1"/>
    <w:qFormat/>
    <w:locked/>
    <w:rsid w:val="005C2F41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qFormat/>
    <w:rsid w:val="005C2F41"/>
    <w:rPr>
      <w:color w:val="80808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C2F41"/>
    <w:rPr>
      <w:rFonts w:ascii="Tahoma" w:eastAsia="Calibri" w:hAnsi="Tahoma" w:cs="Tahoma"/>
      <w:sz w:val="16"/>
      <w:szCs w:val="16"/>
    </w:rPr>
  </w:style>
  <w:style w:type="character" w:customStyle="1" w:styleId="z-vrhobrascaChar">
    <w:name w:val="z-vrh obrasca Char"/>
    <w:basedOn w:val="Zadanifontodlomka"/>
    <w:uiPriority w:val="99"/>
    <w:semiHidden/>
    <w:qFormat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uiPriority w:val="99"/>
    <w:semiHidden/>
    <w:qFormat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qFormat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qFormat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qFormat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qFormat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qFormat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qFormat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qFormat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qFormat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qFormat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qFormat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qFormat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qFormat/>
    <w:rsid w:val="005A6EDD"/>
  </w:style>
  <w:style w:type="character" w:customStyle="1" w:styleId="Style27">
    <w:name w:val="Style27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qFormat/>
    <w:rsid w:val="005A06E1"/>
  </w:style>
  <w:style w:type="character" w:customStyle="1" w:styleId="Style29">
    <w:name w:val="Style29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qFormat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qFormat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qFormat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qFormat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qFormat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qFormat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qFormat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qFormat/>
    <w:rsid w:val="00806E45"/>
    <w:rPr>
      <w:sz w:val="22"/>
    </w:rPr>
  </w:style>
  <w:style w:type="character" w:customStyle="1" w:styleId="Style42">
    <w:name w:val="Style42"/>
    <w:basedOn w:val="Zadanifontodlomka"/>
    <w:uiPriority w:val="1"/>
    <w:qFormat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qFormat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qFormat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qFormat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qFormat/>
    <w:rsid w:val="00806E45"/>
  </w:style>
  <w:style w:type="character" w:customStyle="1" w:styleId="Style47">
    <w:name w:val="Style47"/>
    <w:basedOn w:val="Zadanifontodlomka"/>
    <w:uiPriority w:val="1"/>
    <w:qFormat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qFormat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qFormat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qFormat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qFormat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qFormat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qFormat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qFormat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qFormat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qFormat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qFormat/>
    <w:rsid w:val="00230D7A"/>
    <w:rPr>
      <w:b w:val="0"/>
    </w:rPr>
  </w:style>
  <w:style w:type="character" w:customStyle="1" w:styleId="Style58">
    <w:name w:val="Style58"/>
    <w:basedOn w:val="Zadanifontodlomka"/>
    <w:uiPriority w:val="1"/>
    <w:qFormat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qFormat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qFormat/>
    <w:rsid w:val="00481703"/>
    <w:rPr>
      <w:rFonts w:asciiTheme="minorHAnsi" w:hAnsiTheme="minorHAnsi"/>
      <w:sz w:val="22"/>
    </w:rPr>
  </w:style>
  <w:style w:type="character" w:customStyle="1" w:styleId="WW8Num2z0">
    <w:name w:val="WW8Num2z0"/>
    <w:qFormat/>
    <w:rPr>
      <w:rFonts w:ascii="Liberation Sans Narrow" w:hAnsi="Liberation Sans Narrow" w:cs="Liberation Sans Narrow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5C2F41"/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Blokteksta">
    <w:name w:val="Block Text"/>
    <w:basedOn w:val="Normal"/>
    <w:unhideWhenUsed/>
    <w:qFormat/>
    <w:rsid w:val="005C2F41"/>
    <w:pPr>
      <w:widowControl w:val="0"/>
      <w:shd w:val="clear" w:color="auto" w:fill="FFFFFF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-vrhobrasca">
    <w:name w:val="HTML Top of Form"/>
    <w:basedOn w:val="Normal"/>
    <w:next w:val="Normal"/>
    <w:uiPriority w:val="99"/>
    <w:semiHidden/>
    <w:unhideWhenUsed/>
    <w:qFormat/>
    <w:rsid w:val="00EC2D37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uiPriority w:val="99"/>
    <w:semiHidden/>
    <w:unhideWhenUsed/>
    <w:qFormat/>
    <w:rsid w:val="00EC2D37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LO-Normal">
    <w:name w:val="LO-Normal"/>
    <w:qFormat/>
    <w:pPr>
      <w:spacing w:after="200" w:line="276" w:lineRule="auto"/>
    </w:pPr>
    <w:rPr>
      <w:rFonts w:ascii="Arial" w:eastAsia="Times New Roman" w:hAnsi="Arial" w:cs="Arial Narrow"/>
      <w:kern w:val="2"/>
      <w:sz w:val="24"/>
      <w:szCs w:val="24"/>
      <w:lang w:val="en-US" w:eastAsia="zh-CN" w:bidi="hi-IN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AC3D8D0DC4767A1FE35C68515AA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61DE7D-8841-4950-9DC4-726A086EB946}"/>
      </w:docPartPr>
      <w:docPartBody>
        <w:p w:rsidR="00000000" w:rsidRDefault="00887828" w:rsidP="00887828">
          <w:pPr>
            <w:pStyle w:val="6F8AC3D8D0DC4767A1FE35C68515AA2B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28"/>
    <w:rsid w:val="008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87828"/>
  </w:style>
  <w:style w:type="paragraph" w:customStyle="1" w:styleId="6F8AC3D8D0DC4767A1FE35C68515AA2B">
    <w:name w:val="6F8AC3D8D0DC4767A1FE35C68515AA2B"/>
    <w:rsid w:val="00887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Kata Ivanišević</cp:lastModifiedBy>
  <cp:revision>7</cp:revision>
  <dcterms:created xsi:type="dcterms:W3CDTF">2023-07-24T07:39:00Z</dcterms:created>
  <dcterms:modified xsi:type="dcterms:W3CDTF">2023-09-19T15:22:00Z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