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ABF" w14:textId="77777777" w:rsidR="000E6702" w:rsidRDefault="000E6702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</w:p>
    <w:p w14:paraId="34622F70" w14:textId="7C660B89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E6702">
            <w:rPr>
              <w:rStyle w:val="Style28"/>
            </w:rPr>
            <w:t>25. kolovoza 2023.</w:t>
          </w:r>
        </w:sdtContent>
      </w:sdt>
    </w:p>
    <w:p w14:paraId="34622F71" w14:textId="77777777" w:rsidR="005C2F41" w:rsidRPr="00CD3F31" w:rsidRDefault="005C2F41" w:rsidP="005C2F41">
      <w:pPr>
        <w:rPr>
          <w:rFonts w:cs="Arial"/>
        </w:rPr>
      </w:pPr>
    </w:p>
    <w:p w14:paraId="34622F72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4B23AF">
            <w:rPr>
              <w:rStyle w:val="Style29"/>
            </w:rPr>
            <w:t>Rana intervencija</w:t>
          </w:r>
        </w:sdtContent>
      </w:sdt>
    </w:p>
    <w:p w14:paraId="34622F7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622F74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B23AF">
            <w:rPr>
              <w:rStyle w:val="Style52"/>
            </w:rPr>
            <w:t>Doc dr sc Sandra Bošković</w:t>
          </w:r>
        </w:sdtContent>
      </w:sdt>
    </w:p>
    <w:p w14:paraId="34622F75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622F76" w14:textId="20BEBEEE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B23AF">
            <w:rPr>
              <w:rStyle w:val="Style22"/>
            </w:rPr>
            <w:t xml:space="preserve">Katedra za </w:t>
          </w:r>
          <w:r w:rsidR="00315742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4622F77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622F78" w14:textId="7777777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4B23AF">
            <w:rPr>
              <w:rStyle w:val="Style24"/>
            </w:rPr>
            <w:t>Sveučilišni diplomski studiji - Primaljstvo</w:t>
          </w:r>
        </w:sdtContent>
      </w:sdt>
    </w:p>
    <w:p w14:paraId="34622F7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34622F7A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B23AF">
            <w:rPr>
              <w:rStyle w:val="Style9"/>
            </w:rPr>
            <w:t>2</w:t>
          </w:r>
        </w:sdtContent>
      </w:sdt>
    </w:p>
    <w:p w14:paraId="34622F7B" w14:textId="68ECDF2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315742">
            <w:rPr>
              <w:rStyle w:val="Style39"/>
            </w:rPr>
            <w:t>2023/2024</w:t>
          </w:r>
        </w:sdtContent>
      </w:sdt>
    </w:p>
    <w:p w14:paraId="34622F7C" w14:textId="77777777" w:rsidR="00C92590" w:rsidRPr="00CD3F31" w:rsidRDefault="00C92590" w:rsidP="00C92590">
      <w:pPr>
        <w:spacing w:after="0"/>
        <w:rPr>
          <w:rFonts w:cs="Arial"/>
        </w:rPr>
      </w:pPr>
    </w:p>
    <w:p w14:paraId="34622F7D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4622F7E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4622F7F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4622F80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622F9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622F81" w14:textId="77777777" w:rsidR="004B23AF" w:rsidRPr="00315742" w:rsidRDefault="004B23AF" w:rsidP="004B23A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31574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Kolegij </w:t>
                </w:r>
                <w:r w:rsidRPr="0031574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Rana intervencija </w:t>
                </w:r>
                <w:r w:rsidRPr="0031574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je obvezni  kolegij na drugoj godini Diplomskog  studija Primaljstvo i sastoji se od 15 sati predavanja, 10 sati seminara, 10 sati vježbi-ukupno 35 sati (</w:t>
                </w:r>
                <w:r w:rsidRPr="0031574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3,5 ECTS</w:t>
                </w:r>
                <w:r w:rsidRPr="0031574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). Kolegij se izvodi u prostorijama ustanova koje se bave populacijom djece s teškoćama u razvoju, neonatologiji KBC Rijeka  te u zgradi  Fakulteta zdravstvenih studija.</w:t>
                </w:r>
              </w:p>
              <w:p w14:paraId="34622F82" w14:textId="77777777" w:rsidR="004B23AF" w:rsidRPr="00315742" w:rsidRDefault="004B23AF" w:rsidP="004B23A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333333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Cs/>
                    <w:lang w:eastAsia="hr-HR"/>
                  </w:rPr>
                  <w:t>Cilj predmeta je upoznati studente s organizacijom rane intervencije kod djece s neuorizikom i djece s odstupanjima od urednog razvoja kao i važnosti ranog uključivanja u dijagnostičke i terapijske postupke u sklopu rane intervencije. Cilj je ukazati na važnost ranog uključivanja s obzirom na fenomen plastificiteta mozga kao i važnost poznavanja terapijskih postupka u sklopu rane intervencije u svijetu i u Republici Hrvatskoj s naglaskom na najsuvremenije dijagnostičke i terapijske postupke</w:t>
                </w:r>
                <w:r w:rsidRPr="00315742">
                  <w:rPr>
                    <w:rFonts w:asciiTheme="minorHAnsi" w:eastAsia="Times New Roman" w:hAnsiTheme="minorHAnsi" w:cstheme="minorHAnsi"/>
                    <w:lang w:eastAsia="hr-HR"/>
                  </w:rPr>
                  <w:t xml:space="preserve">.Također, upoznati studente s temeljnim znanjima iz područja </w:t>
                </w:r>
                <w:r w:rsidRPr="00315742">
                  <w:rPr>
                    <w:rFonts w:asciiTheme="minorHAnsi" w:eastAsia="Times New Roman" w:hAnsiTheme="minorHAnsi" w:cstheme="minorHAnsi"/>
                    <w:color w:val="333333"/>
                    <w:lang w:val="en-US" w:eastAsia="hr-HR"/>
                  </w:rPr>
                  <w:t xml:space="preserve"> razvoja u najranijem djetinjstvu, razvojnim rizicima i odstupanjima od urednog razvoja, ranom otkrivanju poremećaja u razvoju i načelima provođenja učinkovitih programa  kao i vještina potrebnih u radu s roditeljima djece s razvojnim rizicima/teškoćama u cilju njihovog osnaživanja i promicanja socijalne uključenosti djeteta i obitelji. </w:t>
                </w:r>
              </w:p>
              <w:p w14:paraId="34622F83" w14:textId="77777777" w:rsidR="004B23AF" w:rsidRPr="00315742" w:rsidRDefault="004B23AF" w:rsidP="004B23A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u w:val="single"/>
                    <w:lang w:val="en-US" w:eastAsia="hr-HR"/>
                  </w:rPr>
                  <w:t>Student će biti osposobljen</w:t>
                </w: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:</w:t>
                </w:r>
              </w:p>
              <w:p w14:paraId="34622F84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prepoznati značaj rane intervencije kod djece s odstupanjima od urednog razvoja</w:t>
                </w:r>
              </w:p>
              <w:p w14:paraId="34622F85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uvidjeti značaj dostupnosti rane intervencije u Hrvatskoj  i svijetu</w:t>
                </w:r>
              </w:p>
              <w:p w14:paraId="34622F86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objasniti značenje ranog prepoznavnja i skeniranja razvojnih poremećaja</w:t>
                </w:r>
              </w:p>
              <w:p w14:paraId="34622F87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usporediti kvalitetu postupaka rane intervencije u svijetu I u Hrvatskoj</w:t>
                </w:r>
              </w:p>
              <w:p w14:paraId="34622F88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objasniti potrebitost ranog uključivanja djeteta u postupke rane intervencije u sustavu zdravstva </w:t>
                </w:r>
              </w:p>
              <w:p w14:paraId="34622F89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uvidjeti značaj aktivnog uključivanja roditelja u praćenje i provedbu postupaka rane intervencije s naglaskom na program Bolnica prijatelj djece</w:t>
                </w:r>
              </w:p>
              <w:p w14:paraId="34622F8A" w14:textId="77777777" w:rsidR="004B23AF" w:rsidRPr="00315742" w:rsidRDefault="004B23AF" w:rsidP="004B23AF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lastRenderedPageBreak/>
                  <w:t>procijeniti potrebitost kreiranja standardiziranih dijagnostičkih i terapijskih postupka od strane primalja</w:t>
                </w:r>
              </w:p>
              <w:p w14:paraId="34622F8B" w14:textId="77777777" w:rsidR="004B23AF" w:rsidRPr="00315742" w:rsidRDefault="004B23AF" w:rsidP="004B23AF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prepoznati važnost holističkog pristupa djetetu i obitelji</w:t>
                </w:r>
              </w:p>
              <w:p w14:paraId="34622F8C" w14:textId="77777777" w:rsidR="004B23AF" w:rsidRPr="00315742" w:rsidRDefault="004B23AF" w:rsidP="004B23AF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uvidjeti značaj provođenja nacionalnih programa rane intervencije</w:t>
                </w:r>
              </w:p>
              <w:p w14:paraId="34622F8D" w14:textId="77777777" w:rsidR="004B23AF" w:rsidRPr="004B23AF" w:rsidRDefault="004B23AF" w:rsidP="004B23AF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  <w:lang w:eastAsia="hr-HR"/>
                  </w:rPr>
                </w:pPr>
                <w:r w:rsidRPr="004B23AF">
                  <w:rPr>
                    <w:rFonts w:ascii="Arial Narrow" w:eastAsia="Times New Roman" w:hAnsi="Arial Narrow"/>
                    <w:lang w:val="en-US" w:eastAsia="hr-HR"/>
                  </w:rPr>
                  <w:t>objasniti značaj mulitdisciplinarnog pristupa u ranoj intervenciji</w:t>
                </w:r>
              </w:p>
              <w:p w14:paraId="34622F8F" w14:textId="77777777" w:rsidR="005C2F41" w:rsidRPr="00CD3F31" w:rsidRDefault="005C2F41" w:rsidP="004B23A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4622F91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4622F9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622F99" w14:textId="77777777" w:rsidTr="00BF53C9">
        <w:trPr>
          <w:trHeight w:val="426"/>
        </w:trPr>
        <w:sdt>
          <w:sdt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622F93" w14:textId="77777777" w:rsidR="004B23AF" w:rsidRPr="00315742" w:rsidRDefault="004B23AF" w:rsidP="004B23AF">
                <w:pPr>
                  <w:pStyle w:val="ListParagraph"/>
                  <w:numPr>
                    <w:ilvl w:val="0"/>
                    <w:numId w:val="3"/>
                  </w:numPr>
                  <w:spacing w:after="100" w:afterAutospacing="1" w:line="240" w:lineRule="auto"/>
                  <w:rPr>
                    <w:rFonts w:asciiTheme="minorHAnsi" w:eastAsia="Times New Roman" w:hAnsiTheme="minorHAnsi" w:cstheme="minorHAnsi"/>
                    <w:color w:val="333333"/>
                    <w:lang w:val="en-US" w:eastAsia="hr-HR"/>
                  </w:rPr>
                </w:pPr>
                <w:r w:rsidRPr="004B23AF">
                  <w:rPr>
                    <w:rFonts w:ascii="Arial Narrow" w:eastAsia="Times New Roman" w:hAnsi="Arial Narrow"/>
                    <w:lang w:val="en-US" w:eastAsia="hr-HR"/>
                  </w:rPr>
                  <w:t xml:space="preserve"> </w:t>
                </w: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Guralnick, M.J (2011). Why early intervention works: A system perspective. Infants &amp; Young Children, 24, 6- 28. 2. </w:t>
                </w:r>
              </w:p>
              <w:p w14:paraId="34622F94" w14:textId="77777777" w:rsidR="004B23AF" w:rsidRPr="00315742" w:rsidRDefault="004B23AF" w:rsidP="004B23AF">
                <w:pPr>
                  <w:numPr>
                    <w:ilvl w:val="0"/>
                    <w:numId w:val="3"/>
                  </w:numPr>
                  <w:spacing w:after="100" w:afterAutospacing="1" w:line="240" w:lineRule="auto"/>
                  <w:contextualSpacing/>
                  <w:rPr>
                    <w:rFonts w:asciiTheme="minorHAnsi" w:eastAsia="Times New Roman" w:hAnsiTheme="minorHAnsi" w:cstheme="minorHAnsi"/>
                    <w:color w:val="333333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Ljubešić,M. (2004) Suvremeni koncept rane intervencije za neurorizičnu djecu. </w:t>
                </w:r>
              </w:p>
              <w:p w14:paraId="34622F95" w14:textId="77777777" w:rsidR="004B23AF" w:rsidRPr="00315742" w:rsidRDefault="004B23AF" w:rsidP="004B23AF">
                <w:pPr>
                  <w:numPr>
                    <w:ilvl w:val="0"/>
                    <w:numId w:val="3"/>
                  </w:numPr>
                  <w:spacing w:after="100" w:afterAutospacing="1" w:line="240" w:lineRule="auto"/>
                  <w:contextualSpacing/>
                  <w:rPr>
                    <w:rFonts w:asciiTheme="minorHAnsi" w:eastAsia="Times New Roman" w:hAnsiTheme="minorHAnsi" w:cstheme="minorHAnsi"/>
                    <w:color w:val="333333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Journal of Gynaecology, Perinatology, Reproductive Medicine and Ultrasonic Diagnostics, 13; 57-60 3.</w:t>
                </w:r>
              </w:p>
              <w:p w14:paraId="34622F96" w14:textId="77777777" w:rsidR="004B23AF" w:rsidRPr="00315742" w:rsidRDefault="004B23AF" w:rsidP="004B23AF">
                <w:pPr>
                  <w:numPr>
                    <w:ilvl w:val="0"/>
                    <w:numId w:val="3"/>
                  </w:numPr>
                  <w:spacing w:after="100" w:afterAutospacing="1" w:line="240" w:lineRule="auto"/>
                  <w:contextualSpacing/>
                  <w:rPr>
                    <w:rFonts w:asciiTheme="minorHAnsi" w:eastAsia="Times New Roman" w:hAnsiTheme="minorHAnsi" w:cstheme="minorHAnsi"/>
                    <w:color w:val="333333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 Ljubešić,M. (2008). Rana intervencija:gdje smo i kuda idemo? Zbornik” Različiti pristupi u ranoj dijagnostici i (re)habilitaciji djece s poteškoćama u razvoju”. Dnevni centar za rehabilitaciju “Slava Raškaj”, Rijeka, 5-12. </w:t>
                </w:r>
              </w:p>
              <w:p w14:paraId="34622F97" w14:textId="77777777" w:rsidR="004B23AF" w:rsidRPr="00315742" w:rsidRDefault="004B23AF" w:rsidP="004B23AF">
                <w:pPr>
                  <w:numPr>
                    <w:ilvl w:val="0"/>
                    <w:numId w:val="3"/>
                  </w:numPr>
                  <w:spacing w:after="100" w:afterAutospacing="1" w:line="240" w:lineRule="auto"/>
                  <w:contextualSpacing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Meisels S.J., Shonkoff J.P. (2003). Early childhood intervention: A continuing evolution. U: Shonkoff J.P., Meisels S.J. (ur) Handbook of early childhood intervention. Cambridge: Cambridge University Press, 3-31.</w:t>
                </w:r>
              </w:p>
              <w:p w14:paraId="34622F98" w14:textId="77777777" w:rsidR="005C2F41" w:rsidRPr="004B23AF" w:rsidRDefault="004B23AF" w:rsidP="004B23AF">
                <w:pPr>
                  <w:numPr>
                    <w:ilvl w:val="0"/>
                    <w:numId w:val="3"/>
                  </w:numPr>
                  <w:spacing w:after="100" w:afterAutospacing="1" w:line="240" w:lineRule="auto"/>
                  <w:contextualSpacing/>
                  <w:rPr>
                    <w:rFonts w:asciiTheme="majorHAnsi" w:eastAsia="Times New Roman" w:hAnsiTheme="majorHAnsi"/>
                    <w:lang w:val="en-US" w:eastAsia="hr-HR"/>
                  </w:rPr>
                </w:pPr>
                <w:r w:rsidRPr="00315742">
                  <w:rPr>
                    <w:rFonts w:asciiTheme="minorHAnsi" w:hAnsiTheme="minorHAnsi" w:cstheme="minorHAnsi"/>
                    <w:lang w:eastAsia="hr-HR"/>
                  </w:rPr>
                  <w:t>K. Bošnjak Nađ, V. Mejaški Bošnjak, Lj. Popović Miočinović i sur. Rano otkrivanje neurorizične djece i uključivanje u rane habilitacijske programe. Paediatr Croat. 2011;55:75-81.</w:t>
                </w:r>
              </w:p>
            </w:tc>
          </w:sdtContent>
        </w:sdt>
      </w:tr>
    </w:tbl>
    <w:p w14:paraId="34622F9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4622F9B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622F9F" w14:textId="77777777" w:rsidTr="00BF53C9">
        <w:trPr>
          <w:trHeight w:val="426"/>
        </w:trPr>
        <w:sdt>
          <w:sdtPr>
            <w:rPr>
              <w:rFonts w:ascii="Arial Narrow" w:hAnsi="Arial Narrow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622F9C" w14:textId="77777777" w:rsidR="004B23AF" w:rsidRPr="00315742" w:rsidRDefault="004B23AF" w:rsidP="004B23AF">
                <w:pPr>
                  <w:pStyle w:val="Odlomakpopisa1"/>
                  <w:numPr>
                    <w:ilvl w:val="0"/>
                    <w:numId w:val="4"/>
                  </w:numPr>
                  <w:spacing w:after="60" w:line="240" w:lineRule="auto"/>
                  <w:rPr>
                    <w:rFonts w:asciiTheme="minorHAnsi" w:hAnsiTheme="minorHAnsi" w:cstheme="minorHAnsi"/>
                    <w:color w:val="000000"/>
                    <w:lang w:val="hr-HR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Ljubešić,M. (2003) (ur). Biti roditelj. Model dijagnostičko-savjetodavnoga praćenja i podrške obitelji s malom djecom. Zagreb: DZZOMM</w:t>
                </w:r>
              </w:p>
              <w:p w14:paraId="34622F9D" w14:textId="77777777" w:rsidR="004B23AF" w:rsidRPr="00315742" w:rsidRDefault="004B23AF" w:rsidP="004B23AF">
                <w:pPr>
                  <w:pStyle w:val="Odlomakpopisa1"/>
                  <w:numPr>
                    <w:ilvl w:val="0"/>
                    <w:numId w:val="4"/>
                  </w:numPr>
                  <w:spacing w:after="60" w:line="240" w:lineRule="auto"/>
                  <w:rPr>
                    <w:rFonts w:asciiTheme="minorHAnsi" w:hAnsiTheme="minorHAnsi" w:cstheme="minorHAnsi"/>
                    <w:color w:val="000000"/>
                    <w:lang w:val="hr-HR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Early Intervention Services for Infants, Toddlers, and Their Families. (2000). Mulhearn Blasco, P.</w:t>
                </w:r>
              </w:p>
              <w:p w14:paraId="34622F9E" w14:textId="77777777" w:rsidR="005C2F41" w:rsidRPr="004B23AF" w:rsidRDefault="004B23AF" w:rsidP="004B23AF">
                <w:pPr>
                  <w:pStyle w:val="Odlomakpopisa1"/>
                  <w:numPr>
                    <w:ilvl w:val="0"/>
                    <w:numId w:val="4"/>
                  </w:numPr>
                  <w:spacing w:after="60" w:line="240" w:lineRule="auto"/>
                  <w:rPr>
                    <w:rFonts w:asciiTheme="majorHAnsi" w:hAnsiTheme="majorHAnsi"/>
                    <w:color w:val="000000"/>
                    <w:lang w:val="hr-HR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Roditeljstvo u najboljem interesu djeteta i podrška roditeljima najmlađe djece s teškoćama u razvoju- UNICEF</w:t>
                </w:r>
              </w:p>
            </w:tc>
          </w:sdtContent>
        </w:sdt>
      </w:tr>
    </w:tbl>
    <w:p w14:paraId="34622FA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4622FA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4622FA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622FD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alias w:val="Popis predavanja"/>
              <w:tag w:val="Popis predavanja"/>
              <w:id w:val="-1769612210"/>
              <w:placeholder>
                <w:docPart w:val="B930149E69124D8BB6AF650656F869BC"/>
              </w:placeholder>
            </w:sdtPr>
            <w:sdtEndPr>
              <w:rPr>
                <w:rFonts w:ascii="Arial Narrow" w:hAnsi="Arial Narrow"/>
                <w:b/>
              </w:rPr>
            </w:sdtEndPr>
            <w:sdtContent>
              <w:p w14:paraId="34622FA3" w14:textId="77777777" w:rsidR="00B54E18" w:rsidRPr="00315742" w:rsidRDefault="00B54E18" w:rsidP="00B54E18">
                <w:pPr>
                  <w:pStyle w:val="Footer"/>
                  <w:numPr>
                    <w:ilvl w:val="0"/>
                    <w:numId w:val="5"/>
                  </w:num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5742">
                  <w:rPr>
                    <w:rFonts w:asciiTheme="minorHAnsi" w:hAnsiTheme="minorHAnsi" w:cstheme="minorHAnsi"/>
                    <w:b/>
                    <w:bCs/>
                  </w:rPr>
                  <w:t>Organizacija rane intervencije u svijetu i RH.</w:t>
                </w:r>
              </w:p>
              <w:p w14:paraId="34622FA4" w14:textId="77777777" w:rsidR="00B54E18" w:rsidRPr="00315742" w:rsidRDefault="00B54E18" w:rsidP="00B54E18">
                <w:pPr>
                  <w:pStyle w:val="FieldText"/>
                  <w:ind w:left="1080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31574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34622FA5" w14:textId="77777777" w:rsidR="00B54E18" w:rsidRPr="00315742" w:rsidRDefault="00B54E18" w:rsidP="00B54E18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 xml:space="preserve">opisati značaj prevencije, rane intervencije i intervencija s obitelji i djecom  </w:t>
                </w:r>
              </w:p>
              <w:p w14:paraId="34622FA6" w14:textId="77777777" w:rsidR="00B54E18" w:rsidRPr="00315742" w:rsidRDefault="00B54E18" w:rsidP="00B54E18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uvidjeti značaj dostupnosti rane intervencije u Hrvatskoj  i svijetu</w:t>
                </w:r>
              </w:p>
              <w:p w14:paraId="34622FA7" w14:textId="77777777" w:rsidR="00B54E18" w:rsidRPr="00315742" w:rsidRDefault="00B54E18" w:rsidP="00B54E18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hAnsiTheme="minorHAnsi" w:cstheme="minorHAnsi"/>
                    <w:b/>
                    <w:bCs/>
                  </w:rPr>
                  <w:t>Dijete s neurorizikom i odstupanjem od urednog razvoja</w:t>
                </w:r>
                <w:r w:rsidRPr="00315742">
                  <w:rPr>
                    <w:rFonts w:asciiTheme="minorHAnsi" w:hAnsiTheme="minorHAnsi" w:cstheme="minorHAnsi"/>
                    <w:b/>
                  </w:rPr>
                  <w:t>.</w:t>
                </w:r>
              </w:p>
              <w:p w14:paraId="34622FA8" w14:textId="77777777" w:rsidR="00B54E18" w:rsidRPr="00315742" w:rsidRDefault="00B54E18" w:rsidP="00B54E18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objasniti značenje ranog prepoznavnja i skeniranja razvojnih poremećaja</w:t>
                </w:r>
              </w:p>
              <w:p w14:paraId="34622FA9" w14:textId="77777777" w:rsidR="00B54E18" w:rsidRPr="00315742" w:rsidRDefault="00B54E18" w:rsidP="00B54E18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objasniti potrebitost ranog uključivanja djeteta u postupke rane intervencije u sustavu zdravstva </w:t>
                </w:r>
              </w:p>
              <w:p w14:paraId="34622FAA" w14:textId="77777777" w:rsidR="00B54E18" w:rsidRPr="00315742" w:rsidRDefault="00B54E18" w:rsidP="00B54E18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>procijeniti potrebitost kreiranja standardiziranih dijagnostičkih i terapijskih postupka od strane primalja</w:t>
                </w:r>
              </w:p>
              <w:p w14:paraId="34622FAB" w14:textId="77777777" w:rsidR="00A40181" w:rsidRPr="00315742" w:rsidRDefault="00B54E18" w:rsidP="00A40181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>Plastificitet mozga.</w:t>
                </w:r>
              </w:p>
              <w:p w14:paraId="34622FAC" w14:textId="77777777" w:rsidR="00A40181" w:rsidRPr="00315742" w:rsidRDefault="00A40181" w:rsidP="00A40181">
                <w:pPr>
                  <w:pStyle w:val="FieldText"/>
                  <w:ind w:left="1080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31574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34622FAD" w14:textId="77777777" w:rsidR="00A40181" w:rsidRPr="00315742" w:rsidRDefault="00B54E18" w:rsidP="00A40181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lastRenderedPageBreak/>
                  <w:t>-</w:t>
                </w:r>
                <w:r w:rsidR="00A40181" w:rsidRPr="00315742">
                  <w:rPr>
                    <w:rFonts w:asciiTheme="minorHAnsi" w:hAnsiTheme="minorHAnsi" w:cstheme="minorHAnsi"/>
                    <w:lang w:val="en-US"/>
                  </w:rPr>
                  <w:t xml:space="preserve"> unaprijediti poznavanje temeljne važnosti prvih godina u životu djeteta, osobito od začeća do treće godine. </w:t>
                </w:r>
              </w:p>
              <w:p w14:paraId="34622FAE" w14:textId="77777777" w:rsidR="00A40181" w:rsidRPr="00315742" w:rsidRDefault="00A40181" w:rsidP="00A40181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315742">
                  <w:rPr>
                    <w:rFonts w:asciiTheme="minorHAnsi" w:hAnsiTheme="minorHAnsi" w:cstheme="minorHAnsi"/>
                    <w:lang w:val="en-US"/>
                  </w:rPr>
                  <w:t xml:space="preserve">- objasniti važnost utjecaja na  razvoj mozga, koji ima ključni utjecaj na neurobiološke puteve koji </w:t>
                </w:r>
                <w:r w:rsidR="00811B58" w:rsidRPr="00315742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r w:rsidRPr="00315742">
                  <w:rPr>
                    <w:rFonts w:asciiTheme="minorHAnsi" w:hAnsiTheme="minorHAnsi" w:cstheme="minorHAnsi"/>
                    <w:lang w:val="en-US"/>
                  </w:rPr>
                  <w:t>utječu na zdravlje, učenje i ponašanje tijekom životnog ciklusa.</w:t>
                </w:r>
              </w:p>
              <w:p w14:paraId="34622FAF" w14:textId="77777777" w:rsidR="00D90982" w:rsidRPr="00315742" w:rsidRDefault="00D90982" w:rsidP="00D90982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 xml:space="preserve">        4. </w:t>
                </w:r>
                <w:r w:rsidR="00D21895" w:rsidRPr="00315742">
                  <w:rPr>
                    <w:rFonts w:asciiTheme="minorHAnsi" w:hAnsiTheme="minorHAnsi" w:cstheme="minorHAnsi"/>
                  </w:rPr>
                  <w:t xml:space="preserve"> </w:t>
                </w:r>
                <w:r w:rsidR="00D21895" w:rsidRPr="00315742">
                  <w:rPr>
                    <w:rFonts w:asciiTheme="minorHAnsi" w:hAnsiTheme="minorHAnsi" w:cstheme="minorHAnsi"/>
                    <w:b/>
                  </w:rPr>
                  <w:t>Rano prepoznavanje znakova upozorenja vezanih za teškoće u razvoju.</w:t>
                </w:r>
              </w:p>
              <w:p w14:paraId="34622FB0" w14:textId="77777777" w:rsidR="00B54E18" w:rsidRPr="00315742" w:rsidRDefault="00D90982" w:rsidP="00D909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 xml:space="preserve">     </w:t>
                </w:r>
                <w:r w:rsidR="00D21895"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 xml:space="preserve">       -identificirati znakove upozorenja </w:t>
                </w:r>
              </w:p>
              <w:p w14:paraId="34622FB1" w14:textId="5A2F994D" w:rsidR="00D21895" w:rsidRDefault="00D21895" w:rsidP="00D909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            - kreirati sustav daljnjeg praćenja</w:t>
                </w:r>
                <w:r w:rsidR="0090111D"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 i uključivanja drugih stručnjaka u sustav praćenja</w:t>
                </w:r>
              </w:p>
              <w:p w14:paraId="6F18F669" w14:textId="77777777" w:rsidR="00315742" w:rsidRPr="00315742" w:rsidRDefault="00315742" w:rsidP="00D909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</w:p>
              <w:p w14:paraId="34622FB2" w14:textId="77777777" w:rsidR="0090111D" w:rsidRPr="00315742" w:rsidRDefault="0090111D" w:rsidP="00D90982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lang w:val="en-US" w:eastAsia="hr-HR"/>
                  </w:rPr>
                  <w:t xml:space="preserve">        5. </w:t>
                </w:r>
                <w:r w:rsidRPr="00315742">
                  <w:rPr>
                    <w:rFonts w:asciiTheme="minorHAnsi" w:hAnsiTheme="minorHAnsi" w:cstheme="minorHAnsi"/>
                    <w:b/>
                  </w:rPr>
                  <w:t xml:space="preserve"> Dijete s Down sindromom,</w:t>
                </w:r>
              </w:p>
              <w:p w14:paraId="34622FB3" w14:textId="77777777" w:rsidR="0090111D" w:rsidRPr="00315742" w:rsidRDefault="0090111D" w:rsidP="00D9098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 xml:space="preserve">             - </w:t>
                </w:r>
                <w:r w:rsidRPr="00315742">
                  <w:rPr>
                    <w:rFonts w:asciiTheme="minorHAnsi" w:hAnsiTheme="minorHAnsi" w:cstheme="minorHAnsi"/>
                  </w:rPr>
                  <w:t>primjeniti postupke rane intervencije u radu s djetetom i obitelji- uloga primalje</w:t>
                </w:r>
              </w:p>
              <w:p w14:paraId="34622FB4" w14:textId="77777777" w:rsidR="0090111D" w:rsidRPr="00315742" w:rsidRDefault="0090111D" w:rsidP="00D9098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 xml:space="preserve">- evidenirati postuke specifičnih pristupa djetetu i obitelji </w:t>
                </w:r>
              </w:p>
              <w:p w14:paraId="34622FB5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-kreirati upute i savjete sukladno primaljskoj procjeni potreba</w:t>
                </w:r>
              </w:p>
              <w:p w14:paraId="34622FB6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>6. Dijete s minimalnom cerebralnom disfunkijom,</w:t>
                </w:r>
              </w:p>
              <w:p w14:paraId="34622FB7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 primjeniti postupke rane intervencije u radu s djetetom i obitelji- uloga primalje</w:t>
                </w:r>
              </w:p>
              <w:p w14:paraId="34622FB8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 xml:space="preserve">- evidenirati postuke specifičnih pristupa djetetu i obitelji </w:t>
                </w:r>
              </w:p>
              <w:p w14:paraId="34622FB9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-kreirati upute i savjete sukladno primaljskoj procjeni potreba</w:t>
                </w:r>
              </w:p>
              <w:p w14:paraId="34622FBE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>8. Sijepo dijete</w:t>
                </w:r>
              </w:p>
              <w:p w14:paraId="34622FBF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 primjeniti postupke rane intervencije u radu s djetetom i obitelji- uloga primalje</w:t>
                </w:r>
              </w:p>
              <w:p w14:paraId="34622FC0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 xml:space="preserve">- evidenirati postuke specifičnih pristupa djetetu i obitelji </w:t>
                </w:r>
              </w:p>
              <w:p w14:paraId="34622FC1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-kreirati upute i savjete sukladno primaljskoj procjeni potreba</w:t>
                </w:r>
              </w:p>
              <w:p w14:paraId="34622FC2" w14:textId="77777777" w:rsidR="0090111D" w:rsidRPr="00315742" w:rsidRDefault="0090111D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 xml:space="preserve">9. Gluho dijete.  </w:t>
                </w:r>
              </w:p>
              <w:p w14:paraId="34622FC3" w14:textId="77777777" w:rsidR="009D12DA" w:rsidRPr="00315742" w:rsidRDefault="009D12DA" w:rsidP="009D12DA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 primjeniti postupke rane intervencije u radu s djetetom i obitelji- uloga primalje</w:t>
                </w:r>
              </w:p>
              <w:p w14:paraId="34622FC4" w14:textId="77777777" w:rsidR="009D12DA" w:rsidRPr="00315742" w:rsidRDefault="009D12DA" w:rsidP="009D12DA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 xml:space="preserve">- evidenirati postuke specifičnih pristupa djetetu i obitelji </w:t>
                </w:r>
              </w:p>
              <w:p w14:paraId="34622FC5" w14:textId="77777777" w:rsidR="009D12DA" w:rsidRPr="00315742" w:rsidRDefault="009D12DA" w:rsidP="009D12DA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-kreirati upute i savjete sukladno primaljskoj procjeni potreba</w:t>
                </w:r>
              </w:p>
              <w:p w14:paraId="34622FC6" w14:textId="77777777" w:rsidR="0090111D" w:rsidRPr="00315742" w:rsidRDefault="009D12DA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>10.</w:t>
                </w:r>
                <w:r w:rsidRPr="00315742">
                  <w:rPr>
                    <w:rFonts w:asciiTheme="minorHAnsi" w:hAnsiTheme="minorHAnsi" w:cstheme="minorHAnsi"/>
                  </w:rPr>
                  <w:t xml:space="preserve"> </w:t>
                </w:r>
                <w:r w:rsidRPr="00315742">
                  <w:rPr>
                    <w:rFonts w:asciiTheme="minorHAnsi" w:hAnsiTheme="minorHAnsi" w:cstheme="minorHAnsi"/>
                    <w:b/>
                  </w:rPr>
                  <w:t>Dostupnost zdravstvene zaštite i prava obitelji i djeteta s teškoćama u razvoju u zakonodavnstvu Hrvatske.</w:t>
                </w:r>
              </w:p>
              <w:p w14:paraId="34622FC7" w14:textId="77777777" w:rsidR="009D12DA" w:rsidRPr="00315742" w:rsidRDefault="00811B58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-primjeniti sve pravne regulative u sustavu rane intervencije i iskazanih potreba sukladno dostupnosti zakonodavih regulativa</w:t>
                </w:r>
              </w:p>
              <w:p w14:paraId="34622FC8" w14:textId="77777777" w:rsidR="00C40F4D" w:rsidRPr="00315742" w:rsidRDefault="00811B58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>11. Timski rad</w:t>
                </w:r>
              </w:p>
              <w:p w14:paraId="34622FC9" w14:textId="77777777" w:rsidR="00811B58" w:rsidRPr="00315742" w:rsidRDefault="00811B58" w:rsidP="0090111D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315742">
                  <w:rPr>
                    <w:rFonts w:asciiTheme="minorHAnsi" w:hAnsiTheme="minorHAnsi" w:cstheme="minorHAnsi"/>
                    <w:bCs/>
                  </w:rPr>
                  <w:t>- primjeniti sve postupke i kompetencije u multidisciplinarnom i interdisciplinarnom timskom radu</w:t>
                </w:r>
              </w:p>
              <w:p w14:paraId="34622FCA" w14:textId="77777777" w:rsidR="00811B58" w:rsidRPr="00315742" w:rsidRDefault="00811B58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  <w:bCs/>
                  </w:rPr>
                  <w:t xml:space="preserve">12. Programi prevencije </w:t>
                </w:r>
                <w:r w:rsidRPr="00315742">
                  <w:rPr>
                    <w:rFonts w:asciiTheme="minorHAnsi" w:hAnsiTheme="minorHAnsi" w:cstheme="minorHAnsi"/>
                    <w:b/>
                  </w:rPr>
                  <w:t xml:space="preserve"> rizičnih faktora u Hrvatskoj i svijetu.</w:t>
                </w:r>
              </w:p>
              <w:p w14:paraId="34622FCB" w14:textId="77777777" w:rsidR="00811B58" w:rsidRPr="00315742" w:rsidRDefault="00811B58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 xml:space="preserve">- istražiti </w:t>
                </w:r>
                <w:r w:rsidR="00AC665E" w:rsidRPr="00315742">
                  <w:rPr>
                    <w:rFonts w:asciiTheme="minorHAnsi" w:hAnsiTheme="minorHAnsi" w:cstheme="minorHAnsi"/>
                  </w:rPr>
                  <w:t xml:space="preserve">i kreirati programe prevencije- uloga primalje </w:t>
                </w:r>
              </w:p>
              <w:p w14:paraId="34622FCC" w14:textId="77777777" w:rsidR="00AC665E" w:rsidRPr="00315742" w:rsidRDefault="00AC665E" w:rsidP="009011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315742">
                  <w:rPr>
                    <w:rFonts w:asciiTheme="minorHAnsi" w:hAnsiTheme="minorHAnsi" w:cstheme="minorHAnsi"/>
                    <w:b/>
                  </w:rPr>
                  <w:t>13. Obitelj u riziku</w:t>
                </w:r>
              </w:p>
              <w:p w14:paraId="34622FCD" w14:textId="77777777" w:rsidR="00AC665E" w:rsidRPr="00315742" w:rsidRDefault="00AC665E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 identificirati obitelj u riziku</w:t>
                </w:r>
              </w:p>
              <w:p w14:paraId="34622FCE" w14:textId="77777777" w:rsidR="00AC665E" w:rsidRPr="00315742" w:rsidRDefault="00AC665E" w:rsidP="0090111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15742">
                  <w:rPr>
                    <w:rFonts w:asciiTheme="minorHAnsi" w:hAnsiTheme="minorHAnsi" w:cstheme="minorHAnsi"/>
                  </w:rPr>
                  <w:t>- primjeniti sve postupke u podršci obitelji u riziku</w:t>
                </w:r>
              </w:p>
              <w:p w14:paraId="34622FCF" w14:textId="77777777" w:rsidR="0090111D" w:rsidRPr="0090111D" w:rsidRDefault="00CE4AD1" w:rsidP="0090111D">
                <w:pPr>
                  <w:spacing w:after="0" w:line="240" w:lineRule="auto"/>
                  <w:rPr>
                    <w:rFonts w:ascii="Arial Narrow" w:eastAsia="Times New Roman" w:hAnsi="Arial Narrow"/>
                    <w:b/>
                    <w:lang w:val="en-US" w:eastAsia="hr-HR"/>
                  </w:rPr>
                </w:pPr>
              </w:p>
            </w:sdtContent>
          </w:sdt>
          <w:p w14:paraId="34622FD0" w14:textId="77777777" w:rsidR="005C2F41" w:rsidRPr="00CD3F31" w:rsidRDefault="005C2F41" w:rsidP="0090111D">
            <w:pPr>
              <w:pStyle w:val="Footer"/>
              <w:ind w:left="720"/>
              <w:outlineLvl w:val="0"/>
            </w:pPr>
          </w:p>
        </w:tc>
      </w:tr>
    </w:tbl>
    <w:p w14:paraId="34622FD2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15742" w14:paraId="34622FE7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622FD3" w14:textId="77777777" w:rsidR="00AC665E" w:rsidRPr="00315742" w:rsidRDefault="00AC665E" w:rsidP="00AC665E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Style w:val="Style60"/>
                    <w:rFonts w:eastAsia="Times New Roman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Style w:val="Style60"/>
                    <w:rFonts w:cstheme="minorHAnsi"/>
                    <w:b/>
                  </w:rPr>
                  <w:t>Postupci rane intervencije- uloga primalje</w:t>
                </w:r>
              </w:p>
              <w:p w14:paraId="34622FD4" w14:textId="77777777" w:rsidR="00B54E18" w:rsidRPr="00315742" w:rsidRDefault="00B54E18" w:rsidP="00B54E18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lang w:val="en-US" w:eastAsia="hr-HR"/>
                  </w:rPr>
                  <w:t xml:space="preserve"> usporediti kvalitetu postupaka rane intervencije u svijetu I u Hrvatskoj</w:t>
                </w:r>
              </w:p>
              <w:p w14:paraId="34622FD5" w14:textId="77777777" w:rsidR="00B54E18" w:rsidRPr="00315742" w:rsidRDefault="00AC665E" w:rsidP="00AC665E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>Individualizirani skrining odstupanja od urednog razvoja</w:t>
                </w:r>
              </w:p>
              <w:p w14:paraId="34622FD6" w14:textId="77777777" w:rsidR="00AC665E" w:rsidRPr="00315742" w:rsidRDefault="00AC665E" w:rsidP="00AC665E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kreirati primaljske individualizirane liste srininga</w:t>
                </w:r>
              </w:p>
              <w:p w14:paraId="34622FD7" w14:textId="77777777" w:rsidR="00AC665E" w:rsidRPr="00315742" w:rsidRDefault="00AC665E" w:rsidP="00AC665E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 xml:space="preserve">Uloga primalje u pristupu djetetu s Down sindromom </w:t>
                </w:r>
              </w:p>
              <w:p w14:paraId="34622FD8" w14:textId="77777777" w:rsidR="00AC665E" w:rsidRPr="00315742" w:rsidRDefault="00AC665E" w:rsidP="00AC665E">
                <w:pPr>
                  <w:pStyle w:val="ListParagraph"/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– izraditi planove primaljske skrbi za obitelj I dijete s Down sindromom</w:t>
                </w:r>
              </w:p>
              <w:p w14:paraId="34622FD9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 xml:space="preserve">Uloga primalje u pristupu djetetu s minimalnom cerebralnom disfunkcijom </w:t>
                </w:r>
              </w:p>
              <w:p w14:paraId="34622FDA" w14:textId="77777777" w:rsidR="00F16CFF" w:rsidRPr="00315742" w:rsidRDefault="00F16CFF" w:rsidP="00F16CFF">
                <w:pPr>
                  <w:pStyle w:val="ListParagraph"/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lastRenderedPageBreak/>
                  <w:t xml:space="preserve">– izraditi planove primaljske skrbi za obitelj I dijete s </w:t>
                </w: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 xml:space="preserve"> </w:t>
                </w: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minimalnom cerebralnom disfunkcijom</w:t>
                </w:r>
              </w:p>
              <w:p w14:paraId="34622FDD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>Uloga primalje u pristupu slijepom djetetu</w:t>
                </w:r>
              </w:p>
              <w:p w14:paraId="34622FDE" w14:textId="77777777" w:rsidR="00F16CFF" w:rsidRPr="00315742" w:rsidRDefault="00F16CFF" w:rsidP="00F16CFF">
                <w:pPr>
                  <w:pStyle w:val="ListParagraph"/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– izraditi planove primaljske skrbi za obitelj I slijepo dijete</w:t>
                </w:r>
              </w:p>
              <w:p w14:paraId="34622FDF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>Uloga primalje u pristupu gluhom djetetu</w:t>
                </w:r>
              </w:p>
              <w:p w14:paraId="34622FE0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izraditi planove primaljske skrbi za obitelj i slijepo dijete</w:t>
                </w:r>
              </w:p>
              <w:p w14:paraId="34622FE1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Programi prevencije- primaljska skrb</w:t>
                </w:r>
              </w:p>
              <w:p w14:paraId="34622FE2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Kreirati specifične programe prevencije za djecu s odstupanjima od urednog razvoja</w:t>
                </w:r>
              </w:p>
              <w:p w14:paraId="34622FE3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en-US" w:eastAsia="hr-HR"/>
                  </w:rPr>
                  <w:t>Obitelj u riziku</w:t>
                </w:r>
              </w:p>
              <w:p w14:paraId="34622FE4" w14:textId="77777777" w:rsidR="00F16CFF" w:rsidRPr="00315742" w:rsidRDefault="00F16CFF" w:rsidP="00F16CFF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  <w:r w:rsidRPr="0031574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  <w:t>Kreirati postupke procjene I podrške obitelji u riziku</w:t>
                </w:r>
              </w:p>
              <w:p w14:paraId="34622FE5" w14:textId="77777777" w:rsidR="00AC665E" w:rsidRPr="00315742" w:rsidRDefault="00AC665E" w:rsidP="00F16CF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hr-HR"/>
                  </w:rPr>
                </w:pPr>
              </w:p>
              <w:p w14:paraId="34622FE6" w14:textId="77777777" w:rsidR="005C2F41" w:rsidRPr="00315742" w:rsidRDefault="00B54E18" w:rsidP="00B54E18">
                <w:pPr>
                  <w:spacing w:after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15742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4622FE8" w14:textId="77777777" w:rsidR="005C2F41" w:rsidRPr="00315742" w:rsidRDefault="005C2F41" w:rsidP="005C2F41">
      <w:pPr>
        <w:rPr>
          <w:rFonts w:asciiTheme="minorHAnsi" w:hAnsiTheme="minorHAnsi" w:cstheme="minorHAnsi"/>
        </w:rPr>
      </w:pPr>
    </w:p>
    <w:p w14:paraId="34622FE9" w14:textId="77777777" w:rsidR="005C2F41" w:rsidRPr="00315742" w:rsidRDefault="005C2F41" w:rsidP="005C2F41">
      <w:pPr>
        <w:pStyle w:val="Heading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315742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15742" w14:paraId="34622FED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622FEA" w14:textId="6D98850C" w:rsidR="00F16CFF" w:rsidRPr="00315742" w:rsidRDefault="00F16CFF" w:rsidP="00315742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</w:p>
              <w:p w14:paraId="34622FEB" w14:textId="017F9062" w:rsidR="00F16CFF" w:rsidRPr="00315742" w:rsidRDefault="00F16CFF" w:rsidP="00F16CFF">
                <w:pPr>
                  <w:pStyle w:val="Default"/>
                  <w:numPr>
                    <w:ilvl w:val="0"/>
                    <w:numId w:val="7"/>
                  </w:numPr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315742">
                  <w:rPr>
                    <w:rStyle w:val="Style43"/>
                    <w:rFonts w:cstheme="minorHAnsi"/>
                    <w:lang w:val="hr-HR"/>
                  </w:rPr>
                  <w:t>Dijete s neurorizikom- Klinika za neonatologiju</w:t>
                </w:r>
              </w:p>
              <w:p w14:paraId="15D29F26" w14:textId="1C1BC6C5" w:rsidR="00315742" w:rsidRPr="00315742" w:rsidRDefault="00315742" w:rsidP="00F16CFF">
                <w:pPr>
                  <w:pStyle w:val="Default"/>
                  <w:numPr>
                    <w:ilvl w:val="0"/>
                    <w:numId w:val="7"/>
                  </w:numPr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lang w:val="hr-HR"/>
                  </w:rPr>
                  <w:t xml:space="preserve">Postupci rane intervencije </w:t>
                </w:r>
              </w:p>
              <w:p w14:paraId="70A52C96" w14:textId="6B4976F6" w:rsidR="00315742" w:rsidRPr="00315742" w:rsidRDefault="00315742" w:rsidP="00F16CFF">
                <w:pPr>
                  <w:pStyle w:val="Default"/>
                  <w:numPr>
                    <w:ilvl w:val="0"/>
                    <w:numId w:val="7"/>
                  </w:numPr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lang w:val="hr-HR"/>
                  </w:rPr>
                  <w:t>Podrša obitelji u ranoj intervenciji</w:t>
                </w:r>
              </w:p>
              <w:p w14:paraId="7C65BB1E" w14:textId="289B734F" w:rsidR="00315742" w:rsidRPr="00315742" w:rsidRDefault="00315742" w:rsidP="00F16CFF">
                <w:pPr>
                  <w:pStyle w:val="Default"/>
                  <w:numPr>
                    <w:ilvl w:val="0"/>
                    <w:numId w:val="7"/>
                  </w:numPr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lang w:val="hr-HR"/>
                  </w:rPr>
                  <w:t>Poticanje ranog razvoja</w:t>
                </w:r>
              </w:p>
              <w:p w14:paraId="6EA36328" w14:textId="52198806" w:rsidR="00315742" w:rsidRPr="00315742" w:rsidRDefault="00315742" w:rsidP="00F16CFF">
                <w:pPr>
                  <w:pStyle w:val="Default"/>
                  <w:numPr>
                    <w:ilvl w:val="0"/>
                    <w:numId w:val="7"/>
                  </w:numPr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lang w:val="hr-HR"/>
                  </w:rPr>
                  <w:t>Pravilno postupanje s dje</w:t>
                </w:r>
                <w:r w:rsidR="00B333DC">
                  <w:rPr>
                    <w:rStyle w:val="Style43"/>
                    <w:rFonts w:cstheme="minorHAnsi"/>
                    <w:lang w:val="hr-HR"/>
                  </w:rPr>
                  <w:t>tetom</w:t>
                </w:r>
              </w:p>
              <w:p w14:paraId="34622FEC" w14:textId="686E383E" w:rsidR="005C2F41" w:rsidRPr="00315742" w:rsidRDefault="005C2F41" w:rsidP="0031574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4622FEE" w14:textId="77777777" w:rsidR="005C2F41" w:rsidRPr="00315742" w:rsidRDefault="005C2F41" w:rsidP="005C2F41">
      <w:pPr>
        <w:rPr>
          <w:rFonts w:asciiTheme="minorHAnsi" w:hAnsiTheme="minorHAnsi" w:cstheme="minorHAnsi"/>
        </w:rPr>
      </w:pPr>
    </w:p>
    <w:p w14:paraId="34622FEF" w14:textId="77777777" w:rsidR="005C2F41" w:rsidRPr="00315742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15742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15742" w14:paraId="34622FF2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  <w:rFonts w:asciiTheme="minorHAnsi" w:hAnsiTheme="minorHAnsi" w:cstheme="minorHAnsi"/>
                </w:rPr>
                <w:alias w:val="Obveze studenata"/>
                <w:tag w:val="Obveze studenata"/>
                <w:id w:val="-1518529478"/>
                <w:placeholder>
                  <w:docPart w:val="3C40402A0D7F4C129DA1170F60DD92D8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4622FF0" w14:textId="77777777" w:rsidR="00F16CFF" w:rsidRPr="00315742" w:rsidRDefault="00F16CFF" w:rsidP="00F16CFF">
                    <w:pPr>
                      <w:jc w:val="both"/>
                      <w:rPr>
                        <w:rFonts w:asciiTheme="minorHAnsi" w:hAnsiTheme="minorHAnsi" w:cstheme="minorHAnsi"/>
                        <w:bCs/>
                      </w:rPr>
                    </w:pPr>
                    <w:r w:rsidRPr="00315742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    </w:r>
                    <w:r w:rsidRPr="00315742">
                      <w:rPr>
                        <w:rFonts w:asciiTheme="minorHAnsi" w:hAnsiTheme="minorHAnsi" w:cstheme="minorHAnsi"/>
                        <w:bCs/>
                      </w:rPr>
                      <w:t>Studenti su obvezni redovito pohađati i aktivno sudjelovati u svim oblicima nastave.</w:t>
                    </w:r>
                  </w:p>
                  <w:p w14:paraId="34622FF1" w14:textId="77777777" w:rsidR="005C2F41" w:rsidRPr="00315742" w:rsidRDefault="005C2F41" w:rsidP="00F16CFF">
                    <w:p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</w:tc>
              </w:sdtContent>
            </w:sdt>
          </w:sdtContent>
        </w:sdt>
      </w:tr>
    </w:tbl>
    <w:p w14:paraId="34622FF3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4622FF4" w14:textId="77777777" w:rsidR="005C2F41" w:rsidRPr="00B333DC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333DC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333DC" w14:paraId="34623051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622FF5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</w:rPr>
                </w:pPr>
                <w:r w:rsidRPr="00B333DC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 xml:space="preserve">ECTS bodovni sustav ocjenjivanja: </w:t>
                </w:r>
              </w:p>
              <w:p w14:paraId="34622FF6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</w:rPr>
                </w:pPr>
                <w:r w:rsidRPr="00B333DC">
                  <w:rPr>
                    <w:rFonts w:asciiTheme="minorHAnsi" w:hAnsiTheme="minorHAnsi" w:cstheme="minorHAnsi"/>
                  </w:rPr>
                  <w:t xml:space="preserve">Ocjenjivanje studenata provodi se prema važećem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>Pravilniku o studijima Sveučilišta u Rijeci</w:t>
                </w:r>
                <w:r w:rsidRPr="00B333DC">
                  <w:rPr>
                    <w:rFonts w:asciiTheme="minorHAnsi" w:hAnsiTheme="minorHAnsi" w:cstheme="minorHAnsi"/>
                  </w:rPr>
                  <w:t xml:space="preserve">, te prema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 xml:space="preserve">Pravilniku o ocjenjivanju studenata na Fakultetu zdravstvenih studija u Rijeci </w:t>
                </w:r>
                <w:r w:rsidRPr="00B333DC">
                  <w:rPr>
                    <w:rFonts w:asciiTheme="minorHAnsi" w:hAnsiTheme="minorHAnsi" w:cstheme="minorHAnsi"/>
                  </w:rPr>
                  <w:t xml:space="preserve">(usvojenom na Fakultetskom vijeću Medicinskog fakulteta u Rijeci). </w:t>
                </w:r>
              </w:p>
              <w:p w14:paraId="34622FF7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B333DC">
                  <w:rPr>
                    <w:rFonts w:asciiTheme="minorHAnsi" w:hAnsiTheme="minorHAnsi" w:cstheme="minorHAnsi"/>
                    <w:lang w:val="pt-BR"/>
                  </w:rPr>
                  <w:t>Rad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studenata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vrednovat</w:t>
                </w:r>
                <w:r w:rsidRPr="00B333DC">
                  <w:rPr>
                    <w:rFonts w:asciiTheme="minorHAnsi" w:hAnsiTheme="minorHAnsi" w:cstheme="minorHAnsi"/>
                  </w:rPr>
                  <w:t xml:space="preserve"> ć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se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ocjenjivati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izvo</w:t>
                </w:r>
                <w:r w:rsidRPr="00B333DC">
                  <w:rPr>
                    <w:rFonts w:asciiTheme="minorHAnsi" w:hAnsiTheme="minorHAnsi" w:cstheme="minorHAnsi"/>
                  </w:rPr>
                  <w:t>đ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enja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te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B333DC">
                  <w:rPr>
                    <w:rFonts w:asciiTheme="minorHAnsi" w:hAnsiTheme="minorHAnsi" w:cstheme="minorHAnsi"/>
                  </w:rPr>
                  <w:t xml:space="preserve">.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Od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ukupno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 xml:space="preserve">100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student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mo</w:t>
                </w:r>
                <w:r w:rsidRPr="00B333DC">
                  <w:rPr>
                    <w:rFonts w:asciiTheme="minorHAnsi" w:hAnsiTheme="minorHAnsi" w:cstheme="minorHAnsi"/>
                  </w:rPr>
                  <w:t>ž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ostvariti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 xml:space="preserve">. </w:t>
                </w:r>
              </w:p>
              <w:p w14:paraId="34622FF8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</w:rPr>
                </w:pPr>
                <w:r w:rsidRPr="00B333DC">
                  <w:rPr>
                    <w:rFonts w:asciiTheme="minorHAnsi" w:hAnsiTheme="minorHAnsi" w:cstheme="minorHAnsi"/>
                    <w:lang w:val="it-IT"/>
                  </w:rPr>
                  <w:lastRenderedPageBreak/>
                  <w:t>Ocjenjivanje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studenata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primjenom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B333DC">
                  <w:rPr>
                    <w:rFonts w:asciiTheme="minorHAnsi" w:hAnsiTheme="minorHAnsi" w:cstheme="minorHAnsi"/>
                  </w:rPr>
                  <w:t xml:space="preserve"> (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A</w:t>
                </w:r>
                <w:r w:rsidRPr="00B333DC">
                  <w:rPr>
                    <w:rFonts w:asciiTheme="minorHAnsi" w:hAnsiTheme="minorHAnsi" w:cstheme="minorHAnsi"/>
                  </w:rPr>
                  <w:t>-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)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broj</w:t>
                </w:r>
                <w:r w:rsidRPr="00B333DC">
                  <w:rPr>
                    <w:rFonts w:asciiTheme="minorHAnsi" w:hAnsiTheme="minorHAnsi" w:cstheme="minorHAnsi"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anog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sustava</w:t>
                </w:r>
                <w:r w:rsidRPr="00B333DC">
                  <w:rPr>
                    <w:rFonts w:asciiTheme="minorHAnsi" w:hAnsiTheme="minorHAnsi" w:cstheme="minorHAnsi"/>
                  </w:rPr>
                  <w:t xml:space="preserve"> (1-5).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sustavu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apsolutnom</w:t>
                </w:r>
                <w:r w:rsidRPr="00B333D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raspodjelom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prema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 xml:space="preserve">diplomskim </w:t>
                </w:r>
                <w:r w:rsidRPr="00B333D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kriterijima</w:t>
                </w:r>
                <w:r w:rsidRPr="00B333D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ocjenjivanja</w:t>
                </w:r>
                <w:r w:rsidRPr="00B333DC">
                  <w:rPr>
                    <w:rFonts w:asciiTheme="minorHAnsi" w:hAnsiTheme="minorHAnsi" w:cstheme="minorHAnsi"/>
                  </w:rPr>
                  <w:t>.</w:t>
                </w:r>
              </w:p>
              <w:p w14:paraId="34622FF9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</w:rPr>
                </w:pPr>
                <w:r w:rsidRPr="00B333D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maksimalnih</w:t>
                </w:r>
                <w:r w:rsidRPr="00B333DC">
                  <w:rPr>
                    <w:rFonts w:asciiTheme="minorHAnsi" w:hAnsiTheme="minorHAnsi" w:cstheme="minorHAnsi"/>
                  </w:rPr>
                  <w:t xml:space="preserve"> 50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koje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mogu</w:t>
                </w:r>
                <w:r w:rsidRPr="00B333DC">
                  <w:rPr>
                    <w:rFonts w:asciiTheme="minorHAnsi" w:hAnsiTheme="minorHAnsi" w:cstheme="minorHAnsi"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ostvariti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student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mora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sakupiti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minimum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B333DC">
                  <w:rPr>
                    <w:rFonts w:asciiTheme="minorHAnsi" w:hAnsiTheme="minorHAnsi" w:cstheme="minorHAnsi"/>
                  </w:rPr>
                  <w:t xml:space="preserve"> 30 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da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pristupio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B333DC">
                  <w:rPr>
                    <w:rFonts w:asciiTheme="minorHAnsi" w:hAnsiTheme="minorHAnsi" w:cstheme="minorHAnsi"/>
                  </w:rPr>
                  <w:t xml:space="preserve">.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B333DC">
                  <w:rPr>
                    <w:rFonts w:asciiTheme="minorHAnsi" w:hAnsiTheme="minorHAnsi" w:cstheme="minorHAnsi"/>
                  </w:rPr>
                  <w:t xml:space="preserve"> 30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imat</w:t>
                </w:r>
                <w:r w:rsidRPr="00B333DC">
                  <w:rPr>
                    <w:rFonts w:asciiTheme="minorHAnsi" w:hAnsiTheme="minorHAnsi" w:cstheme="minorHAnsi"/>
                  </w:rPr>
                  <w:t xml:space="preserve"> ć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priliku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za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jedan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popravni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B333DC">
                  <w:rPr>
                    <w:rFonts w:asciiTheme="minorHAnsi" w:hAnsiTheme="minorHAnsi" w:cstheme="minorHAnsi"/>
                  </w:rPr>
                  <w:t>đ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uispit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ako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B333DC">
                  <w:rPr>
                    <w:rFonts w:asciiTheme="minorHAnsi" w:hAnsiTheme="minorHAnsi" w:cstheme="minorHAnsi"/>
                  </w:rPr>
                  <w:t>đ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uispitu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zadovolje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B333DC">
                  <w:rPr>
                    <w:rFonts w:asciiTheme="minorHAnsi" w:hAnsiTheme="minorHAnsi" w:cstheme="minorHAnsi"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ć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pristupiti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B333DC">
                  <w:rPr>
                    <w:rFonts w:asciiTheme="minorHAnsi" w:hAnsiTheme="minorHAnsi" w:cstheme="minorHAnsi"/>
                  </w:rPr>
                  <w:t xml:space="preserve">.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izme</w:t>
                </w:r>
                <w:r w:rsidRPr="00B333DC">
                  <w:rPr>
                    <w:rFonts w:asciiTheme="minorHAnsi" w:hAnsiTheme="minorHAnsi" w:cstheme="minorHAnsi"/>
                  </w:rPr>
                  <w:t>đ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B333DC">
                  <w:rPr>
                    <w:rFonts w:asciiTheme="minorHAnsi" w:hAnsiTheme="minorHAnsi" w:cstheme="minorHAnsi"/>
                  </w:rPr>
                  <w:t xml:space="preserve"> 30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39,9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 (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FX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B333DC">
                  <w:rPr>
                    <w:rFonts w:asciiTheme="minorHAnsi" w:hAnsiTheme="minorHAnsi" w:cstheme="minorHAnsi"/>
                  </w:rPr>
                  <w:t xml:space="preserve">)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imaju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pravo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iza</w:t>
                </w:r>
                <w:r w:rsidRPr="00B333DC">
                  <w:rPr>
                    <w:rFonts w:asciiTheme="minorHAnsi" w:hAnsiTheme="minorHAnsi" w:cstheme="minorHAnsi"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ispit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tada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smatra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popravnim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ispitom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boduje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B333DC">
                  <w:rPr>
                    <w:rFonts w:asciiTheme="minorHAnsi" w:hAnsiTheme="minorHAnsi" w:cstheme="minorHAnsi"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slu</w:t>
                </w:r>
                <w:r w:rsidRPr="00B333DC">
                  <w:rPr>
                    <w:rFonts w:asciiTheme="minorHAnsi" w:hAnsiTheme="minorHAnsi" w:cstheme="minorHAnsi"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aju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B333DC">
                  <w:rPr>
                    <w:rFonts w:asciiTheme="minorHAnsi" w:hAnsiTheme="minorHAnsi" w:cstheme="minorHAnsi"/>
                  </w:rPr>
                  <w:t>ž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biti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jedino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dovoljan</w:t>
                </w:r>
                <w:r w:rsidRPr="00B333DC">
                  <w:rPr>
                    <w:rFonts w:asciiTheme="minorHAnsi" w:hAnsiTheme="minorHAnsi" w:cstheme="minorHAnsi"/>
                  </w:rPr>
                  <w:t xml:space="preserve"> 2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</w:rPr>
                  <w:t xml:space="preserve"> (50%).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B333DC">
                  <w:rPr>
                    <w:rFonts w:asciiTheme="minorHAnsi" w:hAnsiTheme="minorHAnsi" w:cstheme="minorHAnsi"/>
                  </w:rPr>
                  <w:t xml:space="preserve"> 39,9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</w:rPr>
                  <w:t xml:space="preserve"> (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F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B333DC">
                  <w:rPr>
                    <w:rFonts w:asciiTheme="minorHAnsi" w:hAnsiTheme="minorHAnsi" w:cstheme="minorHAnsi"/>
                  </w:rPr>
                  <w:t xml:space="preserve">)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moraju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ponovno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upisati</w:t>
                </w:r>
                <w:r w:rsidRPr="00B333DC">
                  <w:rPr>
                    <w:rFonts w:asciiTheme="minorHAnsi" w:hAnsiTheme="minorHAnsi" w:cstheme="minorHAnsi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r w:rsidRPr="00B333DC">
                  <w:rPr>
                    <w:rFonts w:asciiTheme="minorHAnsi" w:hAnsiTheme="minorHAnsi" w:cstheme="minorHAnsi"/>
                  </w:rPr>
                  <w:t xml:space="preserve">. </w:t>
                </w:r>
              </w:p>
              <w:p w14:paraId="34622FFA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</w:rPr>
                </w:pP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Ocjenske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bodove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stje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aktivnim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sudjelovanjem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u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izvr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avanjem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postavljenih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zadataka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izlascima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me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đ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uispite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sljede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p w14:paraId="34622FFB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B333DC">
                  <w:rPr>
                    <w:rFonts w:asciiTheme="minorHAnsi" w:hAnsiTheme="minorHAnsi" w:cstheme="minorHAnsi"/>
                    <w:b/>
                    <w:bCs/>
                    <w:u w:val="single"/>
                    <w:lang w:val="pl-PL"/>
                  </w:rPr>
                  <w:t xml:space="preserve">I. Tijekom nastave vrednuje se (maksimalno do 70 bodova): </w:t>
                </w:r>
              </w:p>
              <w:p w14:paraId="34622FFC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t-BR"/>
                  </w:rPr>
                </w:pPr>
                <w:r w:rsidRPr="00B333DC">
                  <w:rPr>
                    <w:rFonts w:asciiTheme="minorHAnsi" w:hAnsiTheme="minorHAnsi" w:cstheme="minorHAnsi"/>
                    <w:lang w:val="pt-BR"/>
                  </w:rPr>
                  <w:t xml:space="preserve">a) pohađanje nastave (do 10  bodova) </w:t>
                </w:r>
              </w:p>
              <w:p w14:paraId="34622FFD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t-BR"/>
                  </w:rPr>
                </w:pPr>
                <w:r w:rsidRPr="00B333DC">
                  <w:rPr>
                    <w:rFonts w:asciiTheme="minorHAnsi" w:hAnsiTheme="minorHAnsi" w:cstheme="minorHAnsi"/>
                    <w:lang w:val="pt-BR"/>
                  </w:rPr>
                  <w:t xml:space="preserve">b) aktivnos na nastavi  (do 10 bodova)  </w:t>
                </w:r>
              </w:p>
              <w:p w14:paraId="34622FFE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t-BR"/>
                  </w:rPr>
                </w:pPr>
                <w:r w:rsidRPr="00B333DC">
                  <w:rPr>
                    <w:rFonts w:asciiTheme="minorHAnsi" w:hAnsiTheme="minorHAnsi" w:cstheme="minorHAnsi"/>
                    <w:lang w:val="pt-BR"/>
                  </w:rPr>
                  <w:t>c) vježbe (do 20 bodova)</w:t>
                </w:r>
              </w:p>
              <w:p w14:paraId="34622FFF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34623000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/>
                  </w:rPr>
                </w:pPr>
                <w:r w:rsidRPr="00B333DC">
                  <w:rPr>
                    <w:rFonts w:asciiTheme="minorHAnsi" w:hAnsiTheme="minorHAnsi" w:cstheme="minorHAnsi"/>
                    <w:b/>
                  </w:rPr>
                  <w:t xml:space="preserve">Pohađanje nastave (do 10  bodova) </w:t>
                </w:r>
              </w:p>
              <w:p w14:paraId="34623001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</w:rPr>
                </w:pPr>
                <w:r w:rsidRPr="00B333DC">
                  <w:rPr>
                    <w:rFonts w:asciiTheme="minorHAnsi" w:hAnsiTheme="minorHAnsi" w:cstheme="minorHAnsi"/>
                    <w:bCs/>
                  </w:rPr>
                  <w:t xml:space="preserve">Student može izostati s 30% nastave isključivo 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</w:rPr>
                  <w:t>zbog zdravstvenih razloga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što opravdava liječničkom ispričnicom.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Nazo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nost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predavanjima, seminarima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vje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bama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je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>obvezna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. Nadoknada vježbi je moguća uz prethodni dogovor s voditeljem.</w:t>
                </w:r>
              </w:p>
              <w:p w14:paraId="34623002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bidi="ta-IN"/>
                  </w:rPr>
                </w:pP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Ukoliko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opravdano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ili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neopravdano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izostane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vi</w:t>
                </w:r>
                <w:r w:rsidRPr="00B333DC">
                  <w:rPr>
                    <w:rFonts w:asciiTheme="minorHAnsi" w:hAnsiTheme="minorHAnsi" w:cstheme="minorHAnsi"/>
                    <w:b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od</w:t>
                </w:r>
                <w:r w:rsidRPr="00B333DC">
                  <w:rPr>
                    <w:rFonts w:asciiTheme="minorHAnsi" w:hAnsiTheme="minorHAnsi" w:cstheme="minorHAnsi"/>
                    <w:b/>
                  </w:rPr>
                  <w:t xml:space="preserve"> 50% </w:t>
                </w:r>
                <w:r w:rsidRPr="00B333DC">
                  <w:rPr>
                    <w:rFonts w:asciiTheme="minorHAnsi" w:hAnsiTheme="minorHAnsi" w:cstheme="minorHAnsi"/>
                    <w:b/>
                    <w:lang w:val="it-IT"/>
                  </w:rPr>
                  <w:t>nastave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mo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nastaviti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pra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enje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kolegija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te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gubi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mogu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nost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izlaska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zavr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ispit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.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Time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je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prikupio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0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ECTS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bodova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i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ocijenjen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je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ocjenom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lang w:val="nl-NL" w:bidi="ta-IN"/>
                  </w:rPr>
                  <w:t>F</w:t>
                </w:r>
                <w:r w:rsidRPr="00B333DC">
                  <w:rPr>
                    <w:rFonts w:asciiTheme="minorHAnsi" w:hAnsiTheme="minorHAnsi" w:cstheme="minorHAnsi"/>
                    <w:lang w:bidi="ta-IN"/>
                  </w:rPr>
                  <w:t xml:space="preserve">. </w:t>
                </w:r>
              </w:p>
              <w:p w14:paraId="34623003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</w:rPr>
                </w:pP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Bodovanje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nazo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nosti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(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predavanja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seminari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i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vje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be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)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obavljat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ć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slijede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B333D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B333D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6E5D0D" w:rsidRPr="00B333DC" w14:paraId="34623006" w14:textId="77777777" w:rsidTr="006E5D0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34623004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34623005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ocjenski bodovi</w:t>
                      </w:r>
                    </w:p>
                  </w:tc>
                </w:tr>
                <w:tr w:rsidR="006E5D0D" w:rsidRPr="00B333DC" w14:paraId="34623009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34623007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34623008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3</w:t>
                      </w:r>
                    </w:p>
                  </w:tc>
                </w:tr>
                <w:tr w:rsidR="006E5D0D" w:rsidRPr="00B333DC" w14:paraId="3462300C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3462300A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it-IT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3462300B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</w:t>
                      </w:r>
                    </w:p>
                  </w:tc>
                </w:tr>
              </w:tbl>
              <w:p w14:paraId="3462300D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/>
                    <w:lang w:val="pt-BR"/>
                  </w:rPr>
                </w:pPr>
                <w:r w:rsidRPr="00B333DC">
                  <w:rPr>
                    <w:rFonts w:asciiTheme="minorHAnsi" w:hAnsiTheme="minorHAnsi" w:cstheme="minorHAnsi"/>
                    <w:b/>
                  </w:rPr>
                  <w:t xml:space="preserve">Aktivnost na nastavi </w:t>
                </w:r>
                <w:r w:rsidRPr="00B333DC">
                  <w:rPr>
                    <w:rFonts w:asciiTheme="minorHAnsi" w:hAnsiTheme="minorHAnsi" w:cstheme="minorHAnsi"/>
                    <w:b/>
                    <w:lang w:val="pt-BR"/>
                  </w:rPr>
                  <w:t xml:space="preserve"> (do 10 bodova)  </w:t>
                </w:r>
              </w:p>
              <w:p w14:paraId="3462300E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  <w:lang w:val="pt-BR"/>
                  </w:rPr>
                </w:pPr>
                <w:r w:rsidRPr="00B333DC">
                  <w:rPr>
                    <w:rFonts w:asciiTheme="minorHAnsi" w:hAnsiTheme="minorHAnsi" w:cstheme="minorHAnsi"/>
                    <w:lang w:val="pt-BR"/>
                  </w:rPr>
                  <w:t xml:space="preserve">Tijekom nastave svi studenti su obvezni prisustvovati seminarima te pripremiti i prezentirati jedan seminar na osnovu čega </w:t>
                </w:r>
                <w:r w:rsidRPr="00B333DC">
                  <w:rPr>
                    <w:rFonts w:asciiTheme="minorHAnsi" w:hAnsiTheme="minorHAnsi" w:cstheme="minorHAnsi"/>
                    <w:bCs/>
                    <w:lang w:val="pt-BR"/>
                  </w:rPr>
                  <w:t xml:space="preserve">stječu maksimalno 10 bodova (raspon </w:t>
                </w:r>
                <w:r w:rsidRPr="00B333DC">
                  <w:rPr>
                    <w:rFonts w:asciiTheme="minorHAnsi" w:hAnsiTheme="minorHAnsi" w:cstheme="minorHAnsi"/>
                    <w:lang w:val="pt-BR" w:bidi="ta-IN"/>
                  </w:rPr>
                  <w:t>od 2-10)</w:t>
                </w:r>
                <w:r w:rsidRPr="00B333DC">
                  <w:rPr>
                    <w:rFonts w:asciiTheme="minorHAnsi" w:hAnsiTheme="minorHAnsi" w:cstheme="minorHAnsi"/>
                    <w:bCs/>
                    <w:lang w:val="pt-BR"/>
                  </w:rPr>
                  <w:t>.</w:t>
                </w:r>
                <w:r w:rsidRPr="00B333D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 xml:space="preserve">  </w:t>
                </w:r>
                <w:r w:rsidRPr="00B333DC">
                  <w:rPr>
                    <w:rFonts w:asciiTheme="minorHAnsi" w:hAnsiTheme="minorHAnsi" w:cstheme="minorHAnsi"/>
                    <w:bCs/>
                    <w:lang w:val="pt-BR"/>
                  </w:rPr>
                  <w:t>Tijekom prezentacije seminara voditelj ocjenjuje usvojeno znaje i vještinu svakog studenta i ocjenjuje bodovima na slijedeći način:</w:t>
                </w:r>
              </w:p>
              <w:p w14:paraId="3462300F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  <w:lang w:val="pt-BR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6E5D0D" w:rsidRPr="00B333DC" w14:paraId="34623012" w14:textId="77777777" w:rsidTr="006E5D0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4623010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lastRenderedPageBreak/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34623011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ocjenski bodovi</w:t>
                      </w:r>
                    </w:p>
                  </w:tc>
                </w:tr>
                <w:tr w:rsidR="006E5D0D" w:rsidRPr="00B333DC" w14:paraId="34623015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13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14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2</w:t>
                      </w:r>
                    </w:p>
                  </w:tc>
                </w:tr>
                <w:tr w:rsidR="006E5D0D" w:rsidRPr="00B333DC" w14:paraId="34623018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16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pt-BR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17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4</w:t>
                      </w:r>
                    </w:p>
                  </w:tc>
                </w:tr>
                <w:tr w:rsidR="006E5D0D" w:rsidRPr="00B333DC" w14:paraId="3462301B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19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pt-BR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1A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8</w:t>
                      </w:r>
                    </w:p>
                  </w:tc>
                </w:tr>
                <w:tr w:rsidR="006E5D0D" w:rsidRPr="00B333DC" w14:paraId="3462301E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1C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pt-BR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1D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10</w:t>
                      </w:r>
                    </w:p>
                  </w:tc>
                </w:tr>
              </w:tbl>
              <w:p w14:paraId="3462301F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  <w:lang w:val="pl-PL"/>
                  </w:rPr>
                </w:pPr>
              </w:p>
              <w:p w14:paraId="34623020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  <w:r w:rsidRPr="00B333DC">
                  <w:rPr>
                    <w:rFonts w:asciiTheme="minorHAnsi" w:hAnsiTheme="minorHAnsi" w:cstheme="minorHAnsi"/>
                    <w:b/>
                    <w:bCs/>
                    <w:lang w:val="pl-PL"/>
                  </w:rPr>
                  <w:t>c) Vježbe (do 30 bodova)</w:t>
                </w:r>
              </w:p>
              <w:p w14:paraId="34623021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Cs/>
                    <w:lang w:val="pl-PL"/>
                  </w:rPr>
                </w:pPr>
                <w:r w:rsidRPr="00B333DC">
                  <w:rPr>
                    <w:rFonts w:asciiTheme="minorHAnsi" w:hAnsiTheme="minorHAnsi" w:cstheme="minorHAnsi"/>
                    <w:bCs/>
                    <w:lang w:val="pl-PL"/>
                  </w:rPr>
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6E5D0D" w:rsidRPr="00B333DC" w14:paraId="34623024" w14:textId="77777777" w:rsidTr="006E5D0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4623022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34623023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ocjenski bodovi</w:t>
                      </w:r>
                    </w:p>
                  </w:tc>
                </w:tr>
                <w:tr w:rsidR="006E5D0D" w:rsidRPr="00B333DC" w14:paraId="34623027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25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26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11</w:t>
                      </w:r>
                    </w:p>
                  </w:tc>
                </w:tr>
                <w:tr w:rsidR="006E5D0D" w:rsidRPr="00B333DC" w14:paraId="3462302A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28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pt-BR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29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14</w:t>
                      </w:r>
                    </w:p>
                  </w:tc>
                </w:tr>
                <w:tr w:rsidR="006E5D0D" w:rsidRPr="00B333DC" w14:paraId="3462302D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2B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pt-BR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2C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17</w:t>
                      </w:r>
                    </w:p>
                  </w:tc>
                </w:tr>
                <w:tr w:rsidR="006E5D0D" w:rsidRPr="00B333DC" w14:paraId="34623030" w14:textId="77777777" w:rsidTr="006E5D0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462302E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lang w:val="pt-BR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462302F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20</w:t>
                      </w:r>
                    </w:p>
                  </w:tc>
                </w:tr>
              </w:tbl>
              <w:p w14:paraId="34623031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l-PL" w:bidi="ta-IN"/>
                  </w:rPr>
                </w:pPr>
              </w:p>
              <w:p w14:paraId="34623032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</w:pPr>
                <w:r w:rsidRPr="00B333D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34623033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B333DC">
                  <w:rPr>
                    <w:rFonts w:asciiTheme="minorHAnsi" w:hAnsiTheme="minorHAnsi" w:cstheme="minorHAnsi"/>
                    <w:lang w:val="pl-PL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    </w:r>
              </w:p>
              <w:p w14:paraId="34623034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p w14:paraId="34623035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B333DC">
                  <w:rPr>
                    <w:rFonts w:asciiTheme="minorHAnsi" w:hAnsiTheme="minorHAnsi" w:cstheme="minorHAnsi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34623036" w14:textId="77777777" w:rsidR="006E5D0D" w:rsidRPr="00B333DC" w:rsidRDefault="006E5D0D" w:rsidP="006E5D0D">
                <w:pPr>
                  <w:rPr>
                    <w:rFonts w:asciiTheme="minorHAnsi" w:hAnsiTheme="minorHAnsi" w:cstheme="minorHAnsi"/>
                    <w:lang w:val="pl-PL"/>
                  </w:rPr>
                </w:pPr>
              </w:p>
              <w:tbl>
                <w:tblPr>
                  <w:tblW w:w="0" w:type="auto"/>
                  <w:tblInd w:w="252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6E5D0D" w:rsidRPr="00B333DC" w14:paraId="3462303B" w14:textId="77777777" w:rsidTr="006E5D0D"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7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8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9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A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</w:rPr>
                        <w:t>90-100%</w:t>
                      </w:r>
                    </w:p>
                  </w:tc>
                </w:tr>
                <w:tr w:rsidR="006E5D0D" w:rsidRPr="00B333DC" w14:paraId="34623040" w14:textId="77777777" w:rsidTr="006E5D0D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C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D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E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3F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</w:rPr>
                        <w:t>75-89,9%</w:t>
                      </w:r>
                    </w:p>
                  </w:tc>
                </w:tr>
                <w:tr w:rsidR="006E5D0D" w:rsidRPr="00B333DC" w14:paraId="34623045" w14:textId="77777777" w:rsidTr="006E5D0D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1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2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3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4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</w:rPr>
                        <w:t>60-74,9%</w:t>
                      </w:r>
                    </w:p>
                  </w:tc>
                </w:tr>
                <w:tr w:rsidR="006E5D0D" w:rsidRPr="00B333DC" w14:paraId="3462304A" w14:textId="77777777" w:rsidTr="006E5D0D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6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7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8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9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</w:rPr>
                        <w:t>50-59,9%</w:t>
                      </w:r>
                    </w:p>
                  </w:tc>
                </w:tr>
                <w:tr w:rsidR="006E5D0D" w:rsidRPr="00B333DC" w14:paraId="3462304F" w14:textId="77777777" w:rsidTr="006E5D0D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B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C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D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B333DC">
                        <w:rPr>
                          <w:rFonts w:asciiTheme="minorHAnsi" w:eastAsiaTheme="minorHAnsi" w:hAnsiTheme="minorHAnsi" w:cstheme="minorHAnsi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62304E" w14:textId="77777777" w:rsidR="006E5D0D" w:rsidRPr="00B333DC" w:rsidRDefault="006E5D0D" w:rsidP="00E93EE2">
                      <w:pPr>
                        <w:framePr w:hSpace="180" w:wrap="around" w:vAnchor="text" w:hAnchor="margin" w:xAlign="center" w:y="6"/>
                        <w:spacing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B333DC">
                        <w:rPr>
                          <w:rFonts w:asciiTheme="minorHAnsi" w:hAnsiTheme="minorHAnsi" w:cstheme="minorHAnsi"/>
                        </w:rPr>
                        <w:t> 0-49,9%</w:t>
                      </w:r>
                    </w:p>
                  </w:tc>
                </w:tr>
              </w:tbl>
              <w:p w14:paraId="34623050" w14:textId="77777777" w:rsidR="005C2F41" w:rsidRPr="00B333DC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34623052" w14:textId="77777777" w:rsidR="005C2F41" w:rsidRPr="00B333DC" w:rsidRDefault="005C2F41" w:rsidP="005C2F41">
      <w:pPr>
        <w:jc w:val="both"/>
        <w:rPr>
          <w:rFonts w:asciiTheme="minorHAnsi" w:hAnsiTheme="minorHAnsi" w:cstheme="minorHAnsi"/>
        </w:rPr>
      </w:pPr>
    </w:p>
    <w:p w14:paraId="34623053" w14:textId="77777777" w:rsidR="005C2F41" w:rsidRPr="00B333DC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B333DC">
        <w:rPr>
          <w:rFonts w:asciiTheme="minorHAnsi" w:hAnsiTheme="minorHAnsi" w:cstheme="minorHAnsi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333DC" w14:paraId="34623055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623054" w14:textId="77777777" w:rsidR="005C2F41" w:rsidRPr="00B333DC" w:rsidRDefault="00481703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3DC">
                  <w:rPr>
                    <w:rStyle w:val="Style48"/>
                    <w:rFonts w:cstheme="minorHAnsi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4623056" w14:textId="77777777" w:rsidR="005C2F41" w:rsidRPr="00CD3F31" w:rsidRDefault="005C2F41" w:rsidP="005C2F41">
      <w:pPr>
        <w:jc w:val="both"/>
        <w:rPr>
          <w:rFonts w:cs="Arial"/>
        </w:rPr>
      </w:pPr>
    </w:p>
    <w:p w14:paraId="3462305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62305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171920438"/>
                <w:placeholder>
                  <w:docPart w:val="ABE6947C38224D0BBAAD01638E9E79F3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4623058" w14:textId="77777777" w:rsidR="005C2F41" w:rsidRPr="00CD3F31" w:rsidRDefault="006E5D0D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333DC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</w:r>
                  </w:p>
                </w:tc>
              </w:sdtContent>
            </w:sdt>
          </w:sdtContent>
        </w:sdt>
      </w:tr>
    </w:tbl>
    <w:p w14:paraId="3462305A" w14:textId="77777777" w:rsidR="005C2F41" w:rsidRPr="00CD3F31" w:rsidRDefault="005C2F41" w:rsidP="005C2F41">
      <w:pPr>
        <w:rPr>
          <w:b/>
          <w:color w:val="333399"/>
        </w:rPr>
      </w:pPr>
    </w:p>
    <w:p w14:paraId="3462305B" w14:textId="2FBC0F9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D1C15">
        <w:rPr>
          <w:rFonts w:cs="Arial"/>
          <w:b/>
          <w:color w:val="FF0000"/>
          <w:sz w:val="32"/>
        </w:rPr>
        <w:t>ĐENJA NASTAVE (za akademsku 202</w:t>
      </w:r>
      <w:r w:rsidR="0081690A">
        <w:rPr>
          <w:rFonts w:cs="Arial"/>
          <w:b/>
          <w:color w:val="FF0000"/>
          <w:sz w:val="32"/>
        </w:rPr>
        <w:t>3</w:t>
      </w:r>
      <w:r w:rsidR="005D1C15">
        <w:rPr>
          <w:rFonts w:cs="Arial"/>
          <w:b/>
          <w:color w:val="FF0000"/>
          <w:sz w:val="32"/>
        </w:rPr>
        <w:t>./202</w:t>
      </w:r>
      <w:r w:rsidR="0081690A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462305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462306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62305D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62305E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62305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623060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623061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462306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3" w14:textId="289E42FC" w:rsidR="008D4528" w:rsidRPr="00CD3F31" w:rsidRDefault="00B333D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</w:rPr>
              <w:t>5.03.2024.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4" w14:textId="74AF456E" w:rsidR="008D4528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</w:t>
            </w:r>
            <w:r w:rsidR="00B333DC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34623065" w14:textId="58E94EBE" w:rsidR="006E5D0D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B333DC">
              <w:rPr>
                <w:rFonts w:ascii="Calibri" w:hAnsi="Calibri"/>
                <w:bCs/>
                <w:color w:val="auto"/>
                <w:lang w:val="hr-HR"/>
              </w:rPr>
              <w:t>08-11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34623066" w14:textId="5F04FB1B" w:rsidR="006E5D0D" w:rsidRDefault="005D1C1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333DC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  <w:p w14:paraId="34623067" w14:textId="77777777" w:rsidR="006E5D0D" w:rsidRPr="00CD3F31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8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9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A" w14:textId="512DA10C" w:rsidR="008D4528" w:rsidRPr="00CD3F31" w:rsidRDefault="00B333DC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6E5D0D">
              <w:rPr>
                <w:bCs/>
              </w:rPr>
              <w:t>. dr. sc. Sandra Bošković</w:t>
            </w:r>
          </w:p>
        </w:tc>
      </w:tr>
      <w:tr w:rsidR="005C2F41" w:rsidRPr="00CD3F31" w14:paraId="3462307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C" w14:textId="36852C42" w:rsidR="005C2F41" w:rsidRPr="00CD3F31" w:rsidRDefault="00B333D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16.03.2024.</w:t>
            </w:r>
            <w:r w:rsidR="006E5D0D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6D" w14:textId="352759D9" w:rsidR="005C2F41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B333DC">
              <w:rPr>
                <w:rFonts w:ascii="Calibri" w:hAnsi="Calibri"/>
                <w:bCs/>
                <w:color w:val="auto"/>
                <w:lang w:val="hr-HR"/>
              </w:rPr>
              <w:t>5-8</w:t>
            </w:r>
          </w:p>
          <w:p w14:paraId="3462306E" w14:textId="55913FD2" w:rsidR="006E5D0D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B333DC">
              <w:rPr>
                <w:rFonts w:ascii="Calibri" w:hAnsi="Calibri"/>
                <w:bCs/>
                <w:color w:val="auto"/>
                <w:lang w:val="hr-HR"/>
              </w:rPr>
              <w:t>08-11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3462306F" w14:textId="7C43895E" w:rsidR="006E5D0D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333DC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  <w:p w14:paraId="34623070" w14:textId="77777777" w:rsidR="006E5D0D" w:rsidRPr="00CD3F31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1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4" w14:textId="45F9E7B7" w:rsidR="005D1C15" w:rsidRPr="00CD3F31" w:rsidRDefault="005D1C15" w:rsidP="005D1C15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6" w14:textId="3DD73EE3" w:rsidR="005D1C15" w:rsidRPr="00CD3F31" w:rsidRDefault="00B333DC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 dr. sc. Sandra Bošković</w:t>
            </w:r>
            <w:r w:rsidRPr="00CD3F31">
              <w:rPr>
                <w:bCs/>
              </w:rPr>
              <w:t xml:space="preserve"> </w:t>
            </w:r>
          </w:p>
        </w:tc>
      </w:tr>
      <w:tr w:rsidR="008D4528" w:rsidRPr="00CD3F31" w14:paraId="3462307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8" w14:textId="7BCB0EA5" w:rsidR="008D4528" w:rsidRPr="00CD3F31" w:rsidRDefault="00B333D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309E2" w14:textId="77777777" w:rsidR="006E5D0D" w:rsidRDefault="00B333D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P9-12</w:t>
            </w:r>
          </w:p>
          <w:p w14:paraId="74BF5D07" w14:textId="77777777" w:rsidR="00B333DC" w:rsidRDefault="00B333D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(16-19)</w:t>
            </w:r>
          </w:p>
          <w:p w14:paraId="34623079" w14:textId="3ECF3733" w:rsidR="00B333DC" w:rsidRPr="00CD3F31" w:rsidRDefault="00B333D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A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D" w14:textId="2E8579D1" w:rsidR="005D1C15" w:rsidRPr="00CD3F31" w:rsidRDefault="005D1C15" w:rsidP="005D1C15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7E" w14:textId="0D844DF0" w:rsidR="008D4528" w:rsidRPr="00CD3F31" w:rsidRDefault="00BA5E28" w:rsidP="00481703">
            <w:pPr>
              <w:jc w:val="center"/>
              <w:rPr>
                <w:bCs/>
              </w:rPr>
            </w:pPr>
            <w:r>
              <w:rPr>
                <w:bCs/>
              </w:rPr>
              <w:t>Irena Kušić, suradnik</w:t>
            </w:r>
          </w:p>
        </w:tc>
      </w:tr>
      <w:tr w:rsidR="008D4528" w:rsidRPr="00CD3F31" w14:paraId="3462308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0" w14:textId="04F725A7" w:rsidR="008D4528" w:rsidRPr="00CD3F31" w:rsidRDefault="00B333D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96931" w14:textId="77777777" w:rsidR="006E5D0D" w:rsidRDefault="0081690A" w:rsidP="00873E6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P12-15</w:t>
            </w:r>
          </w:p>
          <w:p w14:paraId="395EB3E0" w14:textId="77777777" w:rsidR="0081690A" w:rsidRDefault="0081690A" w:rsidP="00873E6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(08-11)</w:t>
            </w:r>
          </w:p>
          <w:p w14:paraId="34623081" w14:textId="62668D5D" w:rsidR="0081690A" w:rsidRPr="00CD3F31" w:rsidRDefault="0081690A" w:rsidP="00873E6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4" w14:textId="134A20AD" w:rsidR="008D4528" w:rsidRPr="00CD3F31" w:rsidRDefault="008D4528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5" w14:textId="77777777" w:rsidR="008D4528" w:rsidRPr="00CD3F31" w:rsidRDefault="008D4528" w:rsidP="00873E6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6" w14:textId="724466DD" w:rsidR="008D4528" w:rsidRPr="00CD3F31" w:rsidRDefault="0081690A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 dr. sc. Sandra Bošković</w:t>
            </w:r>
          </w:p>
        </w:tc>
      </w:tr>
      <w:tr w:rsidR="006E5D0D" w:rsidRPr="00CD3F31" w14:paraId="3462308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8" w14:textId="17ADF61C" w:rsidR="006E5D0D" w:rsidRDefault="0081690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9" w14:textId="77777777" w:rsidR="006E5D0D" w:rsidRDefault="006E5D0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C" w14:textId="452B334E" w:rsidR="006E5D0D" w:rsidRPr="00CD3F31" w:rsidRDefault="006E5D0D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0EDF6" w14:textId="77777777" w:rsidR="006E5D0D" w:rsidRDefault="0081690A" w:rsidP="00873E64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V1-5</w:t>
            </w:r>
          </w:p>
          <w:p w14:paraId="3462308D" w14:textId="27C88E30" w:rsidR="0081690A" w:rsidRPr="00CD3F31" w:rsidRDefault="0081690A" w:rsidP="00873E64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Klinika za neonatologiju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2308E" w14:textId="44D84923" w:rsidR="006E5D0D" w:rsidRDefault="0081690A" w:rsidP="00481703">
            <w:pPr>
              <w:jc w:val="center"/>
              <w:rPr>
                <w:bCs/>
              </w:rPr>
            </w:pPr>
            <w:r>
              <w:rPr>
                <w:bCs/>
              </w:rPr>
              <w:t>Viši predavač Slaven Međimurec</w:t>
            </w:r>
          </w:p>
        </w:tc>
      </w:tr>
      <w:tr w:rsidR="0081690A" w:rsidRPr="00CD3F31" w14:paraId="1F6D830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B9959" w14:textId="422B05A2" w:rsidR="0081690A" w:rsidRDefault="0081690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6D20E" w14:textId="77777777" w:rsidR="0081690A" w:rsidRDefault="0081690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5646A" w14:textId="77777777" w:rsidR="0081690A" w:rsidRPr="00CD3F31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F07E74" w14:textId="4E0CD2B1" w:rsidR="0081690A" w:rsidRDefault="0081690A" w:rsidP="008169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V5-10</w:t>
            </w:r>
          </w:p>
          <w:p w14:paraId="6CF9FDC3" w14:textId="04893190" w:rsidR="0081690A" w:rsidRDefault="00BA5E28" w:rsidP="0081690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Dječja bolnica Kantrida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91814" w14:textId="57699EE9" w:rsidR="0081690A" w:rsidRDefault="00E93EE2" w:rsidP="00481703">
            <w:pPr>
              <w:jc w:val="center"/>
              <w:rPr>
                <w:bCs/>
              </w:rPr>
            </w:pPr>
            <w:r>
              <w:rPr>
                <w:bCs/>
              </w:rPr>
              <w:t>Irena</w:t>
            </w:r>
            <w:r w:rsidR="008A6B5E">
              <w:rPr>
                <w:bCs/>
              </w:rPr>
              <w:t xml:space="preserve"> Kušić, suradn</w:t>
            </w:r>
            <w:r w:rsidR="00BA5E28">
              <w:rPr>
                <w:bCs/>
              </w:rPr>
              <w:t>ik</w:t>
            </w:r>
          </w:p>
        </w:tc>
      </w:tr>
      <w:tr w:rsidR="0081690A" w:rsidRPr="00CD3F31" w14:paraId="4A5F02A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FDE98" w14:textId="0C6FDB17" w:rsidR="0081690A" w:rsidRDefault="0081690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B5777" w14:textId="77777777" w:rsidR="0081690A" w:rsidRDefault="0081690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199AC6" w14:textId="77777777" w:rsidR="0081690A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1-5</w:t>
            </w:r>
          </w:p>
          <w:p w14:paraId="234FE113" w14:textId="77777777" w:rsidR="0081690A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  <w:p w14:paraId="0A275FCD" w14:textId="691DEA75" w:rsidR="0081690A" w:rsidRPr="00CD3F31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300C9" w14:textId="77777777" w:rsidR="0081690A" w:rsidRDefault="0081690A" w:rsidP="0081690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1D32B" w14:textId="6B272D59" w:rsidR="0081690A" w:rsidRDefault="0081690A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 dr. sc. Sandra Bošković</w:t>
            </w:r>
          </w:p>
        </w:tc>
      </w:tr>
      <w:tr w:rsidR="0081690A" w:rsidRPr="00CD3F31" w14:paraId="7E1F28D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964D1" w14:textId="0F31912F" w:rsidR="0081690A" w:rsidRDefault="0081690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03.05.2024.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D9C63" w14:textId="77777777" w:rsidR="0081690A" w:rsidRDefault="0081690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0E37A" w14:textId="77777777" w:rsidR="0081690A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5-10</w:t>
            </w:r>
          </w:p>
          <w:p w14:paraId="1D4F1DB8" w14:textId="77777777" w:rsidR="0081690A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(08-12)</w:t>
            </w:r>
          </w:p>
          <w:p w14:paraId="3285628C" w14:textId="47F50C13" w:rsidR="0081690A" w:rsidRDefault="0081690A" w:rsidP="00873E6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273DE" w14:textId="77777777" w:rsidR="0081690A" w:rsidRDefault="0081690A" w:rsidP="0081690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3F1C7" w14:textId="1EDD17E3" w:rsidR="0081690A" w:rsidRDefault="0081690A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 dr. sc. Sandra Bošković</w:t>
            </w:r>
          </w:p>
        </w:tc>
      </w:tr>
    </w:tbl>
    <w:p w14:paraId="34623090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34623091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34623092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34623093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46230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46230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62309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09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09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346230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99" w14:textId="77777777" w:rsidR="005C2F41" w:rsidRPr="00CD3F31" w:rsidRDefault="009E7059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9A" w14:textId="77777777" w:rsidR="009E7059" w:rsidRPr="00A40181" w:rsidRDefault="009E7059" w:rsidP="009E7059">
            <w:pPr>
              <w:pStyle w:val="Footer"/>
              <w:outlineLvl w:val="0"/>
              <w:rPr>
                <w:rFonts w:ascii="Arial Narrow" w:hAnsi="Arial Narrow"/>
                <w:b/>
                <w:bCs/>
              </w:rPr>
            </w:pPr>
            <w:r w:rsidRPr="00A40181">
              <w:rPr>
                <w:rFonts w:ascii="Arial Narrow" w:hAnsi="Arial Narrow"/>
                <w:b/>
                <w:bCs/>
              </w:rPr>
              <w:t>Organizacija rane intervencije u svijetu i RH.</w:t>
            </w:r>
          </w:p>
          <w:p w14:paraId="3462309B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9C" w14:textId="77777777" w:rsidR="005C2F41" w:rsidRPr="00CD3F31" w:rsidRDefault="009E7059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9D" w14:textId="650EB41E" w:rsidR="005C2F41" w:rsidRPr="00CD3F31" w:rsidRDefault="009E7059" w:rsidP="00873E64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A05341" w:rsidRPr="00CD3F31" w14:paraId="346230A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9F" w14:textId="77777777" w:rsidR="00A05341" w:rsidRPr="00CD3F31" w:rsidRDefault="009E7059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0" w14:textId="77777777" w:rsidR="009E7059" w:rsidRPr="009E7059" w:rsidRDefault="009E7059" w:rsidP="009E705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9E7059">
              <w:rPr>
                <w:rFonts w:ascii="Arial Narrow" w:hAnsi="Arial Narrow"/>
                <w:b/>
                <w:bCs/>
              </w:rPr>
              <w:t>Dijete s neurorizikom i odstupanjem od urednog razvoja</w:t>
            </w:r>
            <w:r w:rsidRPr="009E7059">
              <w:rPr>
                <w:rFonts w:ascii="Arial Narrow" w:hAnsi="Arial Narrow"/>
                <w:b/>
              </w:rPr>
              <w:t>.</w:t>
            </w:r>
          </w:p>
          <w:p w14:paraId="346230A1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2" w14:textId="77777777" w:rsidR="00A05341" w:rsidRPr="00CD3F31" w:rsidRDefault="009E7059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3" w14:textId="04120388" w:rsidR="00A05341" w:rsidRPr="00CD3F31" w:rsidRDefault="009E7059" w:rsidP="00873E64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A05341" w:rsidRPr="00CD3F31" w14:paraId="346230A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5" w14:textId="77777777" w:rsidR="00A05341" w:rsidRPr="00CD3F31" w:rsidRDefault="009E7059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6" w14:textId="77777777" w:rsidR="009E7059" w:rsidRPr="009E7059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E7059">
              <w:rPr>
                <w:rFonts w:ascii="Arial Narrow" w:hAnsi="Arial Narrow"/>
                <w:b/>
              </w:rPr>
              <w:t>Plastificitet mozga.</w:t>
            </w:r>
          </w:p>
          <w:p w14:paraId="346230A7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8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9" w14:textId="1C8EA5BD" w:rsidR="00A05341" w:rsidRPr="00CD3F31" w:rsidRDefault="009E7059" w:rsidP="00873E64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A05341" w:rsidRPr="00CD3F31" w14:paraId="346230A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B" w14:textId="77777777" w:rsidR="00A05341" w:rsidRPr="00CD3F31" w:rsidRDefault="009E7059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C" w14:textId="77777777" w:rsidR="00A05341" w:rsidRPr="00CD3F31" w:rsidRDefault="009E7059" w:rsidP="009E705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21895">
              <w:rPr>
                <w:rFonts w:ascii="Arial Narrow" w:hAnsi="Arial Narrow"/>
                <w:b/>
              </w:rPr>
              <w:t>Rano prepoznavanje znakova upozorenja vezanih za teškoće u razvoju.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D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AE" w14:textId="6B6AD4CF" w:rsidR="00A05341" w:rsidRPr="00CD3F31" w:rsidRDefault="009E7059" w:rsidP="00873E64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A05341" w:rsidRPr="00CD3F31" w14:paraId="346230B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0" w14:textId="77777777" w:rsidR="00A05341" w:rsidRPr="00CD3F31" w:rsidRDefault="009E7059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1" w14:textId="77777777" w:rsidR="00A05341" w:rsidRPr="00CD3F31" w:rsidRDefault="009E7059" w:rsidP="009E705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0111D">
              <w:rPr>
                <w:rFonts w:ascii="Arial Narrow" w:hAnsi="Arial Narrow"/>
                <w:b/>
              </w:rPr>
              <w:t>Dijete s Down sindromom,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2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3" w14:textId="62429CED" w:rsidR="00A05341" w:rsidRPr="00CD3F31" w:rsidRDefault="009E7059" w:rsidP="00873E64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B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5" w14:textId="77777777" w:rsidR="009E7059" w:rsidRDefault="009E7059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6" w14:textId="77777777" w:rsidR="009E7059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111D">
              <w:rPr>
                <w:rFonts w:ascii="Arial Narrow" w:hAnsi="Arial Narrow"/>
                <w:b/>
              </w:rPr>
              <w:t xml:space="preserve"> Dijete s minimalnom cerebralnom disfunkijom,</w:t>
            </w:r>
          </w:p>
          <w:p w14:paraId="346230B7" w14:textId="77777777" w:rsidR="009E7059" w:rsidRPr="0090111D" w:rsidRDefault="009E7059" w:rsidP="009E7059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8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9" w14:textId="617C08AF" w:rsidR="009E7059" w:rsidRDefault="009E7059" w:rsidP="00873E64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B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B" w14:textId="77777777" w:rsidR="009E7059" w:rsidRDefault="009E7059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C" w14:textId="77777777" w:rsidR="009E7059" w:rsidRPr="0090111D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111D">
              <w:rPr>
                <w:rFonts w:ascii="Arial Narrow" w:hAnsi="Arial Narrow"/>
                <w:b/>
              </w:rPr>
              <w:t>Dijete s elementima iz autističnog spe</w:t>
            </w:r>
            <w:r>
              <w:rPr>
                <w:rFonts w:ascii="Arial Narrow" w:hAnsi="Arial Narrow"/>
                <w:b/>
              </w:rPr>
              <w:t>ktra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D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BE" w14:textId="5D647566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0" w14:textId="77777777" w:rsidR="009E7059" w:rsidRDefault="009E7059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1" w14:textId="77777777" w:rsidR="009E7059" w:rsidRPr="0090111D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111D">
              <w:rPr>
                <w:rFonts w:ascii="Arial Narrow" w:hAnsi="Arial Narrow"/>
                <w:b/>
              </w:rPr>
              <w:t>Sijepo dijete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2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3" w14:textId="6A7ADC73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C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5" w14:textId="77777777" w:rsidR="009E7059" w:rsidRDefault="009E7059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6" w14:textId="77777777" w:rsidR="009E7059" w:rsidRPr="0090111D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Gluho dijete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7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8" w14:textId="5FE1D2C2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A" w14:textId="77777777" w:rsidR="009E7059" w:rsidRDefault="009E7059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B" w14:textId="77777777" w:rsidR="009E7059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12DA">
              <w:rPr>
                <w:rFonts w:ascii="Arial Narrow" w:hAnsi="Arial Narrow"/>
                <w:b/>
              </w:rPr>
              <w:t>Dostupnost zdravstvene zaštite i prava obitelji i djeteta s teškoćama u razvoju u zakonodavnstvu Hrvatske.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C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D" w14:textId="62294249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CF" w14:textId="77777777" w:rsidR="009E7059" w:rsidRDefault="009E7059" w:rsidP="00A05341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0" w14:textId="77777777" w:rsidR="009E7059" w:rsidRDefault="009E7059" w:rsidP="009E705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11B58">
              <w:rPr>
                <w:rFonts w:ascii="Arial Narrow" w:hAnsi="Arial Narrow"/>
                <w:b/>
              </w:rPr>
              <w:t>Timski rad</w:t>
            </w:r>
          </w:p>
          <w:p w14:paraId="346230D1" w14:textId="77777777" w:rsidR="009E7059" w:rsidRPr="009D12DA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2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3" w14:textId="40FC4D8B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D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5" w14:textId="77777777" w:rsidR="009E7059" w:rsidRDefault="009E7059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6" w14:textId="77777777" w:rsidR="009E7059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11B5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Programi</w:t>
            </w:r>
            <w:r w:rsidRPr="00811B58">
              <w:rPr>
                <w:rFonts w:ascii="Arial Narrow" w:hAnsi="Arial Narrow"/>
                <w:b/>
                <w:bCs/>
              </w:rPr>
              <w:t xml:space="preserve"> prevencije </w:t>
            </w:r>
            <w:r w:rsidRPr="00811B58">
              <w:rPr>
                <w:rFonts w:ascii="Arial Narrow" w:hAnsi="Arial Narrow"/>
                <w:b/>
              </w:rPr>
              <w:t xml:space="preserve"> rizičnih faktora u Hrvatskoj i svijetu.</w:t>
            </w:r>
          </w:p>
          <w:p w14:paraId="346230D7" w14:textId="77777777" w:rsidR="009E7059" w:rsidRPr="00811B58" w:rsidRDefault="009E7059" w:rsidP="009E705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8" w14:textId="77777777" w:rsidR="009E7059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9" w14:textId="3260B3D5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9E7059" w:rsidRPr="00CD3F31" w14:paraId="346230D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B" w14:textId="77777777" w:rsidR="009E7059" w:rsidRDefault="009E7059" w:rsidP="00A05341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C" w14:textId="77777777" w:rsidR="009E7059" w:rsidRPr="00811B58" w:rsidRDefault="009E7059" w:rsidP="009E705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C665E">
              <w:rPr>
                <w:rFonts w:ascii="Arial Narrow" w:hAnsi="Arial Narrow"/>
                <w:b/>
              </w:rPr>
              <w:t>Obitelj u riziku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D" w14:textId="77777777" w:rsidR="009E7059" w:rsidRDefault="009E7059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0DE" w14:textId="1BF8710E" w:rsidR="009E7059" w:rsidRDefault="009E7059" w:rsidP="00A05341">
            <w:pPr>
              <w:spacing w:after="0"/>
              <w:jc w:val="center"/>
            </w:pPr>
            <w:r>
              <w:t>Z</w:t>
            </w:r>
            <w:r w:rsidR="0081690A">
              <w:t>1</w:t>
            </w:r>
          </w:p>
        </w:tc>
      </w:tr>
      <w:tr w:rsidR="000B06AE" w:rsidRPr="00CD3F31" w14:paraId="346230E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0E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0E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0E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0E3" w14:textId="77777777" w:rsidR="000B06AE" w:rsidRPr="00CD3F31" w:rsidRDefault="009E7059" w:rsidP="008D4528">
            <w:pPr>
              <w:spacing w:after="0"/>
              <w:jc w:val="center"/>
            </w:pPr>
            <w:r>
              <w:t>15</w:t>
            </w:r>
          </w:p>
        </w:tc>
      </w:tr>
    </w:tbl>
    <w:p w14:paraId="346230E5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46230E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46230E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6230E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0E8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0E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46230F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EB" w14:textId="77777777" w:rsidR="005C2F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0EC" w14:textId="77777777" w:rsidR="009E7059" w:rsidRPr="009E7059" w:rsidRDefault="009E7059" w:rsidP="009E7059">
            <w:pPr>
              <w:spacing w:after="0" w:line="240" w:lineRule="auto"/>
              <w:rPr>
                <w:rStyle w:val="Style60"/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9E7059">
              <w:rPr>
                <w:rStyle w:val="Style60"/>
                <w:rFonts w:ascii="Arial Narrow" w:hAnsi="Arial Narrow"/>
                <w:b/>
              </w:rPr>
              <w:t>Postupci rane intervencije- uloga primalje</w:t>
            </w:r>
          </w:p>
          <w:p w14:paraId="346230E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EE" w14:textId="77777777" w:rsidR="005C2F41" w:rsidRPr="00CD3F31" w:rsidRDefault="009E7059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EF" w14:textId="56B4C807" w:rsidR="005C2F41" w:rsidRPr="00CD3F31" w:rsidRDefault="009E7059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3</w:t>
            </w:r>
          </w:p>
        </w:tc>
      </w:tr>
      <w:tr w:rsidR="00A05341" w:rsidRPr="00CD3F31" w14:paraId="346230F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1" w14:textId="77777777" w:rsidR="00A05341" w:rsidRPr="00CD3F31" w:rsidRDefault="009E7059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0F2" w14:textId="77777777" w:rsidR="009E7059" w:rsidRPr="009E7059" w:rsidRDefault="009E7059" w:rsidP="009E705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9E7059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>Individualizirani skrining odstupanja od urednog razvoja</w:t>
            </w:r>
          </w:p>
          <w:p w14:paraId="346230F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4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5" w14:textId="46B66B4D" w:rsidR="00A05341" w:rsidRPr="00CD3F31" w:rsidRDefault="009E7059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3</w:t>
            </w:r>
          </w:p>
        </w:tc>
      </w:tr>
      <w:tr w:rsidR="00A05341" w:rsidRPr="00CD3F31" w14:paraId="346230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7" w14:textId="77777777" w:rsidR="00A05341" w:rsidRPr="00CD3F31" w:rsidRDefault="009E7059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0F8" w14:textId="77777777" w:rsidR="009E7059" w:rsidRPr="009E7059" w:rsidRDefault="009E7059" w:rsidP="009E705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9E7059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 xml:space="preserve">Uloga primalje u pristupu djetetu s Down sindromom </w:t>
            </w:r>
          </w:p>
          <w:p w14:paraId="346230F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A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B" w14:textId="1BA4D833" w:rsidR="00A05341" w:rsidRPr="00CD3F31" w:rsidRDefault="009E7059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3</w:t>
            </w:r>
          </w:p>
        </w:tc>
      </w:tr>
      <w:tr w:rsidR="00A05341" w:rsidRPr="00CD3F31" w14:paraId="3462310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0FD" w14:textId="77777777" w:rsidR="00A05341" w:rsidRPr="00CD3F31" w:rsidRDefault="009E7059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0FE" w14:textId="77777777" w:rsidR="009E7059" w:rsidRPr="009E7059" w:rsidRDefault="009E7059" w:rsidP="009E705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9E7059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 xml:space="preserve">Uloga primalje u pristupu djetetu s minimalnom cerebralnom disfunkcijom </w:t>
            </w:r>
          </w:p>
          <w:p w14:paraId="346230F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0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1" w14:textId="07973A55" w:rsidR="00A05341" w:rsidRPr="00CD3F31" w:rsidRDefault="009E7059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3</w:t>
            </w:r>
          </w:p>
        </w:tc>
      </w:tr>
      <w:tr w:rsidR="00A05341" w:rsidRPr="00CD3F31" w14:paraId="3462310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3" w14:textId="77777777" w:rsidR="00A05341" w:rsidRPr="00CD3F31" w:rsidRDefault="009E7059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104" w14:textId="77777777" w:rsidR="009E7059" w:rsidRPr="009E7059" w:rsidRDefault="009E7059" w:rsidP="009E705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9E7059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 xml:space="preserve">Uloga primalje u pristupu djetetu </w:t>
            </w:r>
            <w:r w:rsidRPr="009E7059">
              <w:rPr>
                <w:rFonts w:ascii="Arial Narrow" w:hAnsi="Arial Narrow"/>
                <w:b/>
              </w:rPr>
              <w:t>s elementima iz autističnog spektra</w:t>
            </w:r>
          </w:p>
          <w:p w14:paraId="3462310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6" w14:textId="77777777" w:rsidR="00A05341" w:rsidRPr="00CD3F31" w:rsidRDefault="009E70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7" w14:textId="193C491E" w:rsidR="00A05341" w:rsidRPr="00CD3F31" w:rsidRDefault="009E7059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5</w:t>
            </w:r>
          </w:p>
        </w:tc>
      </w:tr>
      <w:tr w:rsidR="009E7059" w:rsidRPr="00CD3F31" w14:paraId="3462310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9" w14:textId="77777777" w:rsidR="009E7059" w:rsidRDefault="009E7059" w:rsidP="00A05341">
            <w:pPr>
              <w:spacing w:after="0"/>
              <w:jc w:val="center"/>
            </w:pPr>
            <w:r>
              <w:lastRenderedPageBreak/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10A" w14:textId="77777777" w:rsidR="009E7059" w:rsidRPr="00285853" w:rsidRDefault="009E7059" w:rsidP="00285853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285853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>Uloga primalje u pristupu slijepom djetetu</w:t>
            </w:r>
          </w:p>
          <w:p w14:paraId="3462310B" w14:textId="77777777" w:rsidR="009E7059" w:rsidRPr="009E7059" w:rsidRDefault="009E7059" w:rsidP="009E705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C" w14:textId="77777777" w:rsidR="009E7059" w:rsidRDefault="0028585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D" w14:textId="4670F603" w:rsidR="009E7059" w:rsidRDefault="00285853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5</w:t>
            </w:r>
          </w:p>
        </w:tc>
      </w:tr>
      <w:tr w:rsidR="00285853" w:rsidRPr="00CD3F31" w14:paraId="346231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0F" w14:textId="77777777" w:rsidR="00285853" w:rsidRDefault="00285853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110" w14:textId="77777777" w:rsidR="00285853" w:rsidRPr="00285853" w:rsidRDefault="00285853" w:rsidP="00285853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285853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>Uloga primalje u pristupu gluhom djetetu</w:t>
            </w:r>
          </w:p>
          <w:p w14:paraId="34623111" w14:textId="77777777" w:rsidR="00285853" w:rsidRPr="00285853" w:rsidRDefault="00285853" w:rsidP="00285853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12" w14:textId="77777777" w:rsidR="00285853" w:rsidRDefault="0028585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13" w14:textId="28AD2657" w:rsidR="00285853" w:rsidRDefault="00285853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1690A">
              <w:rPr>
                <w:b/>
                <w:color w:val="333399"/>
              </w:rPr>
              <w:t>5</w:t>
            </w:r>
          </w:p>
        </w:tc>
      </w:tr>
      <w:tr w:rsidR="00285853" w:rsidRPr="00CD3F31" w14:paraId="346231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15" w14:textId="77777777" w:rsidR="00285853" w:rsidRDefault="00285853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623116" w14:textId="77777777" w:rsidR="00285853" w:rsidRPr="00285853" w:rsidRDefault="00285853" w:rsidP="00285853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285853"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  <w:t>Obitelj u riziku</w:t>
            </w:r>
          </w:p>
          <w:p w14:paraId="34623117" w14:textId="77777777" w:rsidR="00285853" w:rsidRPr="00285853" w:rsidRDefault="00285853" w:rsidP="00285853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18" w14:textId="77777777" w:rsidR="00285853" w:rsidRDefault="0028585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23119" w14:textId="77777777" w:rsidR="00285853" w:rsidRDefault="00285853" w:rsidP="00873E64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</w:t>
            </w:r>
            <w:r w:rsidR="00873E64">
              <w:rPr>
                <w:b/>
                <w:color w:val="333399"/>
              </w:rPr>
              <w:t>3</w:t>
            </w:r>
          </w:p>
        </w:tc>
      </w:tr>
      <w:tr w:rsidR="000B06AE" w:rsidRPr="00CD3F31" w14:paraId="3462311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1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11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1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1E" w14:textId="77777777" w:rsidR="000B06AE" w:rsidRPr="00CD3F31" w:rsidRDefault="00285853" w:rsidP="00792B8F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10</w:t>
            </w:r>
          </w:p>
        </w:tc>
      </w:tr>
    </w:tbl>
    <w:p w14:paraId="34623120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462312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346231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462312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62312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12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12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46231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27" w14:textId="77777777" w:rsidR="00A05341" w:rsidRPr="00CD3F31" w:rsidRDefault="00285853" w:rsidP="00A05341">
            <w:pPr>
              <w:spacing w:after="0"/>
              <w:jc w:val="center"/>
            </w:pPr>
            <w:r>
              <w:t>1-5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3128" w14:textId="77777777" w:rsidR="00A05341" w:rsidRPr="00CD3F31" w:rsidRDefault="00285853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Djeca s teškoćama u razvoju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29" w14:textId="77777777" w:rsidR="00A05341" w:rsidRPr="00CD3F31" w:rsidRDefault="00285853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2A" w14:textId="6BEFB287" w:rsidR="00A05341" w:rsidRPr="00CD3F31" w:rsidRDefault="0081690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Klinika za neonatologiju KBC Rijeka</w:t>
            </w:r>
          </w:p>
        </w:tc>
      </w:tr>
      <w:tr w:rsidR="00A05341" w:rsidRPr="00CD3F31" w14:paraId="3462313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2C" w14:textId="77777777" w:rsidR="00A05341" w:rsidRPr="00CD3F31" w:rsidRDefault="00285853" w:rsidP="00A05341">
            <w:pPr>
              <w:spacing w:after="0"/>
              <w:jc w:val="center"/>
            </w:pPr>
            <w:r>
              <w:t>5-10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312D" w14:textId="77777777" w:rsidR="00A05341" w:rsidRPr="00CD3F31" w:rsidRDefault="00285853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Dijete s neurorizikom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2E" w14:textId="77777777" w:rsidR="00A05341" w:rsidRPr="00CD3F31" w:rsidRDefault="00285853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2F" w14:textId="77777777" w:rsidR="00A05341" w:rsidRPr="00CD3F31" w:rsidRDefault="00285853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Klinika za neonatologiju KBC Rijeka</w:t>
            </w:r>
          </w:p>
        </w:tc>
      </w:tr>
      <w:tr w:rsidR="00A05341" w:rsidRPr="00CD3F31" w14:paraId="3462313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313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462313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313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462313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2313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3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462314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4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62314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4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43" w14:textId="77777777" w:rsidR="000B06AE" w:rsidRPr="00CD3F31" w:rsidRDefault="00285853" w:rsidP="00792B8F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10</w:t>
            </w:r>
          </w:p>
        </w:tc>
      </w:tr>
    </w:tbl>
    <w:p w14:paraId="34623145" w14:textId="77777777" w:rsidR="005C2F41" w:rsidRPr="00CD3F31" w:rsidRDefault="005C2F41" w:rsidP="005C2F41">
      <w:pPr>
        <w:jc w:val="center"/>
        <w:rPr>
          <w:lang w:eastAsia="hr-HR"/>
        </w:rPr>
      </w:pPr>
    </w:p>
    <w:p w14:paraId="34623146" w14:textId="77777777" w:rsidR="005C2F41" w:rsidRPr="00CD3F31" w:rsidRDefault="005C2F41" w:rsidP="005C2F41"/>
    <w:p w14:paraId="3462314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462314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23148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62314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462314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62314B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4C" w14:textId="74C7BDA1" w:rsidR="005C2F41" w:rsidRPr="00CD3F31" w:rsidRDefault="0081690A" w:rsidP="00FA784F">
            <w:pPr>
              <w:spacing w:after="0"/>
            </w:pPr>
            <w:r w:rsidRPr="0081690A">
              <w:t>16.05.</w:t>
            </w:r>
            <w:r>
              <w:t>2024.</w:t>
            </w:r>
            <w:r w:rsidRPr="0081690A">
              <w:tab/>
            </w:r>
            <w:r w:rsidRPr="0081690A">
              <w:tab/>
            </w:r>
            <w:r w:rsidRPr="0081690A">
              <w:tab/>
            </w:r>
          </w:p>
        </w:tc>
      </w:tr>
      <w:tr w:rsidR="005C2F41" w:rsidRPr="00CD3F31" w14:paraId="3462315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62314E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4F" w14:textId="2830ECEA" w:rsidR="005C2F41" w:rsidRPr="00CD3F31" w:rsidRDefault="0081690A" w:rsidP="00BF53C9">
            <w:pPr>
              <w:spacing w:after="0"/>
            </w:pPr>
            <w:r w:rsidRPr="0081690A">
              <w:t>06.06.</w:t>
            </w:r>
            <w:r>
              <w:t>2024.</w:t>
            </w:r>
          </w:p>
        </w:tc>
      </w:tr>
      <w:tr w:rsidR="005C2F41" w:rsidRPr="00CD3F31" w14:paraId="3462315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623151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52" w14:textId="57E965F2" w:rsidR="005C2F41" w:rsidRPr="00CD3F31" w:rsidRDefault="0081690A" w:rsidP="00BF53C9">
            <w:pPr>
              <w:spacing w:after="0"/>
            </w:pPr>
            <w:r w:rsidRPr="0081690A">
              <w:t>12.07.</w:t>
            </w:r>
            <w:r>
              <w:t>2024.</w:t>
            </w:r>
          </w:p>
        </w:tc>
      </w:tr>
      <w:tr w:rsidR="005C2F41" w:rsidRPr="00CD3F31" w14:paraId="3462315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623154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3155" w14:textId="2267FAFA" w:rsidR="005C2F41" w:rsidRPr="00CD3F31" w:rsidRDefault="0081690A" w:rsidP="00BF53C9">
            <w:pPr>
              <w:spacing w:after="0"/>
            </w:pPr>
            <w:r w:rsidRPr="0081690A">
              <w:t>05.09.</w:t>
            </w:r>
            <w:r>
              <w:t>2024.</w:t>
            </w:r>
          </w:p>
        </w:tc>
      </w:tr>
    </w:tbl>
    <w:p w14:paraId="34623157" w14:textId="77777777" w:rsidR="005C2F41" w:rsidRPr="00CD3F31" w:rsidRDefault="005C2F41" w:rsidP="005C2F41"/>
    <w:p w14:paraId="3462315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B97E" w14:textId="77777777" w:rsidR="00CE4AD1" w:rsidRDefault="00CE4AD1">
      <w:pPr>
        <w:spacing w:after="0" w:line="240" w:lineRule="auto"/>
      </w:pPr>
      <w:r>
        <w:separator/>
      </w:r>
    </w:p>
  </w:endnote>
  <w:endnote w:type="continuationSeparator" w:id="0">
    <w:p w14:paraId="4066F5B0" w14:textId="77777777" w:rsidR="00CE4AD1" w:rsidRDefault="00CE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3164" w14:textId="77777777" w:rsidR="006E5D0D" w:rsidRDefault="006E5D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84F">
      <w:rPr>
        <w:noProof/>
      </w:rPr>
      <w:t>6</w:t>
    </w:r>
    <w:r>
      <w:rPr>
        <w:noProof/>
      </w:rPr>
      <w:fldChar w:fldCharType="end"/>
    </w:r>
  </w:p>
  <w:p w14:paraId="34623165" w14:textId="77777777" w:rsidR="006E5D0D" w:rsidRPr="00AE1B0C" w:rsidRDefault="006E5D0D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8F90" w14:textId="77777777" w:rsidR="00CE4AD1" w:rsidRDefault="00CE4AD1">
      <w:pPr>
        <w:spacing w:after="0" w:line="240" w:lineRule="auto"/>
      </w:pPr>
      <w:r>
        <w:separator/>
      </w:r>
    </w:p>
  </w:footnote>
  <w:footnote w:type="continuationSeparator" w:id="0">
    <w:p w14:paraId="27C32B21" w14:textId="77777777" w:rsidR="00CE4AD1" w:rsidRDefault="00CE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315D" w14:textId="77777777" w:rsidR="006E5D0D" w:rsidRPr="00AE1B0C" w:rsidRDefault="006E5D0D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4623166" wp14:editId="3462316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462315E" w14:textId="77777777" w:rsidR="006E5D0D" w:rsidRPr="00AE1B0C" w:rsidRDefault="006E5D0D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462315F" w14:textId="77777777" w:rsidR="006E5D0D" w:rsidRPr="004F4BF4" w:rsidRDefault="006E5D0D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4623160" w14:textId="77777777" w:rsidR="006E5D0D" w:rsidRPr="004F4BF4" w:rsidRDefault="006E5D0D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4623161" w14:textId="77777777" w:rsidR="006E5D0D" w:rsidRPr="004F4BF4" w:rsidRDefault="006E5D0D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4623162" w14:textId="77777777" w:rsidR="006E5D0D" w:rsidRDefault="006E5D0D">
    <w:pPr>
      <w:pStyle w:val="Header"/>
    </w:pPr>
  </w:p>
  <w:p w14:paraId="34623163" w14:textId="77777777" w:rsidR="006E5D0D" w:rsidRDefault="006E5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8EF"/>
    <w:multiLevelType w:val="hybridMultilevel"/>
    <w:tmpl w:val="8942095A"/>
    <w:lvl w:ilvl="0" w:tplc="2A0C6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D45"/>
    <w:multiLevelType w:val="hybridMultilevel"/>
    <w:tmpl w:val="7A8A6F04"/>
    <w:lvl w:ilvl="0" w:tplc="CC00B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6A1F"/>
    <w:multiLevelType w:val="hybridMultilevel"/>
    <w:tmpl w:val="35C8A32E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BC3"/>
    <w:multiLevelType w:val="hybridMultilevel"/>
    <w:tmpl w:val="F4842D18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E15"/>
    <w:multiLevelType w:val="hybridMultilevel"/>
    <w:tmpl w:val="34EA594E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FAB"/>
    <w:multiLevelType w:val="hybridMultilevel"/>
    <w:tmpl w:val="4BD6DE72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049"/>
    <w:multiLevelType w:val="hybridMultilevel"/>
    <w:tmpl w:val="6450D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66D9"/>
    <w:multiLevelType w:val="hybridMultilevel"/>
    <w:tmpl w:val="1AF46F34"/>
    <w:lvl w:ilvl="0" w:tplc="2A0C6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5B38"/>
    <w:multiLevelType w:val="hybridMultilevel"/>
    <w:tmpl w:val="9B84B8C2"/>
    <w:lvl w:ilvl="0" w:tplc="F04AC7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CA3"/>
    <w:multiLevelType w:val="hybridMultilevel"/>
    <w:tmpl w:val="7E9468C8"/>
    <w:lvl w:ilvl="0" w:tplc="3A40294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0C75"/>
    <w:multiLevelType w:val="hybridMultilevel"/>
    <w:tmpl w:val="465EFB14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D314D"/>
    <w:multiLevelType w:val="hybridMultilevel"/>
    <w:tmpl w:val="1334121A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35D89"/>
    <w:multiLevelType w:val="hybridMultilevel"/>
    <w:tmpl w:val="D25C97FE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CCE"/>
    <w:multiLevelType w:val="hybridMultilevel"/>
    <w:tmpl w:val="0BD8C992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6218"/>
    <w:multiLevelType w:val="hybridMultilevel"/>
    <w:tmpl w:val="ED6E4F5A"/>
    <w:lvl w:ilvl="0" w:tplc="2A0C6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B2839"/>
    <w:multiLevelType w:val="hybridMultilevel"/>
    <w:tmpl w:val="B65A1CC0"/>
    <w:lvl w:ilvl="0" w:tplc="93105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67F"/>
    <w:multiLevelType w:val="hybridMultilevel"/>
    <w:tmpl w:val="906019E2"/>
    <w:lvl w:ilvl="0" w:tplc="EA52F0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45FA"/>
    <w:multiLevelType w:val="hybridMultilevel"/>
    <w:tmpl w:val="86A8564A"/>
    <w:lvl w:ilvl="0" w:tplc="2A0C6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16"/>
  </w:num>
  <w:num w:numId="15">
    <w:abstractNumId w:val="2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E6702"/>
    <w:rsid w:val="000F01B5"/>
    <w:rsid w:val="000F1A10"/>
    <w:rsid w:val="000F3023"/>
    <w:rsid w:val="00144761"/>
    <w:rsid w:val="00184FD3"/>
    <w:rsid w:val="00196FF0"/>
    <w:rsid w:val="001A3CD4"/>
    <w:rsid w:val="00230D7A"/>
    <w:rsid w:val="00285853"/>
    <w:rsid w:val="002A0B16"/>
    <w:rsid w:val="002A443C"/>
    <w:rsid w:val="002B41D6"/>
    <w:rsid w:val="002F30E3"/>
    <w:rsid w:val="002F40C5"/>
    <w:rsid w:val="00313E94"/>
    <w:rsid w:val="00315742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A1BBF"/>
    <w:rsid w:val="004B23AF"/>
    <w:rsid w:val="004D4B18"/>
    <w:rsid w:val="004F254E"/>
    <w:rsid w:val="004F4FCC"/>
    <w:rsid w:val="00542ABA"/>
    <w:rsid w:val="00587590"/>
    <w:rsid w:val="005970E0"/>
    <w:rsid w:val="005A06E1"/>
    <w:rsid w:val="005A4191"/>
    <w:rsid w:val="005A517B"/>
    <w:rsid w:val="005A6EDD"/>
    <w:rsid w:val="005C2F41"/>
    <w:rsid w:val="005D1C15"/>
    <w:rsid w:val="005F7371"/>
    <w:rsid w:val="00634C4B"/>
    <w:rsid w:val="00650B23"/>
    <w:rsid w:val="00690F74"/>
    <w:rsid w:val="006E5D0D"/>
    <w:rsid w:val="006F39EE"/>
    <w:rsid w:val="00733743"/>
    <w:rsid w:val="0076441A"/>
    <w:rsid w:val="00773AA1"/>
    <w:rsid w:val="00782EA4"/>
    <w:rsid w:val="00792B8F"/>
    <w:rsid w:val="00794A02"/>
    <w:rsid w:val="007D1510"/>
    <w:rsid w:val="007F4483"/>
    <w:rsid w:val="00805B45"/>
    <w:rsid w:val="00806E45"/>
    <w:rsid w:val="00811B58"/>
    <w:rsid w:val="0081690A"/>
    <w:rsid w:val="00846C2B"/>
    <w:rsid w:val="00851566"/>
    <w:rsid w:val="00873E64"/>
    <w:rsid w:val="008A3B06"/>
    <w:rsid w:val="008A6B5E"/>
    <w:rsid w:val="008D4528"/>
    <w:rsid w:val="008E7846"/>
    <w:rsid w:val="008F76DD"/>
    <w:rsid w:val="0090111D"/>
    <w:rsid w:val="0091264E"/>
    <w:rsid w:val="0091431F"/>
    <w:rsid w:val="00965280"/>
    <w:rsid w:val="00965CBE"/>
    <w:rsid w:val="00983892"/>
    <w:rsid w:val="00984697"/>
    <w:rsid w:val="009C0DBA"/>
    <w:rsid w:val="009D12DA"/>
    <w:rsid w:val="009E4289"/>
    <w:rsid w:val="009E7059"/>
    <w:rsid w:val="00A044FC"/>
    <w:rsid w:val="00A05341"/>
    <w:rsid w:val="00A12305"/>
    <w:rsid w:val="00A27C68"/>
    <w:rsid w:val="00A40181"/>
    <w:rsid w:val="00A46299"/>
    <w:rsid w:val="00A51331"/>
    <w:rsid w:val="00A5761B"/>
    <w:rsid w:val="00AA6176"/>
    <w:rsid w:val="00AB551E"/>
    <w:rsid w:val="00AC665E"/>
    <w:rsid w:val="00AC7D5C"/>
    <w:rsid w:val="00AF78AA"/>
    <w:rsid w:val="00B12C1C"/>
    <w:rsid w:val="00B333DC"/>
    <w:rsid w:val="00B54E18"/>
    <w:rsid w:val="00B90482"/>
    <w:rsid w:val="00BA5E28"/>
    <w:rsid w:val="00BB7BAC"/>
    <w:rsid w:val="00BD6B4F"/>
    <w:rsid w:val="00BF53C9"/>
    <w:rsid w:val="00C24941"/>
    <w:rsid w:val="00C30FA3"/>
    <w:rsid w:val="00C40F4D"/>
    <w:rsid w:val="00C446B5"/>
    <w:rsid w:val="00C753E6"/>
    <w:rsid w:val="00C92590"/>
    <w:rsid w:val="00CB4F63"/>
    <w:rsid w:val="00CD3E68"/>
    <w:rsid w:val="00CD3F31"/>
    <w:rsid w:val="00CE4AD1"/>
    <w:rsid w:val="00D21895"/>
    <w:rsid w:val="00D451F5"/>
    <w:rsid w:val="00D70B0A"/>
    <w:rsid w:val="00D7612B"/>
    <w:rsid w:val="00D86165"/>
    <w:rsid w:val="00D90982"/>
    <w:rsid w:val="00E10E74"/>
    <w:rsid w:val="00E221EC"/>
    <w:rsid w:val="00E40068"/>
    <w:rsid w:val="00E92F6C"/>
    <w:rsid w:val="00E93EE2"/>
    <w:rsid w:val="00EB0DB0"/>
    <w:rsid w:val="00EC2D37"/>
    <w:rsid w:val="00F16CFF"/>
    <w:rsid w:val="00F47429"/>
    <w:rsid w:val="00FA784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22F7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B23AF"/>
    <w:pPr>
      <w:ind w:left="720"/>
      <w:contextualSpacing/>
    </w:pPr>
  </w:style>
  <w:style w:type="character" w:styleId="FootnoteReference">
    <w:name w:val="footnote reference"/>
    <w:semiHidden/>
    <w:rsid w:val="004B23AF"/>
    <w:rPr>
      <w:vertAlign w:val="superscript"/>
    </w:rPr>
  </w:style>
  <w:style w:type="paragraph" w:customStyle="1" w:styleId="Odlomakpopisa1">
    <w:name w:val="Odlomak popisa1"/>
    <w:basedOn w:val="Normal"/>
    <w:qFormat/>
    <w:rsid w:val="004B23AF"/>
    <w:pPr>
      <w:spacing w:after="200" w:line="276" w:lineRule="auto"/>
      <w:ind w:left="720"/>
      <w:contextualSpacing/>
    </w:pPr>
    <w:rPr>
      <w:lang w:val="en-US"/>
    </w:rPr>
  </w:style>
  <w:style w:type="paragraph" w:customStyle="1" w:styleId="FieldText">
    <w:name w:val="Field Text"/>
    <w:basedOn w:val="Normal"/>
    <w:rsid w:val="00B54E18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BF6F3F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3C40402A0D7F4C129DA1170F60DD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B7AF-2834-4B98-9C89-AEFF66361071}"/>
      </w:docPartPr>
      <w:docPartBody>
        <w:p w:rsidR="00C43E7A" w:rsidRDefault="00C43E7A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ABE6947C38224D0BBAAD01638E9E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238E-121E-4D53-A72D-71E53E63E1D9}"/>
      </w:docPartPr>
      <w:docPartBody>
        <w:p w:rsidR="00C43E7A" w:rsidRDefault="00C43E7A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7ADD"/>
    <w:rsid w:val="001B1A93"/>
    <w:rsid w:val="00243FD9"/>
    <w:rsid w:val="00294CC0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7D3414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BF6F3F"/>
    <w:rsid w:val="00C43E7A"/>
    <w:rsid w:val="00C6712D"/>
    <w:rsid w:val="00C832B9"/>
    <w:rsid w:val="00C95CBD"/>
    <w:rsid w:val="00DA7FF8"/>
    <w:rsid w:val="00DB1FE9"/>
    <w:rsid w:val="00DE3C16"/>
    <w:rsid w:val="00E40892"/>
    <w:rsid w:val="00E55FA5"/>
    <w:rsid w:val="00EA2C9C"/>
    <w:rsid w:val="00EB2BC7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E7A"/>
    <w:rPr>
      <w:color w:val="808080"/>
    </w:rPr>
  </w:style>
  <w:style w:type="character" w:customStyle="1" w:styleId="Style44">
    <w:name w:val="Style44"/>
    <w:basedOn w:val="DefaultParagraphFont"/>
    <w:uiPriority w:val="1"/>
    <w:rsid w:val="00C43E7A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F673-CD9E-4F75-B52F-10F5F18E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6</cp:revision>
  <dcterms:created xsi:type="dcterms:W3CDTF">2023-08-23T10:54:00Z</dcterms:created>
  <dcterms:modified xsi:type="dcterms:W3CDTF">2023-08-30T10:53:00Z</dcterms:modified>
</cp:coreProperties>
</file>