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3975" w14:textId="20CFC55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5C29D6">
        <w:rPr>
          <w:rFonts w:cs="Arial"/>
          <w:lang w:bidi="ta-IN"/>
        </w:rPr>
        <w:t>Karlovac</w:t>
      </w:r>
      <w:r w:rsidR="00984697" w:rsidRPr="00CD3F31">
        <w:rPr>
          <w:rFonts w:cs="Arial"/>
          <w:lang w:bidi="ta-IN"/>
        </w:rPr>
        <w:t>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20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C29D6">
            <w:rPr>
              <w:rStyle w:val="Style28"/>
            </w:rPr>
            <w:t>20. rujna 2023.</w:t>
          </w:r>
        </w:sdtContent>
      </w:sdt>
    </w:p>
    <w:p w14:paraId="45D01F49" w14:textId="77777777" w:rsidR="005C2F41" w:rsidRPr="00CD3F31" w:rsidRDefault="005C2F41" w:rsidP="005C2F41">
      <w:pPr>
        <w:rPr>
          <w:rFonts w:cs="Arial"/>
        </w:rPr>
      </w:pPr>
    </w:p>
    <w:p w14:paraId="5C4D0EEE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5F44B2">
            <w:rPr>
              <w:rStyle w:val="Style29"/>
            </w:rPr>
            <w:t>Liječenje boli</w:t>
          </w:r>
        </w:sdtContent>
      </w:sdt>
    </w:p>
    <w:p w14:paraId="1342B162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9BA5D1" w14:textId="1B6AF553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91AFC">
            <w:rPr>
              <w:rStyle w:val="Style52"/>
            </w:rPr>
            <w:t xml:space="preserve">doc. </w:t>
          </w:r>
          <w:r w:rsidR="001B5F18">
            <w:rPr>
              <w:rStyle w:val="Style52"/>
            </w:rPr>
            <w:t>dr. sc. Mirjana Lonča</w:t>
          </w:r>
          <w:r w:rsidR="005F44B2">
            <w:rPr>
              <w:rStyle w:val="Style52"/>
            </w:rPr>
            <w:t>r</w:t>
          </w:r>
          <w:r w:rsidR="001B5F18">
            <w:rPr>
              <w:rStyle w:val="Style52"/>
            </w:rPr>
            <w:t>ić - Katušin</w:t>
          </w:r>
        </w:sdtContent>
      </w:sdt>
    </w:p>
    <w:p w14:paraId="6E34F2A7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4DE590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B5F18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476C6BC0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56E8590" w14:textId="7215C484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1B5F18">
            <w:rPr>
              <w:rStyle w:val="Style24"/>
            </w:rPr>
            <w:t xml:space="preserve"> Pr</w:t>
          </w:r>
          <w:r w:rsidR="00E632B3">
            <w:rPr>
              <w:rStyle w:val="Style24"/>
            </w:rPr>
            <w:t>ije</w:t>
          </w:r>
          <w:r w:rsidR="001B5F18">
            <w:rPr>
              <w:rStyle w:val="Style24"/>
            </w:rPr>
            <w:t>diplomski stručni studiji - Sestrinstvo izvanredni</w:t>
          </w:r>
        </w:sdtContent>
      </w:sdt>
    </w:p>
    <w:p w14:paraId="1C069AE4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4470CB6F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B5F18">
            <w:rPr>
              <w:rStyle w:val="Style9"/>
            </w:rPr>
            <w:t>3</w:t>
          </w:r>
        </w:sdtContent>
      </w:sdt>
    </w:p>
    <w:p w14:paraId="36393A6A" w14:textId="3109CA8D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1B5F18">
            <w:rPr>
              <w:rStyle w:val="Style39"/>
            </w:rPr>
            <w:t>202</w:t>
          </w:r>
          <w:r w:rsidR="005C29D6">
            <w:rPr>
              <w:rStyle w:val="Style39"/>
            </w:rPr>
            <w:t>3</w:t>
          </w:r>
          <w:r w:rsidR="001B5F18">
            <w:rPr>
              <w:rStyle w:val="Style39"/>
            </w:rPr>
            <w:t>./202</w:t>
          </w:r>
          <w:r w:rsidR="005C29D6">
            <w:rPr>
              <w:rStyle w:val="Style39"/>
            </w:rPr>
            <w:t>4</w:t>
          </w:r>
          <w:r w:rsidR="001B5F18">
            <w:rPr>
              <w:rStyle w:val="Style39"/>
            </w:rPr>
            <w:t>.</w:t>
          </w:r>
        </w:sdtContent>
      </w:sdt>
    </w:p>
    <w:p w14:paraId="4C82CD39" w14:textId="77777777" w:rsidR="00C92590" w:rsidRPr="00CD3F31" w:rsidRDefault="00C92590" w:rsidP="00C92590">
      <w:pPr>
        <w:spacing w:after="0"/>
        <w:rPr>
          <w:rFonts w:cs="Arial"/>
        </w:rPr>
      </w:pPr>
    </w:p>
    <w:p w14:paraId="5107DFF1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6271165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3D3184D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457F5D3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33AF923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D7E6DCD" w14:textId="77777777" w:rsidR="00026BFD" w:rsidRPr="00026BFD" w:rsidRDefault="00026BFD" w:rsidP="00026BFD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 w:rsidRPr="00E32143">
                  <w:rPr>
                    <w:rFonts w:eastAsiaTheme="minorHAnsi" w:cs="Calibri"/>
                    <w:color w:val="000000"/>
                    <w:sz w:val="24"/>
                    <w:szCs w:val="24"/>
                  </w:rPr>
                  <w:t xml:space="preserve"> </w:t>
                </w:r>
                <w:r w:rsidRPr="00026BFD">
                  <w:rPr>
                    <w:rFonts w:eastAsiaTheme="minorHAnsi" w:cs="Calibri"/>
                    <w:b/>
                    <w:bCs/>
                    <w:color w:val="000000"/>
                  </w:rPr>
                  <w:t>Liječenje boli</w:t>
                </w:r>
                <w:r>
                  <w:rPr>
                    <w:rFonts w:eastAsiaTheme="minorHAnsi" w:cs="Calibri"/>
                    <w:color w:val="000000"/>
                  </w:rPr>
                  <w:t xml:space="preserve"> je kolegij </w:t>
                </w:r>
                <w:r w:rsidRPr="00026BFD">
                  <w:rPr>
                    <w:rFonts w:eastAsiaTheme="minorHAnsi" w:cs="Calibri"/>
                    <w:color w:val="000000"/>
                  </w:rPr>
                  <w:t xml:space="preserve">na trećoj godini Stručnog studija Sestrinstva  sastoji se od 15 sati predavanja, </w:t>
                </w:r>
                <w:r>
                  <w:rPr>
                    <w:rFonts w:eastAsiaTheme="minorHAnsi" w:cs="Calibri"/>
                    <w:color w:val="000000"/>
                  </w:rPr>
                  <w:t>15</w:t>
                </w:r>
                <w:r w:rsidRPr="00026BFD">
                  <w:rPr>
                    <w:rFonts w:eastAsiaTheme="minorHAnsi" w:cs="Calibri"/>
                    <w:color w:val="000000"/>
                  </w:rPr>
                  <w:t xml:space="preserve"> sati vježbi, </w:t>
                </w:r>
                <w:r w:rsidRPr="00026BFD">
                  <w:rPr>
                    <w:rFonts w:eastAsiaTheme="minorHAnsi" w:cs="Calibri"/>
                    <w:color w:val="FF0000"/>
                  </w:rPr>
                  <w:t xml:space="preserve"> </w:t>
                </w:r>
                <w:r w:rsidRPr="00E32143">
                  <w:rPr>
                    <w:rFonts w:eastAsiaTheme="minorHAnsi" w:cs="Calibri"/>
                  </w:rPr>
                  <w:t xml:space="preserve">ukupno </w:t>
                </w:r>
                <w:r>
                  <w:rPr>
                    <w:rFonts w:eastAsiaTheme="minorHAnsi" w:cs="Calibri"/>
                  </w:rPr>
                  <w:t>30</w:t>
                </w:r>
                <w:r w:rsidRPr="00E32143">
                  <w:rPr>
                    <w:rFonts w:eastAsiaTheme="minorHAnsi" w:cs="Calibri"/>
                  </w:rPr>
                  <w:t xml:space="preserve"> sati (3 ECTS)</w:t>
                </w:r>
                <w:r w:rsidRPr="00026BFD">
                  <w:rPr>
                    <w:rFonts w:eastAsiaTheme="minorHAnsi" w:cs="Calibri"/>
                    <w:color w:val="000000"/>
                  </w:rPr>
                  <w:t>.</w:t>
                </w:r>
              </w:p>
              <w:p w14:paraId="56473C9E" w14:textId="77777777" w:rsidR="00026BFD" w:rsidRPr="00026BFD" w:rsidRDefault="00026BFD" w:rsidP="00026BFD">
                <w:pPr>
                  <w:autoSpaceDE w:val="0"/>
                  <w:autoSpaceDN w:val="0"/>
                  <w:adjustRightInd w:val="0"/>
                  <w:spacing w:after="0"/>
                  <w:rPr>
                    <w:rFonts w:eastAsiaTheme="minorHAnsi" w:cs="Calibri"/>
                    <w:color w:val="000000"/>
                  </w:rPr>
                </w:pPr>
                <w:r w:rsidRPr="00026BFD">
                  <w:rPr>
                    <w:rFonts w:eastAsiaTheme="minorHAnsi" w:cs="Calibri"/>
                    <w:b/>
                    <w:bCs/>
                    <w:color w:val="000000"/>
                    <w:lang w:val="vi-VN"/>
                  </w:rPr>
                  <w:t xml:space="preserve">Cilj kolegija </w:t>
                </w:r>
                <w:r w:rsidRPr="00026BFD">
                  <w:rPr>
                    <w:rFonts w:eastAsiaTheme="minorHAnsi" w:cs="Calibri"/>
                    <w:color w:val="000000"/>
                    <w:lang w:val="vi-VN"/>
                  </w:rPr>
                  <w:t>je usvajanje osnovnih znanja i vještina iz područja</w:t>
                </w:r>
                <w:r>
                  <w:rPr>
                    <w:rFonts w:eastAsiaTheme="minorHAnsi" w:cs="Calibri"/>
                    <w:color w:val="000000"/>
                  </w:rPr>
                  <w:t xml:space="preserve"> liječenja boli. </w:t>
                </w:r>
                <w:r w:rsidRPr="00026BFD">
                  <w:rPr>
                    <w:rFonts w:eastAsiaTheme="minorHAnsi" w:cs="Calibri"/>
                    <w:color w:val="000000"/>
                    <w:lang w:val="vi-VN"/>
                  </w:rPr>
                  <w:t xml:space="preserve"> </w:t>
                </w:r>
              </w:p>
              <w:p w14:paraId="05ED6FDD" w14:textId="77777777" w:rsidR="00026BFD" w:rsidRDefault="00026BFD" w:rsidP="00026B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  <w:r w:rsidRPr="00026BFD">
                  <w:rPr>
                    <w:rFonts w:eastAsiaTheme="minorHAnsi" w:cs="Calibri"/>
                    <w:b/>
                    <w:bCs/>
                    <w:color w:val="000000"/>
                  </w:rPr>
                  <w:t xml:space="preserve">Cilj kolegija </w:t>
                </w:r>
                <w:r w:rsidRPr="00026BFD">
                  <w:rPr>
                    <w:rFonts w:eastAsiaTheme="minorHAnsi" w:cs="Calibri"/>
                    <w:color w:val="000000"/>
                  </w:rPr>
                  <w:t xml:space="preserve">ostvariti će se kroz upoznavanje studenata sa: </w:t>
                </w:r>
              </w:p>
              <w:p w14:paraId="00E92B6F" w14:textId="77777777" w:rsidR="001F52DB" w:rsidRDefault="006A3D99" w:rsidP="00026B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  <w:r>
                  <w:rPr>
                    <w:rFonts w:eastAsiaTheme="minorHAnsi" w:cs="Calibri"/>
                    <w:color w:val="000000"/>
                  </w:rPr>
                  <w:t xml:space="preserve">Bolnim putom i patofiziologijom boli. </w:t>
                </w:r>
              </w:p>
              <w:p w14:paraId="0C33F301" w14:textId="77777777" w:rsidR="006A3D99" w:rsidRDefault="006A3D99" w:rsidP="00026B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  <w:r>
                  <w:rPr>
                    <w:rFonts w:eastAsiaTheme="minorHAnsi" w:cs="Calibri"/>
                    <w:color w:val="000000"/>
                  </w:rPr>
                  <w:t>Anamnezom boli i alatima za procjenu jačine boli, te upitnicima za bol.</w:t>
                </w:r>
              </w:p>
              <w:p w14:paraId="3FFE3140" w14:textId="77777777" w:rsidR="006A3D99" w:rsidRDefault="006A3D99" w:rsidP="00026B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  <w:proofErr w:type="spellStart"/>
                <w:r>
                  <w:rPr>
                    <w:rFonts w:eastAsiaTheme="minorHAnsi" w:cs="Calibri"/>
                    <w:color w:val="000000"/>
                  </w:rPr>
                  <w:t>Farmakoterapijskim</w:t>
                </w:r>
                <w:proofErr w:type="spellEnd"/>
                <w:r>
                  <w:rPr>
                    <w:rFonts w:eastAsiaTheme="minorHAnsi" w:cs="Calibri"/>
                    <w:color w:val="000000"/>
                  </w:rPr>
                  <w:t xml:space="preserve"> mogućnostima liječenja boli. </w:t>
                </w:r>
              </w:p>
              <w:p w14:paraId="15B438F6" w14:textId="77777777" w:rsidR="006A3D99" w:rsidRDefault="006A3D99" w:rsidP="00026B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  <w:proofErr w:type="spellStart"/>
                <w:r>
                  <w:rPr>
                    <w:rFonts w:eastAsiaTheme="minorHAnsi" w:cs="Calibri"/>
                    <w:color w:val="000000"/>
                  </w:rPr>
                  <w:t>Nefarmakoterapijskim</w:t>
                </w:r>
                <w:proofErr w:type="spellEnd"/>
                <w:r>
                  <w:rPr>
                    <w:rFonts w:eastAsiaTheme="minorHAnsi" w:cs="Calibri"/>
                    <w:color w:val="000000"/>
                  </w:rPr>
                  <w:t xml:space="preserve"> metodama liječenja boli. </w:t>
                </w:r>
              </w:p>
              <w:p w14:paraId="3DF9E2ED" w14:textId="77777777" w:rsidR="006A3D99" w:rsidRDefault="006A3D99" w:rsidP="00026BF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  <w:r>
                  <w:rPr>
                    <w:rFonts w:eastAsiaTheme="minorHAnsi" w:cs="Calibri"/>
                    <w:color w:val="000000"/>
                  </w:rPr>
                  <w:t xml:space="preserve">Liječenje akutne postoperativne boli sa naglaskom na metode liječenja i organizaciju akutnog servisa za bol, te bol u dnevnoj kirurgiji. </w:t>
                </w:r>
              </w:p>
              <w:p w14:paraId="3683625C" w14:textId="77777777" w:rsidR="00026BFD" w:rsidRDefault="006A3D99" w:rsidP="006A3D9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  <w:r>
                  <w:rPr>
                    <w:rFonts w:eastAsiaTheme="minorHAnsi" w:cs="Calibri"/>
                    <w:color w:val="000000"/>
                  </w:rPr>
                  <w:t xml:space="preserve">Liječenje kronične boli sa naglaskom na karcinomsku bol, </w:t>
                </w:r>
                <w:proofErr w:type="spellStart"/>
                <w:r>
                  <w:rPr>
                    <w:rFonts w:eastAsiaTheme="minorHAnsi" w:cs="Calibri"/>
                    <w:color w:val="000000"/>
                  </w:rPr>
                  <w:t>neuropatsku</w:t>
                </w:r>
                <w:proofErr w:type="spellEnd"/>
                <w:r>
                  <w:rPr>
                    <w:rFonts w:eastAsiaTheme="minorHAnsi" w:cs="Calibri"/>
                    <w:color w:val="000000"/>
                  </w:rPr>
                  <w:t xml:space="preserve"> bol te liječenje boli kod bolesnika u palijativnoj skrbi.</w:t>
                </w:r>
              </w:p>
              <w:p w14:paraId="6961291A" w14:textId="77777777" w:rsidR="006A3D99" w:rsidRDefault="006A3D99" w:rsidP="006A3D9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inorHAnsi" w:cs="Calibri"/>
                    <w:color w:val="000000"/>
                  </w:rPr>
                </w:pPr>
              </w:p>
              <w:p w14:paraId="4F72C7CD" w14:textId="77777777" w:rsidR="00026BFD" w:rsidRDefault="00A12DFA" w:rsidP="00A12DFA">
                <w:pPr>
                  <w:autoSpaceDE w:val="0"/>
                  <w:autoSpaceDN w:val="0"/>
                  <w:adjustRightInd w:val="0"/>
                  <w:rPr>
                    <w:rFonts w:eastAsiaTheme="minorHAnsi" w:cs="Calibri"/>
                    <w:color w:val="000000"/>
                  </w:rPr>
                </w:pPr>
                <w:r w:rsidRPr="00A12DFA">
                  <w:rPr>
                    <w:rFonts w:eastAsiaTheme="minorHAnsi" w:cs="Calibri"/>
                    <w:b/>
                    <w:bCs/>
                    <w:color w:val="000000"/>
                  </w:rPr>
                  <w:t>Izvođenje nastave:</w:t>
                </w:r>
              </w:p>
              <w:p w14:paraId="0167D8E5" w14:textId="77777777" w:rsidR="00A12DFA" w:rsidRPr="00026BFD" w:rsidRDefault="00A12DFA" w:rsidP="00A12DFA">
                <w:pPr>
                  <w:autoSpaceDE w:val="0"/>
                  <w:autoSpaceDN w:val="0"/>
                  <w:adjustRightInd w:val="0"/>
                  <w:rPr>
                    <w:rFonts w:eastAsiaTheme="minorHAnsi" w:cs="Calibri"/>
                    <w:color w:val="000000"/>
                  </w:rPr>
                </w:pPr>
                <w:r w:rsidRPr="00EF47B0">
                  <w:rPr>
                    <w:rFonts w:eastAsiaTheme="minorHAnsi" w:cs="Calibri"/>
                    <w:color w:val="000000"/>
                  </w:rPr>
                  <w:t>Nastava se izvodi u obliku predavanja i vježbi. Predviđeno vrijeme trajanja nastave je jedan tjedan za izvanredni studij sestrinstva.</w:t>
                </w:r>
                <w:r>
                  <w:rPr>
                    <w:rFonts w:eastAsiaTheme="minorHAnsi" w:cs="Calibri"/>
                    <w:color w:val="000000"/>
                  </w:rPr>
                  <w:t xml:space="preserve"> </w:t>
                </w:r>
                <w:r w:rsidRPr="00EF47B0">
                  <w:rPr>
                    <w:rFonts w:eastAsiaTheme="minorHAnsi" w:cs="Calibri"/>
                    <w:color w:val="000000"/>
                  </w:rPr>
                  <w:t>Tijekom nastave kont</w:t>
                </w:r>
                <w:r>
                  <w:rPr>
                    <w:rFonts w:eastAsiaTheme="minorHAnsi" w:cs="Calibri"/>
                    <w:color w:val="000000"/>
                  </w:rPr>
                  <w:t>i</w:t>
                </w:r>
                <w:r w:rsidRPr="00EF47B0">
                  <w:rPr>
                    <w:rFonts w:eastAsiaTheme="minorHAnsi" w:cs="Calibri"/>
                    <w:color w:val="000000"/>
                  </w:rPr>
                  <w:t xml:space="preserve">nuirano će se procjenjivati usvojena znanja i vještine, na kraju nastave biti će pismeni završni ispit. Izvršavanjem svih nastavnih aktivnosti te pristupanjem obveznom završnom ispitu student stječe </w:t>
                </w:r>
                <w:r>
                  <w:rPr>
                    <w:rFonts w:eastAsiaTheme="minorHAnsi" w:cs="Calibri"/>
                    <w:color w:val="000000"/>
                  </w:rPr>
                  <w:t>2</w:t>
                </w:r>
                <w:r w:rsidRPr="00EF47B0">
                  <w:rPr>
                    <w:rFonts w:eastAsiaTheme="minorHAnsi" w:cs="Calibri"/>
                    <w:color w:val="000000"/>
                  </w:rPr>
                  <w:t xml:space="preserve"> ECTS bodova.</w:t>
                </w:r>
              </w:p>
              <w:p w14:paraId="07F87F5E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8749DB3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CD2C66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F5A805" w14:textId="77777777" w:rsidTr="00BF53C9">
        <w:trPr>
          <w:trHeight w:val="426"/>
        </w:trPr>
        <w:sdt>
          <w:sdt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D131ABE" w14:textId="77777777" w:rsidR="005C2F41" w:rsidRPr="009E6D11" w:rsidRDefault="009E6D11" w:rsidP="009E6D11">
                <w:pPr>
                  <w:pStyle w:val="Odlomakpopisa"/>
                  <w:numPr>
                    <w:ilvl w:val="0"/>
                    <w:numId w:val="26"/>
                  </w:num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pl-PL"/>
                  </w:rPr>
                </w:pPr>
                <w:r w:rsidRPr="009E6D11">
                  <w:rPr>
                    <w:rFonts w:asciiTheme="minorHAnsi" w:hAnsiTheme="minorHAnsi" w:cstheme="minorHAnsi"/>
                    <w:lang w:val="pl-PL"/>
                  </w:rPr>
                  <w:t xml:space="preserve"> M. Jukić, V Kogler i M. Fingler. Bol – uzroci i liječenje. Sveučilišni udžbenik. Medicinska naklada Zagreb, 2011</w:t>
                </w:r>
                <w:r w:rsidRPr="009E6D11">
                  <w:rPr>
                    <w:rFonts w:ascii="Times New Roman" w:hAnsi="Times New Roman"/>
                    <w:sz w:val="24"/>
                    <w:szCs w:val="24"/>
                    <w:lang w:val="pl-PL"/>
                  </w:rPr>
                  <w:t>.</w:t>
                </w:r>
              </w:p>
            </w:tc>
          </w:sdtContent>
        </w:sdt>
      </w:tr>
    </w:tbl>
    <w:p w14:paraId="6B3B75B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321077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E6D11" w14:paraId="1725B926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292965" w14:textId="77777777" w:rsidR="005C2F41" w:rsidRPr="009E6D11" w:rsidRDefault="009E6D11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9E6D1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1.</w:t>
                </w:r>
                <w:r w:rsidRPr="009E6D11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 xml:space="preserve"> M. Šmija, D. Nemet i suradnici. Potporno i palijativno liječenje onkoloških bolesnika. Priručnik. Medicinska Naklada Zagreb. 2010.</w:t>
                </w:r>
              </w:p>
            </w:tc>
          </w:sdtContent>
        </w:sdt>
      </w:tr>
    </w:tbl>
    <w:p w14:paraId="1D3C95CA" w14:textId="77777777" w:rsidR="005C2F41" w:rsidRPr="009E6D11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384B1597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38805F7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F749B04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sdt>
            <w:sdtPr>
              <w:alias w:val="Popis predavanja"/>
              <w:tag w:val="Popis predavanja"/>
              <w:id w:val="-1769612210"/>
              <w:placeholder>
                <w:docPart w:val="B930149E69124D8BB6AF650656F869BC"/>
              </w:placeholder>
            </w:sdtPr>
            <w:sdtEndPr/>
            <w:sdtContent>
              <w:p w14:paraId="0459B2D8" w14:textId="77777777" w:rsidR="0059705F" w:rsidRDefault="00662831" w:rsidP="0059705F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b/>
                    <w:bCs/>
                  </w:rPr>
                  <w:t>Bolni put.</w:t>
                </w:r>
                <w:r w:rsidR="00FB3D00" w:rsidRPr="0059705F">
                  <w:rPr>
                    <w:b/>
                    <w:bCs/>
                  </w:rPr>
                  <w:t xml:space="preserve"> </w:t>
                </w:r>
                <w:r w:rsidRPr="0059705F">
                  <w:rPr>
                    <w:b/>
                    <w:bCs/>
                  </w:rPr>
                  <w:t>Definicija kronične i akutne boli. Patofiziologija boli</w:t>
                </w:r>
                <w:r w:rsidR="00FB3D00" w:rsidRPr="0059705F">
                  <w:rPr>
                    <w:b/>
                    <w:bCs/>
                  </w:rPr>
                  <w:t>.</w:t>
                </w:r>
              </w:p>
              <w:p w14:paraId="002EC158" w14:textId="77777777" w:rsidR="0059705F" w:rsidRPr="0059705F" w:rsidRDefault="0059705F" w:rsidP="0059705F">
                <w:p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1CBBFB47" w14:textId="77777777" w:rsidR="0059705F" w:rsidRPr="0059705F" w:rsidRDefault="0059705F" w:rsidP="0059705F">
                <w:pPr>
                  <w:spacing w:after="0"/>
                  <w:jc w:val="both"/>
                </w:pPr>
                <w:r>
                  <w:t xml:space="preserve">Upoznati se sa bolnim putem, patofiziologijom boli, te razlikovati akutnu od kronične boli. </w:t>
                </w:r>
              </w:p>
              <w:p w14:paraId="72A39002" w14:textId="77777777" w:rsidR="00FB3D00" w:rsidRDefault="00FB3D00" w:rsidP="0059705F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b/>
                    <w:bCs/>
                  </w:rPr>
                  <w:t>Anamneza boli. Skale za bol. Upitnici za bol.</w:t>
                </w:r>
              </w:p>
              <w:p w14:paraId="07D89451" w14:textId="77777777" w:rsidR="0059705F" w:rsidRPr="0059705F" w:rsidRDefault="0059705F" w:rsidP="0059705F">
                <w:p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1ABE9702" w14:textId="77777777" w:rsidR="0059705F" w:rsidRPr="0059705F" w:rsidRDefault="0059705F" w:rsidP="0059705F">
                <w:pPr>
                  <w:spacing w:after="0"/>
                  <w:jc w:val="both"/>
                </w:pPr>
                <w:r w:rsidRPr="0059705F">
                  <w:t xml:space="preserve">Savladati uzimanje osnovnih elemenata anamneze boli. Naučiti primjenu alata za procjenu boli u kliničkoj praksi. </w:t>
                </w:r>
              </w:p>
              <w:p w14:paraId="1CB3E851" w14:textId="77777777" w:rsidR="00662831" w:rsidRDefault="00662831" w:rsidP="00D6219B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b/>
                    <w:bCs/>
                  </w:rPr>
                  <w:t>Pozadinska i probija</w:t>
                </w:r>
                <w:r w:rsidR="00183D5B" w:rsidRPr="0059705F">
                  <w:rPr>
                    <w:b/>
                    <w:bCs/>
                  </w:rPr>
                  <w:t>j</w:t>
                </w:r>
                <w:r w:rsidRPr="0059705F">
                  <w:rPr>
                    <w:b/>
                    <w:bCs/>
                  </w:rPr>
                  <w:t>uća bol</w:t>
                </w:r>
              </w:p>
              <w:p w14:paraId="3CE434EE" w14:textId="77777777" w:rsidR="0059705F" w:rsidRPr="0059705F" w:rsidRDefault="0059705F" w:rsidP="00D6219B">
                <w:p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19CF6F92" w14:textId="77777777" w:rsidR="0059705F" w:rsidRPr="0059705F" w:rsidRDefault="0059705F" w:rsidP="00D6219B">
                <w:pPr>
                  <w:spacing w:after="0"/>
                  <w:jc w:val="both"/>
                </w:pPr>
                <w:r w:rsidRPr="0059705F">
                  <w:t xml:space="preserve">Savladati razlikovanje pozadinske boli i razlikovati je od probijajuće boli uz poznavanje razlika u terapijskom pristupu. </w:t>
                </w:r>
              </w:p>
              <w:p w14:paraId="45F7F71A" w14:textId="77777777" w:rsidR="00FB3D00" w:rsidRDefault="00662831" w:rsidP="00D6219B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b/>
                    <w:bCs/>
                  </w:rPr>
                </w:pPr>
                <w:proofErr w:type="spellStart"/>
                <w:r w:rsidRPr="0059705F">
                  <w:rPr>
                    <w:b/>
                    <w:bCs/>
                  </w:rPr>
                  <w:t>Trostepena</w:t>
                </w:r>
                <w:proofErr w:type="spellEnd"/>
                <w:r w:rsidRPr="0059705F">
                  <w:rPr>
                    <w:b/>
                    <w:bCs/>
                  </w:rPr>
                  <w:t xml:space="preserve"> </w:t>
                </w:r>
                <w:proofErr w:type="spellStart"/>
                <w:r w:rsidRPr="0059705F">
                  <w:rPr>
                    <w:b/>
                    <w:bCs/>
                  </w:rPr>
                  <w:t>analgoskala</w:t>
                </w:r>
                <w:proofErr w:type="spellEnd"/>
                <w:r w:rsidRPr="0059705F">
                  <w:rPr>
                    <w:b/>
                    <w:bCs/>
                  </w:rPr>
                  <w:t xml:space="preserve"> WHO.</w:t>
                </w:r>
              </w:p>
              <w:p w14:paraId="54CF69B9" w14:textId="77777777" w:rsidR="0059705F" w:rsidRPr="0059705F" w:rsidRDefault="0059705F" w:rsidP="00D6219B">
                <w:p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3417D0C6" w14:textId="77777777" w:rsidR="0059705F" w:rsidRPr="0059705F" w:rsidRDefault="0059705F" w:rsidP="00D6219B">
                <w:pPr>
                  <w:spacing w:after="0"/>
                  <w:jc w:val="both"/>
                </w:pPr>
                <w:r w:rsidRPr="0059705F">
                  <w:t xml:space="preserve">Razumjeti osnovne stepenice WHO </w:t>
                </w:r>
                <w:proofErr w:type="spellStart"/>
                <w:r w:rsidRPr="0059705F">
                  <w:t>analgoskale</w:t>
                </w:r>
                <w:proofErr w:type="spellEnd"/>
                <w:r w:rsidRPr="0059705F">
                  <w:t xml:space="preserve"> i njezinu primjenu u korelaciji sa jačinom boli. Razumjeti indikaciju za primjenu analgetskog lifta. </w:t>
                </w:r>
              </w:p>
              <w:p w14:paraId="10B10B5B" w14:textId="77777777" w:rsidR="00FB3D00" w:rsidRPr="0059705F" w:rsidRDefault="00662831" w:rsidP="00D6219B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b/>
                    <w:bCs/>
                  </w:rPr>
                  <w:t xml:space="preserve"> Podjela analgetika</w:t>
                </w:r>
              </w:p>
              <w:p w14:paraId="730D6A36" w14:textId="77777777" w:rsidR="0059705F" w:rsidRPr="0059705F" w:rsidRDefault="0059705F" w:rsidP="00D6219B">
                <w:p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64B096BF" w14:textId="77777777" w:rsidR="0059705F" w:rsidRDefault="0059705F" w:rsidP="00D6219B">
                <w:pPr>
                  <w:spacing w:after="0"/>
                  <w:jc w:val="both"/>
                </w:pPr>
                <w:r>
                  <w:t>Razumjeti osnovnu podjelu analgetika.</w:t>
                </w:r>
              </w:p>
              <w:p w14:paraId="65940469" w14:textId="77777777" w:rsidR="00FB3D00" w:rsidRPr="0059705F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b/>
                    <w:bCs/>
                  </w:rPr>
                </w:pPr>
                <w:proofErr w:type="spellStart"/>
                <w:r w:rsidRPr="0059705F">
                  <w:rPr>
                    <w:b/>
                    <w:bCs/>
                  </w:rPr>
                  <w:t>Neopioidni</w:t>
                </w:r>
                <w:proofErr w:type="spellEnd"/>
                <w:r w:rsidRPr="0059705F">
                  <w:rPr>
                    <w:b/>
                    <w:bCs/>
                  </w:rPr>
                  <w:t xml:space="preserve"> analgetici</w:t>
                </w:r>
              </w:p>
              <w:p w14:paraId="7A7A26FA" w14:textId="77777777" w:rsidR="0059705F" w:rsidRPr="0059705F" w:rsidRDefault="0059705F" w:rsidP="00D6219B">
                <w:pPr>
                  <w:spacing w:after="0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3B36482C" w14:textId="77777777" w:rsidR="0059705F" w:rsidRDefault="0059705F" w:rsidP="00D6219B">
                <w:pPr>
                  <w:spacing w:after="0"/>
                  <w:jc w:val="both"/>
                </w:pPr>
                <w:r>
                  <w:t xml:space="preserve">Savladati osnove </w:t>
                </w:r>
                <w:proofErr w:type="spellStart"/>
                <w:r>
                  <w:t>farmakokinetike</w:t>
                </w:r>
                <w:proofErr w:type="spellEnd"/>
                <w:r>
                  <w:t xml:space="preserve"> i </w:t>
                </w:r>
                <w:proofErr w:type="spellStart"/>
                <w:r>
                  <w:t>farmakodinamike</w:t>
                </w:r>
                <w:proofErr w:type="spellEnd"/>
                <w:r>
                  <w:t xml:space="preserve"> </w:t>
                </w:r>
                <w:proofErr w:type="spellStart"/>
                <w:r>
                  <w:t>neopioidnih</w:t>
                </w:r>
                <w:proofErr w:type="spellEnd"/>
                <w:r>
                  <w:t xml:space="preserve"> analgetika. Razumjeti put unosa u 0rganizam, uz prepoznavanje nastanka nuspojava. </w:t>
                </w:r>
              </w:p>
              <w:p w14:paraId="2C7B837F" w14:textId="77777777" w:rsidR="00FB3D00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after="0" w:line="240" w:lineRule="auto"/>
                  <w:jc w:val="both"/>
                  <w:rPr>
                    <w:b/>
                    <w:bCs/>
                  </w:rPr>
                </w:pPr>
                <w:proofErr w:type="spellStart"/>
                <w:r w:rsidRPr="0059705F">
                  <w:rPr>
                    <w:b/>
                    <w:bCs/>
                  </w:rPr>
                  <w:t>Opioidni</w:t>
                </w:r>
                <w:proofErr w:type="spellEnd"/>
                <w:r w:rsidRPr="0059705F">
                  <w:rPr>
                    <w:b/>
                    <w:bCs/>
                  </w:rPr>
                  <w:t xml:space="preserve"> analgetici</w:t>
                </w:r>
              </w:p>
              <w:p w14:paraId="19706BDE" w14:textId="77777777" w:rsidR="0059705F" w:rsidRPr="0059705F" w:rsidRDefault="0059705F" w:rsidP="00D6219B">
                <w:pPr>
                  <w:spacing w:after="0" w:line="240" w:lineRule="auto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08E6D721" w14:textId="77777777" w:rsidR="0059705F" w:rsidRPr="00132AB9" w:rsidRDefault="0059705F" w:rsidP="00D6219B">
                <w:pPr>
                  <w:spacing w:line="240" w:lineRule="auto"/>
                  <w:jc w:val="both"/>
                </w:pPr>
                <w:r>
                  <w:t xml:space="preserve">Savladati osnove </w:t>
                </w:r>
                <w:proofErr w:type="spellStart"/>
                <w:r>
                  <w:t>farmakokinetike</w:t>
                </w:r>
                <w:proofErr w:type="spellEnd"/>
                <w:r>
                  <w:t xml:space="preserve"> i </w:t>
                </w:r>
                <w:proofErr w:type="spellStart"/>
                <w:r>
                  <w:t>farmakodinamike</w:t>
                </w:r>
                <w:proofErr w:type="spellEnd"/>
                <w:r>
                  <w:t xml:space="preserve"> </w:t>
                </w:r>
                <w:proofErr w:type="spellStart"/>
                <w:r w:rsidR="00696293">
                  <w:t>opioidnih</w:t>
                </w:r>
                <w:proofErr w:type="spellEnd"/>
                <w:r>
                  <w:t xml:space="preserve"> analgetika. Poznavati metode prevencije </w:t>
                </w:r>
                <w:proofErr w:type="spellStart"/>
                <w:r>
                  <w:t>opioidnih</w:t>
                </w:r>
                <w:proofErr w:type="spellEnd"/>
                <w:r>
                  <w:t xml:space="preserve"> nuspojava </w:t>
                </w:r>
                <w:r w:rsidR="00132AB9">
                  <w:t xml:space="preserve">i njihovo liječenje. </w:t>
                </w:r>
              </w:p>
              <w:p w14:paraId="1AD7B84D" w14:textId="77777777" w:rsidR="00FB3D00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line="240" w:lineRule="auto"/>
                  <w:jc w:val="both"/>
                  <w:rPr>
                    <w:b/>
                    <w:bCs/>
                  </w:rPr>
                </w:pPr>
                <w:proofErr w:type="spellStart"/>
                <w:r w:rsidRPr="00132AB9">
                  <w:rPr>
                    <w:b/>
                    <w:bCs/>
                  </w:rPr>
                  <w:t>Adjuvantni</w:t>
                </w:r>
                <w:proofErr w:type="spellEnd"/>
                <w:r w:rsidRPr="00132AB9">
                  <w:rPr>
                    <w:b/>
                    <w:bCs/>
                  </w:rPr>
                  <w:t xml:space="preserve"> analgetici</w:t>
                </w:r>
              </w:p>
              <w:p w14:paraId="60C614FF" w14:textId="77777777" w:rsidR="00696293" w:rsidRPr="0059705F" w:rsidRDefault="00696293" w:rsidP="00D6219B">
                <w:pPr>
                  <w:spacing w:after="0" w:line="240" w:lineRule="auto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2A206F3A" w14:textId="77777777" w:rsidR="00696293" w:rsidRPr="00132AB9" w:rsidRDefault="00696293" w:rsidP="00D6219B">
                <w:pPr>
                  <w:spacing w:line="240" w:lineRule="auto"/>
                  <w:jc w:val="both"/>
                </w:pPr>
                <w:r>
                  <w:t xml:space="preserve">Savladati osnove </w:t>
                </w:r>
                <w:proofErr w:type="spellStart"/>
                <w:r>
                  <w:t>farmakokinetike</w:t>
                </w:r>
                <w:proofErr w:type="spellEnd"/>
                <w:r>
                  <w:t xml:space="preserve"> i </w:t>
                </w:r>
                <w:proofErr w:type="spellStart"/>
                <w:r>
                  <w:t>farmakodinamike</w:t>
                </w:r>
                <w:proofErr w:type="spellEnd"/>
                <w:r>
                  <w:t xml:space="preserve"> </w:t>
                </w:r>
                <w:proofErr w:type="spellStart"/>
                <w:r>
                  <w:t>adjuvantnih</w:t>
                </w:r>
                <w:proofErr w:type="spellEnd"/>
                <w:r>
                  <w:t xml:space="preserve"> analgetika. Razumjeti njihovu ulogu u liječenju </w:t>
                </w:r>
                <w:proofErr w:type="spellStart"/>
                <w:r>
                  <w:t>neuropatske</w:t>
                </w:r>
                <w:proofErr w:type="spellEnd"/>
                <w:r>
                  <w:t xml:space="preserve"> boli.</w:t>
                </w:r>
              </w:p>
              <w:p w14:paraId="3957CFD3" w14:textId="77777777" w:rsidR="00696293" w:rsidRPr="00696293" w:rsidRDefault="00696293" w:rsidP="00D6219B">
                <w:pPr>
                  <w:spacing w:line="240" w:lineRule="auto"/>
                  <w:ind w:left="360"/>
                  <w:jc w:val="both"/>
                  <w:rPr>
                    <w:b/>
                    <w:bCs/>
                  </w:rPr>
                </w:pPr>
              </w:p>
              <w:p w14:paraId="78CC9DA0" w14:textId="77777777" w:rsidR="00FB3D00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line="240" w:lineRule="auto"/>
                  <w:jc w:val="both"/>
                  <w:rPr>
                    <w:b/>
                    <w:bCs/>
                  </w:rPr>
                </w:pPr>
                <w:r w:rsidRPr="00696293">
                  <w:rPr>
                    <w:b/>
                    <w:bCs/>
                  </w:rPr>
                  <w:t xml:space="preserve">Način unosa </w:t>
                </w:r>
                <w:proofErr w:type="spellStart"/>
                <w:r w:rsidRPr="00696293">
                  <w:rPr>
                    <w:b/>
                    <w:bCs/>
                  </w:rPr>
                  <w:t>opioidnih</w:t>
                </w:r>
                <w:proofErr w:type="spellEnd"/>
                <w:r w:rsidRPr="00696293">
                  <w:rPr>
                    <w:b/>
                    <w:bCs/>
                  </w:rPr>
                  <w:t xml:space="preserve"> analgetika u organizam</w:t>
                </w:r>
              </w:p>
              <w:p w14:paraId="5CC80A5E" w14:textId="77777777" w:rsidR="00696293" w:rsidRPr="0059705F" w:rsidRDefault="00696293" w:rsidP="00D6219B">
                <w:pPr>
                  <w:spacing w:after="0" w:line="240" w:lineRule="auto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0142B31C" w14:textId="77777777" w:rsidR="00696293" w:rsidRPr="00696293" w:rsidRDefault="00696293" w:rsidP="00D6219B">
                <w:pPr>
                  <w:spacing w:line="240" w:lineRule="auto"/>
                  <w:jc w:val="both"/>
                </w:pPr>
                <w:r w:rsidRPr="00696293">
                  <w:t xml:space="preserve">Razumjeti načine unosa </w:t>
                </w:r>
                <w:proofErr w:type="spellStart"/>
                <w:r w:rsidRPr="00696293">
                  <w:t>opioidnih</w:t>
                </w:r>
                <w:proofErr w:type="spellEnd"/>
                <w:r w:rsidRPr="00696293">
                  <w:t xml:space="preserve"> analgetika u organizam od neinvazivnih do invazivnih metoda u liječenju boli </w:t>
                </w:r>
              </w:p>
              <w:p w14:paraId="76DDEF6B" w14:textId="77777777" w:rsidR="00FB3D00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line="240" w:lineRule="auto"/>
                  <w:jc w:val="both"/>
                  <w:rPr>
                    <w:b/>
                    <w:bCs/>
                  </w:rPr>
                </w:pPr>
                <w:r w:rsidRPr="00696293">
                  <w:rPr>
                    <w:b/>
                    <w:bCs/>
                  </w:rPr>
                  <w:lastRenderedPageBreak/>
                  <w:t>Akutna postoperativna bol</w:t>
                </w:r>
              </w:p>
              <w:p w14:paraId="3B36C931" w14:textId="77777777" w:rsidR="00554475" w:rsidRPr="0059705F" w:rsidRDefault="00554475" w:rsidP="00D6219B">
                <w:pPr>
                  <w:spacing w:after="0" w:line="240" w:lineRule="auto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3FD142C7" w14:textId="77777777" w:rsidR="00696293" w:rsidRPr="00554475" w:rsidRDefault="00554475" w:rsidP="00D6219B">
                <w:pPr>
                  <w:spacing w:line="240" w:lineRule="auto"/>
                  <w:jc w:val="both"/>
                </w:pPr>
                <w:r w:rsidRPr="00554475">
                  <w:t xml:space="preserve">Savladati definiciju akutne postoperativne boli uz poznavanje </w:t>
                </w:r>
                <w:proofErr w:type="spellStart"/>
                <w:r w:rsidRPr="00554475">
                  <w:t>farmakoterapijskih</w:t>
                </w:r>
                <w:proofErr w:type="spellEnd"/>
                <w:r w:rsidRPr="00554475">
                  <w:t xml:space="preserve"> i invazivnih metoda za njezinu prevenciju i liječenje. </w:t>
                </w:r>
              </w:p>
              <w:p w14:paraId="59FBAE4C" w14:textId="77777777" w:rsidR="00FB3D00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line="240" w:lineRule="auto"/>
                  <w:jc w:val="both"/>
                  <w:rPr>
                    <w:b/>
                    <w:bCs/>
                  </w:rPr>
                </w:pPr>
                <w:r w:rsidRPr="00DD4F79">
                  <w:rPr>
                    <w:b/>
                    <w:bCs/>
                  </w:rPr>
                  <w:t>Akutni servis za bol.</w:t>
                </w:r>
              </w:p>
              <w:p w14:paraId="275A89EE" w14:textId="77777777" w:rsidR="00DD4F79" w:rsidRPr="0059705F" w:rsidRDefault="00DD4F79" w:rsidP="00D6219B">
                <w:pPr>
                  <w:spacing w:after="0" w:line="240" w:lineRule="auto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576A2DA6" w14:textId="77777777" w:rsidR="00DD4F79" w:rsidRPr="00DD4F79" w:rsidRDefault="00DD4F79" w:rsidP="00D6219B">
                <w:pPr>
                  <w:spacing w:line="240" w:lineRule="auto"/>
                  <w:jc w:val="both"/>
                  <w:rPr>
                    <w:b/>
                    <w:bCs/>
                  </w:rPr>
                </w:pPr>
                <w:r w:rsidRPr="00DD4F79">
                  <w:t>Razumjeti značaj akutnog servisa za bol. Savladati organizacijski model koji se bazira na ulozi sestre za bol</w:t>
                </w:r>
                <w:r>
                  <w:rPr>
                    <w:b/>
                    <w:bCs/>
                  </w:rPr>
                  <w:t xml:space="preserve">. </w:t>
                </w:r>
              </w:p>
              <w:p w14:paraId="1F66305E" w14:textId="77777777" w:rsidR="00DD4F79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line="240" w:lineRule="auto"/>
                  <w:jc w:val="both"/>
                  <w:rPr>
                    <w:b/>
                    <w:bCs/>
                  </w:rPr>
                </w:pPr>
                <w:r w:rsidRPr="00DD4F79">
                  <w:rPr>
                    <w:b/>
                    <w:bCs/>
                  </w:rPr>
                  <w:t>Bol u dnevnoj kirurgiji.</w:t>
                </w:r>
              </w:p>
              <w:p w14:paraId="2E5A51AD" w14:textId="77777777" w:rsidR="00F77EDC" w:rsidRPr="006D475B" w:rsidRDefault="006D475B" w:rsidP="00D6219B">
                <w:pPr>
                  <w:spacing w:line="240" w:lineRule="auto"/>
                  <w:jc w:val="both"/>
                </w:pPr>
                <w:r w:rsidRPr="006D475B">
                  <w:t xml:space="preserve">Razumjeti  liječenje boli u dnevnoj kirurgiji sa naglaskom na liječenje kako u hospitalnim, tako i u </w:t>
                </w:r>
                <w:proofErr w:type="spellStart"/>
                <w:r w:rsidRPr="006D475B">
                  <w:t>prehospitalnim</w:t>
                </w:r>
                <w:proofErr w:type="spellEnd"/>
                <w:r w:rsidRPr="006D475B">
                  <w:t xml:space="preserve"> uvjetima. </w:t>
                </w:r>
              </w:p>
              <w:p w14:paraId="59FC3748" w14:textId="77777777" w:rsidR="00FB3D00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line="240" w:lineRule="auto"/>
                  <w:jc w:val="both"/>
                  <w:rPr>
                    <w:b/>
                    <w:bCs/>
                  </w:rPr>
                </w:pPr>
                <w:r w:rsidRPr="00DD4F79">
                  <w:rPr>
                    <w:b/>
                    <w:bCs/>
                  </w:rPr>
                  <w:t>Karcinomska bol</w:t>
                </w:r>
              </w:p>
              <w:p w14:paraId="3BE1B267" w14:textId="77777777" w:rsidR="006D475B" w:rsidRPr="0059705F" w:rsidRDefault="006D475B" w:rsidP="00D6219B">
                <w:pPr>
                  <w:spacing w:after="0" w:line="240" w:lineRule="auto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5C85ECD0" w14:textId="77777777" w:rsidR="006D475B" w:rsidRPr="006D475B" w:rsidRDefault="000F54BF" w:rsidP="00D6219B">
                <w:pPr>
                  <w:spacing w:line="240" w:lineRule="auto"/>
                  <w:jc w:val="both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Savladati definiciju karcinomske boli </w:t>
                </w:r>
                <w:r w:rsidR="004E2DF3">
                  <w:rPr>
                    <w:b/>
                    <w:bCs/>
                  </w:rPr>
                  <w:t xml:space="preserve">, njezine uzroke i karcinomske bolne sindrome. Razumjeti </w:t>
                </w:r>
                <w:proofErr w:type="spellStart"/>
                <w:r w:rsidR="004E2DF3">
                  <w:rPr>
                    <w:b/>
                    <w:bCs/>
                  </w:rPr>
                  <w:t>opioidnu</w:t>
                </w:r>
                <w:proofErr w:type="spellEnd"/>
                <w:r w:rsidR="004E2DF3">
                  <w:rPr>
                    <w:b/>
                    <w:bCs/>
                  </w:rPr>
                  <w:t xml:space="preserve"> titraciju i konverziju, te način unosa </w:t>
                </w:r>
                <w:proofErr w:type="spellStart"/>
                <w:r w:rsidR="004E2DF3">
                  <w:rPr>
                    <w:b/>
                    <w:bCs/>
                  </w:rPr>
                  <w:t>opioidnog</w:t>
                </w:r>
                <w:proofErr w:type="spellEnd"/>
                <w:r w:rsidR="004E2DF3">
                  <w:rPr>
                    <w:b/>
                    <w:bCs/>
                  </w:rPr>
                  <w:t xml:space="preserve"> lijeka u organizam. Savladati značaj i ulogu kanabisa u liječenju boli. </w:t>
                </w:r>
              </w:p>
              <w:p w14:paraId="18DAC7C6" w14:textId="77777777" w:rsidR="00FB3D00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line="240" w:lineRule="auto"/>
                  <w:jc w:val="both"/>
                  <w:rPr>
                    <w:b/>
                    <w:bCs/>
                  </w:rPr>
                </w:pPr>
                <w:proofErr w:type="spellStart"/>
                <w:r w:rsidRPr="00DD4F79">
                  <w:rPr>
                    <w:b/>
                    <w:bCs/>
                  </w:rPr>
                  <w:t>Ne</w:t>
                </w:r>
                <w:r w:rsidR="00B60202" w:rsidRPr="00DD4F79">
                  <w:rPr>
                    <w:b/>
                    <w:bCs/>
                  </w:rPr>
                  <w:t>u</w:t>
                </w:r>
                <w:r w:rsidRPr="00DD4F79">
                  <w:rPr>
                    <w:b/>
                    <w:bCs/>
                  </w:rPr>
                  <w:t>ropatska</w:t>
                </w:r>
                <w:proofErr w:type="spellEnd"/>
                <w:r w:rsidRPr="00DD4F79">
                  <w:rPr>
                    <w:b/>
                    <w:bCs/>
                  </w:rPr>
                  <w:t xml:space="preserve"> bol  - bolni sindrom</w:t>
                </w:r>
              </w:p>
              <w:p w14:paraId="1C2EB31A" w14:textId="77777777" w:rsidR="006D475B" w:rsidRPr="0059705F" w:rsidRDefault="006D475B" w:rsidP="00D6219B">
                <w:pPr>
                  <w:spacing w:after="0" w:line="240" w:lineRule="auto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46999A74" w14:textId="77777777" w:rsidR="006D475B" w:rsidRPr="006D475B" w:rsidRDefault="004E2DF3" w:rsidP="00D6219B">
                <w:pPr>
                  <w:spacing w:line="240" w:lineRule="auto"/>
                  <w:jc w:val="both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Razumjeti </w:t>
                </w:r>
                <w:proofErr w:type="spellStart"/>
                <w:r>
                  <w:rPr>
                    <w:b/>
                    <w:bCs/>
                  </w:rPr>
                  <w:t>patomehanizam</w:t>
                </w:r>
                <w:proofErr w:type="spellEnd"/>
                <w:r>
                  <w:rPr>
                    <w:b/>
                    <w:bCs/>
                  </w:rPr>
                  <w:t xml:space="preserve"> periferne i centralne </w:t>
                </w:r>
                <w:proofErr w:type="spellStart"/>
                <w:r>
                  <w:rPr>
                    <w:b/>
                    <w:bCs/>
                  </w:rPr>
                  <w:t>neuropatske</w:t>
                </w:r>
                <w:proofErr w:type="spellEnd"/>
                <w:r>
                  <w:rPr>
                    <w:b/>
                    <w:bCs/>
                  </w:rPr>
                  <w:t xml:space="preserve"> boli, te značaj </w:t>
                </w:r>
                <w:proofErr w:type="spellStart"/>
                <w:r>
                  <w:rPr>
                    <w:b/>
                    <w:bCs/>
                  </w:rPr>
                  <w:t>adjuvantne</w:t>
                </w:r>
                <w:proofErr w:type="spellEnd"/>
                <w:r>
                  <w:rPr>
                    <w:b/>
                    <w:bCs/>
                  </w:rPr>
                  <w:t xml:space="preserve"> analgezije. </w:t>
                </w:r>
              </w:p>
              <w:p w14:paraId="0DC71BDA" w14:textId="77777777" w:rsidR="006D475B" w:rsidRPr="006D475B" w:rsidRDefault="00FB3D00" w:rsidP="00D6219B">
                <w:pPr>
                  <w:pStyle w:val="Odlomakpopisa"/>
                  <w:numPr>
                    <w:ilvl w:val="0"/>
                    <w:numId w:val="1"/>
                  </w:numPr>
                  <w:spacing w:line="240" w:lineRule="auto"/>
                  <w:jc w:val="both"/>
                </w:pPr>
                <w:r w:rsidRPr="00DD4F79">
                  <w:rPr>
                    <w:b/>
                    <w:bCs/>
                  </w:rPr>
                  <w:t>Bol u palijativnoj skrbi</w:t>
                </w:r>
              </w:p>
              <w:p w14:paraId="2A842727" w14:textId="77777777" w:rsidR="006D475B" w:rsidRPr="0059705F" w:rsidRDefault="006D475B" w:rsidP="00D6219B">
                <w:pPr>
                  <w:spacing w:after="0" w:line="240" w:lineRule="auto"/>
                  <w:jc w:val="both"/>
                  <w:rPr>
                    <w:b/>
                    <w:bCs/>
                  </w:rPr>
                </w:pPr>
                <w:r w:rsidRPr="0059705F">
                  <w:rPr>
                    <w:i/>
                    <w:iCs/>
                    <w:u w:val="single"/>
                  </w:rPr>
                  <w:t>Ishodi učenja</w:t>
                </w:r>
              </w:p>
              <w:p w14:paraId="2ADEDC69" w14:textId="77777777" w:rsidR="006D475B" w:rsidRDefault="004E2DF3" w:rsidP="00D6219B">
                <w:pPr>
                  <w:spacing w:after="0" w:line="240" w:lineRule="auto"/>
                  <w:jc w:val="both"/>
                </w:pPr>
                <w:r>
                  <w:t xml:space="preserve">Razumjeti značaj analgezije u skrbi za palijativnog bolesnika, sa naglaskom na bol kod umirućih. </w:t>
                </w:r>
              </w:p>
            </w:sdtContent>
          </w:sdt>
          <w:p w14:paraId="42BA686F" w14:textId="77777777" w:rsidR="006D475B" w:rsidRPr="0059705F" w:rsidRDefault="006D475B" w:rsidP="00D6219B">
            <w:pPr>
              <w:spacing w:after="0" w:line="240" w:lineRule="auto"/>
              <w:jc w:val="both"/>
              <w:rPr>
                <w:b/>
                <w:bCs/>
              </w:rPr>
            </w:pPr>
            <w:r w:rsidRPr="0059705F">
              <w:rPr>
                <w:i/>
                <w:iCs/>
                <w:u w:val="single"/>
              </w:rPr>
              <w:t xml:space="preserve"> </w:t>
            </w:r>
          </w:p>
          <w:p w14:paraId="04453E53" w14:textId="77777777" w:rsidR="00D851B6" w:rsidRPr="00CD3F31" w:rsidRDefault="00D851B6" w:rsidP="006D475B">
            <w:pPr>
              <w:jc w:val="both"/>
            </w:pPr>
          </w:p>
        </w:tc>
      </w:tr>
    </w:tbl>
    <w:p w14:paraId="676BD060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8F1C15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E25F0AE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0D34EF14" w14:textId="77777777" w:rsidR="005C2F41" w:rsidRPr="00CD3F31" w:rsidRDefault="005C2F41" w:rsidP="005C2F41"/>
    <w:p w14:paraId="42C49481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C7696DC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A81EDB9" w14:textId="775F9796" w:rsidR="009B741F" w:rsidRDefault="009B741F" w:rsidP="009B741F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proofErr w:type="spellStart"/>
                <w:r w:rsidRPr="00662831">
                  <w:t>Nefarmakoterapijske</w:t>
                </w:r>
                <w:proofErr w:type="spellEnd"/>
                <w:r w:rsidRPr="00662831">
                  <w:t xml:space="preserve"> metode liječenja boli</w:t>
                </w:r>
                <w:r>
                  <w:t>. TENS, laser , akupunktura</w:t>
                </w:r>
              </w:p>
              <w:p w14:paraId="294744B0" w14:textId="3CD8EF78" w:rsidR="002E1969" w:rsidRDefault="002E1969" w:rsidP="009B741F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r>
                  <w:t xml:space="preserve">Periferni blokovi pod  kontrolom UZV u liječenju boli </w:t>
                </w:r>
              </w:p>
              <w:p w14:paraId="35898DB3" w14:textId="77777777" w:rsidR="009B741F" w:rsidRDefault="009B741F" w:rsidP="00276C22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r>
                  <w:t>Epiduralna analgezija</w:t>
                </w:r>
              </w:p>
              <w:p w14:paraId="790DEE68" w14:textId="77777777" w:rsidR="009B741F" w:rsidRDefault="009B741F" w:rsidP="009B741F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r>
                  <w:t>PCA analgezija</w:t>
                </w:r>
              </w:p>
              <w:p w14:paraId="267FF894" w14:textId="77777777" w:rsidR="009B741F" w:rsidRDefault="009B741F" w:rsidP="009B741F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r>
                  <w:t>Akutni servis za bol – organizacija</w:t>
                </w:r>
              </w:p>
              <w:p w14:paraId="167015B8" w14:textId="60B90AE4" w:rsidR="009B741F" w:rsidRDefault="009B741F" w:rsidP="009B741F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r>
                  <w:t>Alati za procjenu jačine boli – VAS, NRS skala</w:t>
                </w:r>
              </w:p>
              <w:p w14:paraId="35E3C610" w14:textId="2B47518A" w:rsidR="00C92E10" w:rsidRDefault="00C92E10" w:rsidP="009B741F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r>
                  <w:t xml:space="preserve">Monitoring nocicepcije </w:t>
                </w:r>
              </w:p>
              <w:p w14:paraId="6A0FD773" w14:textId="6A6F61BD" w:rsidR="00C92E10" w:rsidRDefault="00C92E10" w:rsidP="009B741F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r>
                  <w:t>Invazivne metode za liječenje bolnih leđa</w:t>
                </w:r>
              </w:p>
              <w:p w14:paraId="64FDE00D" w14:textId="77777777" w:rsidR="009B741F" w:rsidRDefault="009B741F" w:rsidP="009B741F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proofErr w:type="spellStart"/>
                <w:r>
                  <w:t>Pain</w:t>
                </w:r>
                <w:proofErr w:type="spellEnd"/>
                <w:r>
                  <w:t xml:space="preserve"> </w:t>
                </w:r>
                <w:proofErr w:type="spellStart"/>
                <w:r>
                  <w:t>detect</w:t>
                </w:r>
                <w:proofErr w:type="spellEnd"/>
                <w:r>
                  <w:t xml:space="preserve"> upitnik – primjena u praksi</w:t>
                </w:r>
              </w:p>
              <w:p w14:paraId="7A893301" w14:textId="77777777" w:rsidR="005C2F41" w:rsidRPr="009B741F" w:rsidRDefault="009B741F" w:rsidP="002249E9">
                <w:pPr>
                  <w:pStyle w:val="Odlomakpopisa"/>
                  <w:numPr>
                    <w:ilvl w:val="0"/>
                    <w:numId w:val="7"/>
                  </w:numPr>
                  <w:jc w:val="both"/>
                </w:pPr>
                <w:r>
                  <w:lastRenderedPageBreak/>
                  <w:t>Vođenje dokumentacije o boli</w:t>
                </w:r>
              </w:p>
            </w:tc>
          </w:sdtContent>
        </w:sdt>
      </w:tr>
    </w:tbl>
    <w:p w14:paraId="6C866C88" w14:textId="77777777" w:rsidR="005C2F41" w:rsidRPr="00CD3F31" w:rsidRDefault="005C2F41" w:rsidP="005C2F41"/>
    <w:p w14:paraId="7BFE8BE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597BA1C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AD9F0" w14:textId="77777777" w:rsidR="005C2F41" w:rsidRPr="00CD3F31" w:rsidRDefault="00987D75" w:rsidP="004D4B18">
                <w:pPr>
                  <w:spacing w:after="0"/>
                  <w:jc w:val="both"/>
                </w:pPr>
                <w:r>
                  <w:rPr>
                    <w:rStyle w:val="Style46"/>
                  </w:rPr>
                  <w:t xml:space="preserve"> </w:t>
                </w:r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-1365524043"/>
                    <w:placeholder>
                      <w:docPart w:val="C6FA8DD4FDAF4A68A6E894111B99EA8E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 w:rsidRPr="00C256C8">
                      <w:rPr>
                        <w:rStyle w:val="Style46"/>
                      </w:rPr>
                      <w:t>Studenti su obvezni redovito pohađati i aktivno sudjelovati u svim oblicima nastave.</w:t>
                    </w:r>
                  </w:sdtContent>
                </w:sdt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48CB89A1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436BCDF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F0C771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-45450622"/>
                <w:placeholder>
                  <w:docPart w:val="5F24B4F379424995A7A4040736C5185F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19C851F9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ECTS bodovni sustav ocjenjivanja:</w:t>
                    </w:r>
                  </w:p>
                  <w:p w14:paraId="34FD7282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Ocjenjivanje studenata provodi se prema važećem Pravilniku o studijima Sveučilišta u Rijeci, te prema Pravilniku o ocjenjivanju studenata na Fakultetu zdravstvenih studija u Rijeci (usvojenog na Fakultetskom vijeću Fakulteta zdravstvenih studija u Rijeci).</w:t>
                    </w:r>
                  </w:p>
                  <w:p w14:paraId="7A1EAFC7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Ocjenjivanje studenata vrši se primjenom ECTS (A-E) i brojčanog sustava (1-5). Ocjenjivanje u ECTS sustavu izvodi se apsolutnom raspodjelom.</w:t>
                    </w:r>
                  </w:p>
                  <w:p w14:paraId="064A5B3C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Ocjenjivanje u ECTS sustavu vrši se apsolutnom raspodjelom, odnosno na temelju konačnog postignuća:</w:t>
                    </w:r>
                  </w:p>
                  <w:p w14:paraId="6D9ABCAC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A – 90 - 100%</w:t>
                    </w:r>
                  </w:p>
                  <w:p w14:paraId="6445154F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B – 75 - 89,9%</w:t>
                    </w:r>
                  </w:p>
                  <w:p w14:paraId="494F573C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C – 60 – 74,9%</w:t>
                    </w:r>
                  </w:p>
                  <w:p w14:paraId="03D262FB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D - 50 - 59,9%</w:t>
                    </w:r>
                  </w:p>
                  <w:p w14:paraId="392BE3EB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F – 0- 49,9%</w:t>
                    </w:r>
                  </w:p>
                  <w:p w14:paraId="63D372B4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Ocjene u ECTS sustavu prevode se u brojčani sustav na sljedeći način:</w:t>
                    </w:r>
                  </w:p>
                  <w:p w14:paraId="41E45668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A = izvrstan (5)</w:t>
                    </w:r>
                  </w:p>
                  <w:p w14:paraId="6FD3A6A6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B = vrlo dobar (4)</w:t>
                    </w:r>
                  </w:p>
                  <w:p w14:paraId="25AD2A76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C = dobar (3)</w:t>
                    </w:r>
                  </w:p>
                  <w:p w14:paraId="7F42C9F4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D = dovoljan (2)</w:t>
                    </w:r>
                  </w:p>
                  <w:p w14:paraId="404A94B8" w14:textId="77777777" w:rsidR="00987D75" w:rsidRPr="001311CE" w:rsidRDefault="00987D75" w:rsidP="00987D75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311CE">
                      <w:rPr>
                        <w:rStyle w:val="Style49"/>
                      </w:rPr>
                      <w:t>F = nedovoljan (1)</w:t>
                    </w:r>
                  </w:p>
                  <w:p w14:paraId="08383316" w14:textId="77777777" w:rsidR="005C2F41" w:rsidRPr="00CD3F31" w:rsidRDefault="00987D75" w:rsidP="00987D75">
                    <w:pPr>
                      <w:spacing w:after="0"/>
                      <w:jc w:val="both"/>
                    </w:pPr>
                    <w:r w:rsidRPr="001311CE">
                      <w:rPr>
                        <w:rStyle w:val="Style49"/>
                      </w:rPr>
                      <w:t xml:space="preserve">Završni ispit je pismeni ispit koji se sastoji od 40 pitanja višestrukog izbora. Na završnom ispitu potrebno je točno odgovoriti na 50% pitanja višestrukog izbora s jednim točnim odgovorom. Na završnom ispitu student sakuplja maksimalno 100 </w:t>
                    </w:r>
                    <w:proofErr w:type="spellStart"/>
                    <w:r w:rsidRPr="001311CE">
                      <w:rPr>
                        <w:rStyle w:val="Style49"/>
                      </w:rPr>
                      <w:t>ocjenskih</w:t>
                    </w:r>
                    <w:proofErr w:type="spellEnd"/>
                    <w:r w:rsidRPr="001311CE">
                      <w:rPr>
                        <w:rStyle w:val="Style49"/>
                      </w:rPr>
                      <w:t xml:space="preserve"> bodova.</w:t>
                    </w:r>
                  </w:p>
                </w:tc>
              </w:sdtContent>
            </w:sdt>
          </w:sdtContent>
        </w:sdt>
      </w:tr>
    </w:tbl>
    <w:p w14:paraId="4C4235C7" w14:textId="77777777" w:rsidR="005C2F41" w:rsidRPr="00CD3F31" w:rsidRDefault="005C2F41" w:rsidP="005C2F41">
      <w:pPr>
        <w:jc w:val="both"/>
      </w:pPr>
    </w:p>
    <w:p w14:paraId="2315ED95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E2251EA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484240" w14:textId="5D82EA77" w:rsidR="005C2F41" w:rsidRPr="00CD3F31" w:rsidRDefault="00680CCB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45AD4E7B" w14:textId="77777777" w:rsidR="005C2F41" w:rsidRPr="00CD3F31" w:rsidRDefault="005C2F41" w:rsidP="005C2F41">
      <w:pPr>
        <w:jc w:val="both"/>
        <w:rPr>
          <w:rFonts w:cs="Arial"/>
        </w:rPr>
      </w:pPr>
    </w:p>
    <w:p w14:paraId="24A8A1AC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6C9517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44F06EB" w14:textId="77777777" w:rsidR="005C2F41" w:rsidRPr="00CD3F31" w:rsidRDefault="00987D75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4008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Nastavni sadržaji i sve obavijesti vezane uz kolegij kao i ispitni termini nalaze se na mrežnim stanicama Katedre </w:t>
                </w:r>
              </w:p>
            </w:tc>
          </w:sdtContent>
        </w:sdt>
      </w:tr>
    </w:tbl>
    <w:p w14:paraId="44482CCF" w14:textId="77777777" w:rsidR="005C2F41" w:rsidRPr="00CD3F31" w:rsidRDefault="005C2F41" w:rsidP="005C2F41">
      <w:pPr>
        <w:rPr>
          <w:b/>
          <w:color w:val="333399"/>
        </w:rPr>
      </w:pPr>
    </w:p>
    <w:p w14:paraId="1FEBD978" w14:textId="75C98DC8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C92E10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C92E10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602830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lastRenderedPageBreak/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424DFA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9693A0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E3BE8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0117D1D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9F9986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75788B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3532092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C5503" w14:textId="77777777" w:rsidR="008D4528" w:rsidRDefault="008057F1" w:rsidP="00FB3D00">
            <w:pPr>
              <w:pStyle w:val="Opisslike"/>
              <w:jc w:val="left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08. 01. 2024. </w:t>
            </w:r>
          </w:p>
          <w:p w14:paraId="65A3BC5D" w14:textId="5DC0FCEC" w:rsidR="008057F1" w:rsidRPr="008057F1" w:rsidRDefault="008057F1" w:rsidP="008057F1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2C0CDF" w14:textId="291591F3" w:rsidR="001C526B" w:rsidRDefault="00574C6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</w:t>
            </w:r>
            <w:r w:rsidR="008F3C97">
              <w:rPr>
                <w:rFonts w:ascii="Calibri" w:hAnsi="Calibri"/>
                <w:bCs/>
                <w:color w:val="auto"/>
                <w:lang w:val="hr-HR"/>
              </w:rPr>
              <w:t xml:space="preserve">6  </w:t>
            </w:r>
          </w:p>
          <w:p w14:paraId="777D1EDC" w14:textId="77777777" w:rsidR="00574C60" w:rsidRDefault="00574C6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14 – 19h </w:t>
            </w:r>
          </w:p>
          <w:p w14:paraId="01132E72" w14:textId="1615CF5E" w:rsidR="005D0985" w:rsidRPr="00CD3F31" w:rsidRDefault="005D09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 w:rsidRPr="00574C60">
              <w:rPr>
                <w:bCs/>
                <w:color w:val="auto"/>
              </w:rPr>
              <w:t>Veleučilište</w:t>
            </w:r>
            <w:proofErr w:type="spellEnd"/>
            <w:r w:rsidRPr="00574C60">
              <w:rPr>
                <w:bCs/>
                <w:color w:val="auto"/>
              </w:rPr>
              <w:t xml:space="preserve"> Karlovac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9875B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FA93E3" w14:textId="4D9F072F" w:rsidR="008D4528" w:rsidRPr="00574C60" w:rsidRDefault="008D4528" w:rsidP="00481703">
            <w:pPr>
              <w:jc w:val="center"/>
              <w:rPr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084B00" w14:textId="2E6E9155" w:rsidR="008D4528" w:rsidRPr="00CD3F31" w:rsidRDefault="00574C60" w:rsidP="001F318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Doc. dr. sci. Mirjana Lončarić – Katušin prim. dr. med. </w:t>
            </w:r>
          </w:p>
        </w:tc>
      </w:tr>
      <w:tr w:rsidR="005C2F41" w:rsidRPr="00CD3F31" w14:paraId="5DAF99C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232F2" w14:textId="77777777" w:rsidR="005C2F41" w:rsidRDefault="008057F1" w:rsidP="00FB3D00">
            <w:pPr>
              <w:pStyle w:val="Opisslike"/>
              <w:jc w:val="left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09. 01. 2024.</w:t>
            </w:r>
          </w:p>
          <w:p w14:paraId="5B96FCCE" w14:textId="13224168" w:rsidR="008057F1" w:rsidRPr="008057F1" w:rsidRDefault="008057F1" w:rsidP="008057F1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49431A" w14:textId="0EB2D0C4" w:rsidR="005D0985" w:rsidRPr="00CD3F31" w:rsidRDefault="005D09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0389A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35147A" w14:textId="77777777" w:rsidR="00525EB4" w:rsidRDefault="00525EB4" w:rsidP="005D098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2A9CBC08" w14:textId="0E867473" w:rsidR="00525EB4" w:rsidRDefault="00525EB4" w:rsidP="005D098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P7 – P9</w:t>
            </w:r>
          </w:p>
          <w:p w14:paraId="7CFF9C15" w14:textId="3CCD40B4" w:rsidR="005D0985" w:rsidRDefault="005D0985" w:rsidP="005D098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V1 – V</w:t>
            </w:r>
            <w:r w:rsidR="00525EB4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8D5F34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</w:p>
          <w:p w14:paraId="7513CA43" w14:textId="77777777" w:rsidR="005D0985" w:rsidRDefault="005D0985" w:rsidP="005D098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 – 14h</w:t>
            </w:r>
          </w:p>
          <w:p w14:paraId="51A84509" w14:textId="13435744" w:rsidR="005C2F41" w:rsidRPr="005E3031" w:rsidRDefault="005D0985" w:rsidP="005D0985">
            <w:pPr>
              <w:jc w:val="center"/>
              <w:rPr>
                <w:bCs/>
                <w:color w:val="808080" w:themeColor="background1" w:themeShade="80"/>
              </w:rPr>
            </w:pPr>
            <w:r w:rsidRPr="005E3031">
              <w:rPr>
                <w:bCs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FFF90" w14:textId="77777777" w:rsidR="005C2F41" w:rsidRDefault="005E3031" w:rsidP="001F318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Doc. dr. sci. Mirjana Lončarić – Katušin prim. dr. med.</w:t>
            </w:r>
          </w:p>
          <w:p w14:paraId="3F6D42FC" w14:textId="70074FF3" w:rsidR="005E3031" w:rsidRPr="00CD3F31" w:rsidRDefault="005E3031" w:rsidP="001F318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Martin Kralj dr. med. </w:t>
            </w:r>
          </w:p>
        </w:tc>
      </w:tr>
      <w:tr w:rsidR="008D4528" w:rsidRPr="00CD3F31" w14:paraId="475137A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74F0F2" w14:textId="77777777" w:rsidR="008D4528" w:rsidRDefault="008057F1" w:rsidP="008057F1">
            <w:pPr>
              <w:pStyle w:val="Opisslike"/>
              <w:jc w:val="left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8057F1"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t>10.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01. 2024.</w:t>
            </w:r>
          </w:p>
          <w:p w14:paraId="34AB7E80" w14:textId="3DEEE589" w:rsidR="008057F1" w:rsidRPr="008057F1" w:rsidRDefault="008057F1" w:rsidP="008057F1">
            <w:pPr>
              <w:rPr>
                <w:lang w:eastAsia="hr-HR"/>
              </w:rPr>
            </w:pPr>
            <w:r>
              <w:rPr>
                <w:lang w:eastAsia="hr-HR"/>
              </w:rPr>
              <w:t>14-19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FE796" w14:textId="51E9F9F8" w:rsidR="008D4528" w:rsidRDefault="00574C6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525EB4">
              <w:rPr>
                <w:rFonts w:ascii="Calibri" w:hAnsi="Calibri"/>
                <w:bCs/>
                <w:color w:val="auto"/>
                <w:lang w:val="hr-HR"/>
              </w:rPr>
              <w:t>10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– P1</w:t>
            </w:r>
            <w:r w:rsidR="00525EB4"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="008D5F34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</w:p>
          <w:p w14:paraId="02BAC110" w14:textId="2F887C28" w:rsidR="005D0985" w:rsidRDefault="005D09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 – 19</w:t>
            </w:r>
          </w:p>
          <w:p w14:paraId="3220BD1B" w14:textId="220FD23D" w:rsidR="005D0985" w:rsidRPr="00CD3F31" w:rsidRDefault="005D09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 w:rsidRPr="00574C60">
              <w:rPr>
                <w:bCs/>
                <w:color w:val="auto"/>
              </w:rPr>
              <w:t>Veleučilište</w:t>
            </w:r>
            <w:proofErr w:type="spellEnd"/>
            <w:r w:rsidRPr="00574C60">
              <w:rPr>
                <w:bCs/>
                <w:color w:val="auto"/>
              </w:rPr>
              <w:t xml:space="preserve"> Karlovac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038F06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004601" w14:textId="22055CAD" w:rsidR="0056324A" w:rsidRPr="00CD3F31" w:rsidRDefault="0056324A" w:rsidP="0056324A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90F00" w14:textId="5EBE59A4" w:rsidR="001F318C" w:rsidRPr="00CD3F31" w:rsidRDefault="00574C60" w:rsidP="001F318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Doc. dr. sci. Mirjana Lončarić – Katušin prim. dr. med.</w:t>
            </w:r>
          </w:p>
        </w:tc>
      </w:tr>
      <w:tr w:rsidR="008D4528" w:rsidRPr="00CD3F31" w14:paraId="2CDCE84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6CB34" w14:textId="3E02C981" w:rsidR="008D4528" w:rsidRDefault="008057F1" w:rsidP="00FB3D00">
            <w:pPr>
              <w:pStyle w:val="Opisslike"/>
              <w:jc w:val="left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11.01.2024. </w:t>
            </w:r>
          </w:p>
          <w:p w14:paraId="11D02A61" w14:textId="7493FD7F" w:rsidR="008057F1" w:rsidRPr="008057F1" w:rsidRDefault="008057F1" w:rsidP="008057F1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F68D9F" w14:textId="0C32ED03" w:rsidR="005D0985" w:rsidRPr="00CD3F31" w:rsidRDefault="005D09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A40A6C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31A8DD" w14:textId="293818C7" w:rsidR="005D0985" w:rsidRDefault="005D0985" w:rsidP="005D098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V5 – V7</w:t>
            </w:r>
            <w:r w:rsidR="008D5F34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</w:p>
          <w:p w14:paraId="7B27FAE0" w14:textId="64E0F40F" w:rsidR="005D0985" w:rsidRDefault="005D0985" w:rsidP="005D098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 – 1</w:t>
            </w:r>
            <w:r w:rsidR="008D5F34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h </w:t>
            </w:r>
          </w:p>
          <w:p w14:paraId="4F3B4E6C" w14:textId="47D06659" w:rsidR="0056324A" w:rsidRPr="00CD3F31" w:rsidRDefault="005D0985" w:rsidP="005D0985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5E3031">
              <w:rPr>
                <w:bCs/>
              </w:rPr>
              <w:t>OB Karlova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BFC18" w14:textId="77777777" w:rsidR="005D0985" w:rsidRDefault="005D0985" w:rsidP="005D098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Doc. dr. sci. Mirjana Lončarić – Katušin prim. dr. med.</w:t>
            </w:r>
          </w:p>
          <w:p w14:paraId="77204AA7" w14:textId="3F52E9CE" w:rsidR="001F318C" w:rsidRPr="00CD3F31" w:rsidRDefault="005D0985" w:rsidP="005D098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Martin Kralj dr. med</w:t>
            </w:r>
          </w:p>
        </w:tc>
      </w:tr>
      <w:tr w:rsidR="00EB79B4" w:rsidRPr="00CD3F31" w14:paraId="0BF37FB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85B6D" w14:textId="03F7178F" w:rsidR="00EB79B4" w:rsidRDefault="00A906B0" w:rsidP="00A906B0">
            <w:pPr>
              <w:pStyle w:val="Opisslike"/>
              <w:ind w:left="360"/>
              <w:jc w:val="left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12.</w:t>
            </w:r>
            <w:r w:rsidR="008057F1">
              <w:rPr>
                <w:rFonts w:ascii="Calibri" w:hAnsi="Calibri"/>
                <w:bCs/>
                <w:sz w:val="22"/>
                <w:szCs w:val="22"/>
                <w:lang w:val="hr-HR"/>
              </w:rPr>
              <w:t>01. 2024.</w:t>
            </w:r>
          </w:p>
          <w:p w14:paraId="31C785CB" w14:textId="6C70EABE" w:rsidR="008057F1" w:rsidRPr="008057F1" w:rsidRDefault="008057F1" w:rsidP="008057F1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5BB01" w14:textId="1BC88090" w:rsidR="005D0985" w:rsidRPr="00CD3F31" w:rsidRDefault="005D098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40F92" w14:textId="77777777" w:rsidR="00EB79B4" w:rsidRDefault="00EB79B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8C769" w14:textId="773B6F80" w:rsidR="005D0985" w:rsidRDefault="005D0985" w:rsidP="005D098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V8 – V10</w:t>
            </w:r>
            <w:r w:rsidR="008D5F34">
              <w:rPr>
                <w:rFonts w:ascii="Calibri" w:hAnsi="Calibri"/>
                <w:bCs/>
                <w:color w:val="auto"/>
                <w:lang w:val="hr-HR"/>
              </w:rPr>
              <w:t xml:space="preserve"> 6</w:t>
            </w:r>
          </w:p>
          <w:p w14:paraId="640702B3" w14:textId="77777777" w:rsidR="005D0985" w:rsidRDefault="005D0985" w:rsidP="005D098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 – 19h</w:t>
            </w:r>
          </w:p>
          <w:p w14:paraId="0824DF37" w14:textId="7BFF7B18" w:rsidR="0056324A" w:rsidRPr="00CD3F31" w:rsidRDefault="005D0985" w:rsidP="005D0985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5E3031">
              <w:rPr>
                <w:bCs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E04971" w14:textId="77777777" w:rsidR="005D0985" w:rsidRDefault="005D0985" w:rsidP="005D098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Doc. dr. sci. Mirjana Lončarić – Katušin prim. dr. med.</w:t>
            </w:r>
          </w:p>
          <w:p w14:paraId="0993F390" w14:textId="396E6A70" w:rsidR="00EB79B4" w:rsidRPr="00CD3F31" w:rsidRDefault="005D0985" w:rsidP="005D098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Martin Kralj dr. med</w:t>
            </w:r>
          </w:p>
        </w:tc>
      </w:tr>
    </w:tbl>
    <w:p w14:paraId="1777E70D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DE7A77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B0FDCC9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5A960E84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7C748C0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9B7D5C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C9084B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3F2E8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E8BBA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4449408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CBA98" w14:textId="77777777" w:rsidR="005C2F41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F08CD" w14:textId="77777777" w:rsidR="005C2F41" w:rsidRPr="00CD3F31" w:rsidRDefault="00036201" w:rsidP="00036201">
            <w:pPr>
              <w:jc w:val="both"/>
            </w:pPr>
            <w:r>
              <w:t>Bolni put. Definicija kronične i akutne boli. Patofiziologija boli.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16110" w14:textId="77777777" w:rsidR="001A34D2" w:rsidRPr="00CD3F31" w:rsidRDefault="001A34D2" w:rsidP="001A34D2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56C51" w14:textId="77777777" w:rsidR="005C2F41" w:rsidRPr="00CD3F31" w:rsidRDefault="001A34D2" w:rsidP="00AA6176">
            <w:pPr>
              <w:spacing w:after="0"/>
              <w:jc w:val="center"/>
            </w:pPr>
            <w:r>
              <w:t>Veleučilište Karlovac</w:t>
            </w:r>
          </w:p>
        </w:tc>
      </w:tr>
      <w:tr w:rsidR="00A05341" w:rsidRPr="00CD3F31" w14:paraId="7A2B42E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D8AD5" w14:textId="77777777" w:rsidR="00A05341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3D6A8" w14:textId="77777777" w:rsidR="00A05341" w:rsidRPr="00CD3F31" w:rsidRDefault="00036201" w:rsidP="00036201">
            <w:pPr>
              <w:jc w:val="both"/>
            </w:pPr>
            <w:r w:rsidRPr="00662831">
              <w:t>Anamneza boli. Skale za bol. Upitnici za bol</w:t>
            </w:r>
            <w: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EDD9A" w14:textId="77777777" w:rsidR="00A05341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80603" w14:textId="77777777" w:rsidR="00A05341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A05341" w:rsidRPr="00CD3F31" w14:paraId="7AF9EAC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1C5DC" w14:textId="77777777" w:rsidR="00A05341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07DE4" w14:textId="77777777" w:rsidR="00A05341" w:rsidRPr="00CD3F31" w:rsidRDefault="00036201" w:rsidP="00036201">
            <w:pPr>
              <w:jc w:val="both"/>
            </w:pPr>
            <w:r>
              <w:t>Pozadinska i probijajuća bol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A35B2" w14:textId="77777777" w:rsidR="00A05341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ACB67" w14:textId="77777777" w:rsidR="00A05341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A05341" w:rsidRPr="00CD3F31" w14:paraId="1211AC1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1F079" w14:textId="77777777" w:rsidR="00A05341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333BE" w14:textId="77777777" w:rsidR="00A05341" w:rsidRPr="00CD3F31" w:rsidRDefault="00036201" w:rsidP="00036201">
            <w:pPr>
              <w:jc w:val="both"/>
            </w:pPr>
            <w:proofErr w:type="spellStart"/>
            <w:r>
              <w:t>Trostepena</w:t>
            </w:r>
            <w:proofErr w:type="spellEnd"/>
            <w:r>
              <w:t xml:space="preserve"> </w:t>
            </w:r>
            <w:proofErr w:type="spellStart"/>
            <w:r>
              <w:t>analgoskala</w:t>
            </w:r>
            <w:proofErr w:type="spellEnd"/>
            <w:r>
              <w:t xml:space="preserve"> WHO.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4B512" w14:textId="77777777" w:rsidR="00A05341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36475" w14:textId="77777777" w:rsidR="00A05341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A05341" w:rsidRPr="00CD3F31" w14:paraId="22C0964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3515C" w14:textId="77777777" w:rsidR="00A05341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504F2" w14:textId="77777777" w:rsidR="00A05341" w:rsidRPr="00CD3F31" w:rsidRDefault="00036201" w:rsidP="00036201">
            <w:pPr>
              <w:jc w:val="both"/>
            </w:pPr>
            <w:r>
              <w:t>Podjela analgetika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B9F8B" w14:textId="77777777" w:rsidR="00A05341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452FE" w14:textId="77777777" w:rsidR="00A05341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47C1FB1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281AE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5C028" w14:textId="77777777" w:rsidR="0074736B" w:rsidRPr="00CD3F31" w:rsidRDefault="00036201" w:rsidP="00036201">
            <w:pPr>
              <w:jc w:val="both"/>
            </w:pPr>
            <w:proofErr w:type="spellStart"/>
            <w:r>
              <w:t>Neopioidni</w:t>
            </w:r>
            <w:proofErr w:type="spellEnd"/>
            <w:r>
              <w:t xml:space="preserve"> analgetici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9B777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03084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1F95251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A719A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50F64" w14:textId="77777777" w:rsidR="0074736B" w:rsidRPr="00CD3F31" w:rsidRDefault="003F5BFA" w:rsidP="007A5B92">
            <w:pPr>
              <w:jc w:val="both"/>
            </w:pPr>
            <w:proofErr w:type="spellStart"/>
            <w:r>
              <w:t>Opioidni</w:t>
            </w:r>
            <w:proofErr w:type="spellEnd"/>
            <w:r>
              <w:t xml:space="preserve"> analgetici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C3F47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4595E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6001491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BE6AD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D4B19" w14:textId="77777777" w:rsidR="0074736B" w:rsidRPr="007A5B92" w:rsidRDefault="003F5BFA" w:rsidP="007A5B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7A5B92">
              <w:rPr>
                <w:rFonts w:asciiTheme="minorHAnsi" w:hAnsiTheme="minorHAnsi" w:cstheme="minorHAnsi"/>
                <w:sz w:val="22"/>
                <w:szCs w:val="22"/>
              </w:rPr>
              <w:t>Adjuvantni</w:t>
            </w:r>
            <w:proofErr w:type="spellEnd"/>
            <w:r w:rsidRPr="007A5B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5B92">
              <w:rPr>
                <w:rFonts w:asciiTheme="minorHAnsi" w:hAnsiTheme="minorHAnsi" w:cstheme="minorHAnsi"/>
                <w:sz w:val="22"/>
                <w:szCs w:val="22"/>
              </w:rPr>
              <w:t>analgetici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6C62A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D090E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171EA0F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D9328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327EC" w14:textId="77777777" w:rsidR="0074736B" w:rsidRPr="00CD3F31" w:rsidRDefault="003F5BFA" w:rsidP="007A5B92">
            <w:pPr>
              <w:jc w:val="both"/>
            </w:pPr>
            <w:r>
              <w:t xml:space="preserve">Način unosa </w:t>
            </w:r>
            <w:proofErr w:type="spellStart"/>
            <w:r>
              <w:t>opioidnih</w:t>
            </w:r>
            <w:proofErr w:type="spellEnd"/>
            <w:r>
              <w:t xml:space="preserve"> analgetika u organizam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F39A9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3F9B0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15DFD07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2F1C4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1963D" w14:textId="77777777" w:rsidR="0074736B" w:rsidRPr="003F5BFA" w:rsidRDefault="003F5BFA" w:rsidP="007A5B92">
            <w:pPr>
              <w:jc w:val="both"/>
            </w:pPr>
            <w:r>
              <w:t>Akutna postoperativna bol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D782E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84444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5FA1951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CAD69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562A0" w14:textId="77777777" w:rsidR="0074736B" w:rsidRPr="003F5BFA" w:rsidRDefault="003F5BFA" w:rsidP="007A5B92">
            <w:pPr>
              <w:jc w:val="both"/>
            </w:pPr>
            <w:r>
              <w:t>Akutni servis za bol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54090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7CC6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1776144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07E8C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3A4BD" w14:textId="77777777" w:rsidR="0074736B" w:rsidRPr="00CD3F31" w:rsidRDefault="003F5BFA" w:rsidP="007A5B92">
            <w:pPr>
              <w:jc w:val="both"/>
            </w:pPr>
            <w:r>
              <w:t>Bol u dnevnoj kirurgiji.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3C55E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797C3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1D530EA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45B6E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465EC" w14:textId="77777777" w:rsidR="0074736B" w:rsidRPr="00CD3F31" w:rsidRDefault="003F5BFA" w:rsidP="007A5B92">
            <w:pPr>
              <w:jc w:val="both"/>
            </w:pPr>
            <w:r>
              <w:t>Karcinomska bol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6FC34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63F30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18926FB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5B3AC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A9E42" w14:textId="77777777" w:rsidR="0074736B" w:rsidRPr="00CD3F31" w:rsidRDefault="003F5BFA" w:rsidP="007A5B92">
            <w:pPr>
              <w:jc w:val="both"/>
            </w:pPr>
            <w:proofErr w:type="spellStart"/>
            <w:r>
              <w:t>Ne</w:t>
            </w:r>
            <w:r w:rsidR="00130A0E">
              <w:t>u</w:t>
            </w:r>
            <w:r>
              <w:t>ropatska</w:t>
            </w:r>
            <w:proofErr w:type="spellEnd"/>
            <w:r>
              <w:t xml:space="preserve"> bol  - bolni sindromi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61C78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F2746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74736B" w:rsidRPr="00CD3F31" w14:paraId="217E759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382D0" w14:textId="77777777" w:rsidR="0074736B" w:rsidRPr="0074736B" w:rsidRDefault="0074736B" w:rsidP="0074736B">
            <w:pPr>
              <w:spacing w:after="0"/>
              <w:jc w:val="center"/>
              <w:rPr>
                <w:b/>
                <w:bCs/>
              </w:rPr>
            </w:pPr>
            <w:r w:rsidRPr="0074736B">
              <w:rPr>
                <w:b/>
                <w:bCs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E312B" w14:textId="77777777" w:rsidR="0074736B" w:rsidRPr="007A5B92" w:rsidRDefault="003F5BFA" w:rsidP="007A5B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7A5B92">
              <w:rPr>
                <w:rFonts w:asciiTheme="minorHAnsi" w:hAnsiTheme="minorHAnsi" w:cstheme="minorHAnsi"/>
                <w:sz w:val="22"/>
                <w:szCs w:val="22"/>
              </w:rPr>
              <w:t xml:space="preserve">Bol u </w:t>
            </w:r>
            <w:proofErr w:type="spellStart"/>
            <w:r w:rsidRPr="007A5B92">
              <w:rPr>
                <w:rFonts w:asciiTheme="minorHAnsi" w:hAnsiTheme="minorHAnsi" w:cstheme="minorHAnsi"/>
                <w:sz w:val="22"/>
                <w:szCs w:val="22"/>
              </w:rPr>
              <w:t>palijativnoj</w:t>
            </w:r>
            <w:proofErr w:type="spellEnd"/>
            <w:r w:rsidRPr="007A5B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5B92">
              <w:rPr>
                <w:rFonts w:asciiTheme="minorHAnsi" w:hAnsiTheme="minorHAnsi" w:cstheme="minorHAnsi"/>
                <w:sz w:val="22"/>
                <w:szCs w:val="22"/>
              </w:rPr>
              <w:t>skrbi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0FCAA" w14:textId="77777777" w:rsidR="0074736B" w:rsidRPr="00CD3F31" w:rsidRDefault="001A34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9C886" w14:textId="77777777" w:rsidR="0074736B" w:rsidRPr="00CD3F31" w:rsidRDefault="00253AFE" w:rsidP="00A05341">
            <w:pPr>
              <w:spacing w:after="0"/>
              <w:jc w:val="center"/>
            </w:pPr>
            <w:r>
              <w:t>Veleučilište Karlovac</w:t>
            </w:r>
          </w:p>
        </w:tc>
      </w:tr>
      <w:tr w:rsidR="000B06AE" w:rsidRPr="00CD3F31" w14:paraId="1DED1CB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71E6D5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BB1215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596315" w14:textId="77777777" w:rsidR="000B06AE" w:rsidRPr="00CD3F31" w:rsidRDefault="00133100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3AF59C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C73776B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D16C88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4B8FCA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7C1F9D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799D4FD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38CD6B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15D4A90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18DCC2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AD9CAE7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49E43F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C6270B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A90FF7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65A88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FEBF8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063CE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5BB08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3AC695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A4734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AE86EB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B8A1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1C7B2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942761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5326D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0520C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C8427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AB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31CE55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B862F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B949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4DBCD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53136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5E3ECAF9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97CD11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8A2EC6E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54F6FA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93A571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9FD9417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002703D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04CF6E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3CAD52C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760EE2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9DF98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79BCC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7BCC9E8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84A51" w14:textId="4A4E1835" w:rsidR="00A05341" w:rsidRPr="00CD3F31" w:rsidRDefault="003E3807" w:rsidP="00A05341">
            <w:pPr>
              <w:spacing w:after="0"/>
              <w:jc w:val="center"/>
            </w:pPr>
            <w:r>
              <w:lastRenderedPageBreak/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7D5F8" w14:textId="60693C32" w:rsidR="00A05341" w:rsidRPr="00276C22" w:rsidRDefault="00CC4638" w:rsidP="00276C22">
            <w:pPr>
              <w:jc w:val="both"/>
            </w:pPr>
            <w:proofErr w:type="spellStart"/>
            <w:r w:rsidRPr="00662831">
              <w:t>Nefarmakoterapijske</w:t>
            </w:r>
            <w:proofErr w:type="spellEnd"/>
            <w:r w:rsidRPr="00662831">
              <w:t xml:space="preserve"> metode liječenja boli</w:t>
            </w:r>
            <w:r>
              <w:t>. TENS, laser , akupunktura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89569" w14:textId="1EFAE630" w:rsidR="00A05341" w:rsidRPr="00CD3F31" w:rsidRDefault="005E3031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8C2FA" w14:textId="77777777" w:rsidR="00A05341" w:rsidRPr="00276C22" w:rsidRDefault="00276C22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A05341" w:rsidRPr="00CD3F31" w14:paraId="64F079A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A733D" w14:textId="6FB4B6C9" w:rsidR="00A05341" w:rsidRPr="00CD3F31" w:rsidRDefault="003E3807" w:rsidP="00A05341">
            <w:pPr>
              <w:spacing w:after="0"/>
              <w:jc w:val="center"/>
            </w:pPr>
            <w: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3CF0B" w14:textId="088E914F" w:rsidR="00A05341" w:rsidRPr="00276C22" w:rsidRDefault="00CC4638" w:rsidP="00276C22">
            <w:pPr>
              <w:jc w:val="both"/>
            </w:pPr>
            <w:r>
              <w:t xml:space="preserve">Periferni blokovi pod  kontrolom UZV u liječenju boli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A916B" w14:textId="29C06935" w:rsidR="00A05341" w:rsidRPr="00CD3F31" w:rsidRDefault="00574C60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98718" w14:textId="77777777" w:rsidR="00A05341" w:rsidRPr="00276C22" w:rsidRDefault="00276C22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A05341" w:rsidRPr="00CD3F31" w14:paraId="4BE8092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82F58" w14:textId="44E33BC5" w:rsidR="00A05341" w:rsidRPr="00CD3F31" w:rsidRDefault="003E3807" w:rsidP="00A05341">
            <w:pPr>
              <w:spacing w:after="0"/>
              <w:jc w:val="center"/>
            </w:pPr>
            <w: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D32D6" w14:textId="405EC883" w:rsidR="00A05341" w:rsidRPr="00276C22" w:rsidRDefault="00CC4638" w:rsidP="00276C22">
            <w:pPr>
              <w:jc w:val="both"/>
            </w:pPr>
            <w:r>
              <w:t xml:space="preserve">Epiduralna analgezija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41CED" w14:textId="5590DFE8" w:rsidR="00A05341" w:rsidRPr="00CD3F31" w:rsidRDefault="00574C60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67A20" w14:textId="77777777" w:rsidR="00A05341" w:rsidRPr="00276C22" w:rsidRDefault="00276C22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A05341" w:rsidRPr="00CD3F31" w14:paraId="24FF20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3C362" w14:textId="2339E172" w:rsidR="00A05341" w:rsidRPr="00CD3F31" w:rsidRDefault="003E3807" w:rsidP="00A05341">
            <w:pPr>
              <w:spacing w:after="0"/>
              <w:jc w:val="center"/>
            </w:pPr>
            <w: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B5281" w14:textId="4515B583" w:rsidR="00A05341" w:rsidRPr="00276C22" w:rsidRDefault="00CC4638" w:rsidP="00276C22">
            <w:pPr>
              <w:jc w:val="both"/>
            </w:pPr>
            <w:r>
              <w:t>PCA analgezija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8F8C8" w14:textId="31EAB653" w:rsidR="00A05341" w:rsidRPr="00CD3F31" w:rsidRDefault="00574C60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CC2EF" w14:textId="77777777" w:rsidR="00A05341" w:rsidRPr="00276C22" w:rsidRDefault="00276C22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A05341" w:rsidRPr="00CD3F31" w14:paraId="51ABCD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F0751" w14:textId="28C58DE0" w:rsidR="00A05341" w:rsidRPr="00CD3F31" w:rsidRDefault="003E3807" w:rsidP="00A05341">
            <w:pPr>
              <w:spacing w:after="0"/>
              <w:jc w:val="center"/>
            </w:pPr>
            <w: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89D06" w14:textId="4FBD45FD" w:rsidR="00A05341" w:rsidRPr="00276C22" w:rsidRDefault="00CC4638" w:rsidP="00276C22">
            <w:pPr>
              <w:jc w:val="both"/>
            </w:pPr>
            <w:r>
              <w:t>Akutni servis za bol – organizacija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CA68D" w14:textId="5A1B0B4B" w:rsidR="00A05341" w:rsidRPr="00CD3F31" w:rsidRDefault="007A7F47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E51FA" w14:textId="77777777" w:rsidR="00A05341" w:rsidRPr="00276C22" w:rsidRDefault="00276C22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276C22" w:rsidRPr="00CD3F31" w14:paraId="2CCA7D3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7F36D" w14:textId="6917DC8E" w:rsidR="00276C22" w:rsidRDefault="003E3807" w:rsidP="00A05341">
            <w:pPr>
              <w:spacing w:after="0"/>
              <w:jc w:val="center"/>
            </w:pPr>
            <w:r>
              <w:t>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2710B" w14:textId="60868D97" w:rsidR="00276C22" w:rsidRDefault="00CC4638" w:rsidP="00276C22">
            <w:pPr>
              <w:jc w:val="both"/>
            </w:pPr>
            <w:r>
              <w:t>Alati za procjenu jačine boli – VAS, NRS skala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781AD" w14:textId="27F0BA73" w:rsidR="00276C22" w:rsidRPr="00CD3F31" w:rsidRDefault="005E3031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672B0" w14:textId="77777777" w:rsidR="00276C22" w:rsidRPr="00276C22" w:rsidRDefault="00276C22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CC4638" w:rsidRPr="00CD3F31" w14:paraId="18B1693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68D5E" w14:textId="4E068F75" w:rsidR="00CC4638" w:rsidRDefault="003E3807" w:rsidP="00A05341">
            <w:pPr>
              <w:spacing w:after="0"/>
              <w:jc w:val="center"/>
            </w:pPr>
            <w:r>
              <w:t>V7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A264A" w14:textId="23ABB029" w:rsidR="00CC4638" w:rsidRDefault="00CC4638" w:rsidP="003E3807">
            <w:pPr>
              <w:jc w:val="both"/>
            </w:pPr>
            <w:r>
              <w:t>Invazivne metode za liječenje bolnih leđa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BC83C" w14:textId="0FA70970" w:rsidR="00CC4638" w:rsidRPr="00CD3F31" w:rsidRDefault="005E3031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DA074" w14:textId="3EF850FF" w:rsidR="00CC4638" w:rsidRPr="00276C22" w:rsidRDefault="00EF7F1E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3E3807" w:rsidRPr="00CD3F31" w14:paraId="64F28FC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8F6CC" w14:textId="0612D6AD" w:rsidR="003E3807" w:rsidRDefault="003E3807" w:rsidP="00A05341">
            <w:pPr>
              <w:spacing w:after="0"/>
              <w:jc w:val="center"/>
            </w:pPr>
            <w: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0EFEF" w14:textId="581304A3" w:rsidR="003E3807" w:rsidRDefault="003E3807" w:rsidP="003E3807">
            <w:pPr>
              <w:jc w:val="both"/>
            </w:pPr>
            <w:r>
              <w:t>Monitoring nocicepcije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19F88" w14:textId="7D7C991A" w:rsidR="003E3807" w:rsidRPr="00CD3F31" w:rsidRDefault="00574C60" w:rsidP="00574C60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1FA0C" w14:textId="574811A4" w:rsidR="003E3807" w:rsidRPr="00276C22" w:rsidRDefault="00EF7F1E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CC4638" w:rsidRPr="00CD3F31" w14:paraId="34E44F4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41E36" w14:textId="084CD3AF" w:rsidR="00CC4638" w:rsidRDefault="003E3807" w:rsidP="00A05341">
            <w:pPr>
              <w:spacing w:after="0"/>
              <w:jc w:val="center"/>
            </w:pPr>
            <w:r>
              <w:t>V9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7F761" w14:textId="1D8873DC" w:rsidR="00CC4638" w:rsidRDefault="00CC4638" w:rsidP="003E3807">
            <w:pPr>
              <w:jc w:val="both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detect</w:t>
            </w:r>
            <w:proofErr w:type="spellEnd"/>
            <w:r>
              <w:t xml:space="preserve"> upitnik – primjena u praksi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9FE16" w14:textId="1E15985C" w:rsidR="00CC4638" w:rsidRPr="00CD3F31" w:rsidRDefault="00574C60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54E2A" w14:textId="02D9939A" w:rsidR="00CC4638" w:rsidRPr="00276C22" w:rsidRDefault="00EF7F1E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CC4638" w:rsidRPr="00CD3F31" w14:paraId="261EE4D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B4DD5" w14:textId="0DCAD17D" w:rsidR="00CC4638" w:rsidRDefault="003E3807" w:rsidP="00A05341">
            <w:pPr>
              <w:spacing w:after="0"/>
              <w:jc w:val="center"/>
            </w:pPr>
            <w:r>
              <w:t>V10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5AD48" w14:textId="08F0A17A" w:rsidR="00CC4638" w:rsidRDefault="00CC4638" w:rsidP="003E3807">
            <w:pPr>
              <w:jc w:val="both"/>
            </w:pPr>
            <w:r>
              <w:t>Vođenje medicinske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5993F" w14:textId="3D82CB00" w:rsidR="00CC4638" w:rsidRPr="00CD3F31" w:rsidRDefault="00574C60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4C38E" w14:textId="7000384F" w:rsidR="00CC4638" w:rsidRPr="00276C22" w:rsidRDefault="00EF7F1E" w:rsidP="00A05341">
            <w:pPr>
              <w:spacing w:after="0"/>
              <w:jc w:val="center"/>
              <w:rPr>
                <w:bCs/>
              </w:rPr>
            </w:pPr>
            <w:r w:rsidRPr="00276C22">
              <w:rPr>
                <w:bCs/>
              </w:rPr>
              <w:t>OB Karlovac</w:t>
            </w:r>
          </w:p>
        </w:tc>
      </w:tr>
      <w:tr w:rsidR="000B06AE" w:rsidRPr="00CD3F31" w14:paraId="2CF37A0C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318BF4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AD2F09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64F938" w14:textId="77777777" w:rsidR="000B06AE" w:rsidRPr="00CD3F31" w:rsidRDefault="00662831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B9B8CD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39DF594" w14:textId="77777777" w:rsidR="005C2F41" w:rsidRPr="00CD3F31" w:rsidRDefault="005C2F41" w:rsidP="005C2F41">
      <w:pPr>
        <w:jc w:val="center"/>
        <w:rPr>
          <w:lang w:eastAsia="hr-HR"/>
        </w:rPr>
      </w:pPr>
    </w:p>
    <w:p w14:paraId="2DE2F2BA" w14:textId="77777777" w:rsidR="005C2F41" w:rsidRPr="00CD3F31" w:rsidRDefault="005C2F41" w:rsidP="005C2F41"/>
    <w:p w14:paraId="768699BE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891EA5D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4F580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30B037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AF2BF1" w:rsidRPr="00CD3F31" w14:paraId="367750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D8D9B7" w14:textId="77777777" w:rsidR="00AF2BF1" w:rsidRPr="00CD3F31" w:rsidRDefault="00AF2BF1" w:rsidP="00AF2BF1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4F27C" w14:textId="484AFC94" w:rsidR="00AF2BF1" w:rsidRDefault="00FA3064" w:rsidP="00AF2BF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14. 02. 2024.</w:t>
            </w:r>
          </w:p>
        </w:tc>
      </w:tr>
      <w:tr w:rsidR="00AF2BF1" w:rsidRPr="00CD3F31" w14:paraId="2D731A8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691BD9" w14:textId="77777777" w:rsidR="00AF2BF1" w:rsidRPr="00CD3F31" w:rsidRDefault="00AF2BF1" w:rsidP="00AF2BF1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E15B2" w14:textId="4EB6B1A2" w:rsidR="00AF2BF1" w:rsidRDefault="00281FD6" w:rsidP="00AF2BF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14. 03. 2024. </w:t>
            </w:r>
          </w:p>
        </w:tc>
      </w:tr>
      <w:tr w:rsidR="00AF2BF1" w:rsidRPr="00CD3F31" w14:paraId="110A960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CE07E9" w14:textId="77777777" w:rsidR="00AF2BF1" w:rsidRPr="00CD3F31" w:rsidRDefault="00AF2BF1" w:rsidP="00AF2BF1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23F14" w14:textId="46815720" w:rsidR="00AF2BF1" w:rsidRDefault="00281FD6" w:rsidP="00AF2BF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12. 04. 2024.</w:t>
            </w:r>
          </w:p>
        </w:tc>
      </w:tr>
      <w:tr w:rsidR="00AF2BF1" w:rsidRPr="00CD3F31" w14:paraId="549C516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2AEB2E" w14:textId="77777777" w:rsidR="00AF2BF1" w:rsidRPr="00CD3F31" w:rsidRDefault="00AF2BF1" w:rsidP="00AF2BF1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D239F" w14:textId="79A32DF3" w:rsidR="00AF2BF1" w:rsidRDefault="00AF2BF1" w:rsidP="00AF2BF1">
            <w:pPr>
              <w:spacing w:after="0"/>
              <w:rPr>
                <w:lang w:val="en-US"/>
              </w:rPr>
            </w:pPr>
          </w:p>
        </w:tc>
      </w:tr>
    </w:tbl>
    <w:p w14:paraId="0BEC5ABA" w14:textId="77777777" w:rsidR="005C2F41" w:rsidRPr="00CD3F31" w:rsidRDefault="005C2F41" w:rsidP="005C2F41"/>
    <w:p w14:paraId="056157C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3492" w14:textId="77777777" w:rsidR="00B66BF8" w:rsidRDefault="00B66BF8">
      <w:pPr>
        <w:spacing w:after="0" w:line="240" w:lineRule="auto"/>
      </w:pPr>
      <w:r>
        <w:separator/>
      </w:r>
    </w:p>
  </w:endnote>
  <w:endnote w:type="continuationSeparator" w:id="0">
    <w:p w14:paraId="6EADC1C6" w14:textId="77777777" w:rsidR="00B66BF8" w:rsidRDefault="00B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0F3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BA4">
      <w:rPr>
        <w:noProof/>
      </w:rPr>
      <w:t>1</w:t>
    </w:r>
    <w:r>
      <w:rPr>
        <w:noProof/>
      </w:rPr>
      <w:fldChar w:fldCharType="end"/>
    </w:r>
  </w:p>
  <w:p w14:paraId="688EBFB7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3B14" w14:textId="77777777" w:rsidR="00B66BF8" w:rsidRDefault="00B66BF8">
      <w:pPr>
        <w:spacing w:after="0" w:line="240" w:lineRule="auto"/>
      </w:pPr>
      <w:r>
        <w:separator/>
      </w:r>
    </w:p>
  </w:footnote>
  <w:footnote w:type="continuationSeparator" w:id="0">
    <w:p w14:paraId="2FDD8A23" w14:textId="77777777" w:rsidR="00B66BF8" w:rsidRDefault="00B6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EA73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F530DC" wp14:editId="116014C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1D3131E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99161D4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962EC7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3175598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13B8E6B" w14:textId="77777777" w:rsidR="00792B8F" w:rsidRDefault="00792B8F">
    <w:pPr>
      <w:pStyle w:val="Zaglavlje"/>
    </w:pPr>
  </w:p>
  <w:p w14:paraId="14D395C9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5F7"/>
      </v:shape>
    </w:pict>
  </w:numPicBullet>
  <w:abstractNum w:abstractNumId="0" w15:restartNumberingAfterBreak="0">
    <w:nsid w:val="01473766"/>
    <w:multiLevelType w:val="hybridMultilevel"/>
    <w:tmpl w:val="CE10D34C"/>
    <w:lvl w:ilvl="0" w:tplc="A63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E8C"/>
    <w:multiLevelType w:val="hybridMultilevel"/>
    <w:tmpl w:val="B00E7E8C"/>
    <w:lvl w:ilvl="0" w:tplc="A63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4E91"/>
    <w:multiLevelType w:val="hybridMultilevel"/>
    <w:tmpl w:val="8A5EABD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6D29"/>
    <w:multiLevelType w:val="hybridMultilevel"/>
    <w:tmpl w:val="8D16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091A"/>
    <w:multiLevelType w:val="hybridMultilevel"/>
    <w:tmpl w:val="1C4038C0"/>
    <w:lvl w:ilvl="0" w:tplc="A63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6BD2"/>
    <w:multiLevelType w:val="hybridMultilevel"/>
    <w:tmpl w:val="F62ED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E61AB"/>
    <w:multiLevelType w:val="hybridMultilevel"/>
    <w:tmpl w:val="29C0F6DC"/>
    <w:lvl w:ilvl="0" w:tplc="A63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7664"/>
    <w:multiLevelType w:val="hybridMultilevel"/>
    <w:tmpl w:val="6560892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475B"/>
    <w:multiLevelType w:val="hybridMultilevel"/>
    <w:tmpl w:val="F4980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12B65"/>
    <w:multiLevelType w:val="hybridMultilevel"/>
    <w:tmpl w:val="63CE7020"/>
    <w:lvl w:ilvl="0" w:tplc="7B305C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13A12"/>
    <w:multiLevelType w:val="hybridMultilevel"/>
    <w:tmpl w:val="445A8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A7EED"/>
    <w:multiLevelType w:val="hybridMultilevel"/>
    <w:tmpl w:val="7BA633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76A5"/>
    <w:multiLevelType w:val="hybridMultilevel"/>
    <w:tmpl w:val="46C8B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319A"/>
    <w:multiLevelType w:val="hybridMultilevel"/>
    <w:tmpl w:val="6B38E1F8"/>
    <w:lvl w:ilvl="0" w:tplc="A63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E00D3"/>
    <w:multiLevelType w:val="hybridMultilevel"/>
    <w:tmpl w:val="3314F476"/>
    <w:lvl w:ilvl="0" w:tplc="A63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675E5"/>
    <w:multiLevelType w:val="hybridMultilevel"/>
    <w:tmpl w:val="F4980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4478"/>
    <w:multiLevelType w:val="hybridMultilevel"/>
    <w:tmpl w:val="EEDAA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13EEA"/>
    <w:multiLevelType w:val="hybridMultilevel"/>
    <w:tmpl w:val="471A34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055A2"/>
    <w:multiLevelType w:val="hybridMultilevel"/>
    <w:tmpl w:val="9112E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865E7"/>
    <w:multiLevelType w:val="hybridMultilevel"/>
    <w:tmpl w:val="76809B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345BB"/>
    <w:multiLevelType w:val="hybridMultilevel"/>
    <w:tmpl w:val="53A08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B60C8"/>
    <w:multiLevelType w:val="hybridMultilevel"/>
    <w:tmpl w:val="B7A60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F2433"/>
    <w:multiLevelType w:val="hybridMultilevel"/>
    <w:tmpl w:val="038C6A66"/>
    <w:lvl w:ilvl="0" w:tplc="6824C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A5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E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C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4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2A5FDC"/>
    <w:multiLevelType w:val="hybridMultilevel"/>
    <w:tmpl w:val="9D624C72"/>
    <w:lvl w:ilvl="0" w:tplc="2EA26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23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C5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2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8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E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E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A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C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3D2B82"/>
    <w:multiLevelType w:val="hybridMultilevel"/>
    <w:tmpl w:val="E2183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D7C5B"/>
    <w:multiLevelType w:val="hybridMultilevel"/>
    <w:tmpl w:val="D84EB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58CB"/>
    <w:multiLevelType w:val="hybridMultilevel"/>
    <w:tmpl w:val="03842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6F1D"/>
    <w:multiLevelType w:val="hybridMultilevel"/>
    <w:tmpl w:val="3C560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43B3"/>
    <w:multiLevelType w:val="hybridMultilevel"/>
    <w:tmpl w:val="F4980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10F76"/>
    <w:multiLevelType w:val="hybridMultilevel"/>
    <w:tmpl w:val="A7D077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5607B"/>
    <w:multiLevelType w:val="hybridMultilevel"/>
    <w:tmpl w:val="B5980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E5C22"/>
    <w:multiLevelType w:val="hybridMultilevel"/>
    <w:tmpl w:val="D2A0F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1C06"/>
    <w:multiLevelType w:val="hybridMultilevel"/>
    <w:tmpl w:val="8D3A52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28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25"/>
  </w:num>
  <w:num w:numId="11">
    <w:abstractNumId w:val="26"/>
  </w:num>
  <w:num w:numId="12">
    <w:abstractNumId w:val="27"/>
  </w:num>
  <w:num w:numId="13">
    <w:abstractNumId w:val="24"/>
  </w:num>
  <w:num w:numId="14">
    <w:abstractNumId w:val="18"/>
  </w:num>
  <w:num w:numId="15">
    <w:abstractNumId w:val="16"/>
  </w:num>
  <w:num w:numId="16">
    <w:abstractNumId w:val="31"/>
  </w:num>
  <w:num w:numId="17">
    <w:abstractNumId w:val="30"/>
  </w:num>
  <w:num w:numId="18">
    <w:abstractNumId w:val="20"/>
  </w:num>
  <w:num w:numId="19">
    <w:abstractNumId w:val="21"/>
  </w:num>
  <w:num w:numId="20">
    <w:abstractNumId w:val="0"/>
  </w:num>
  <w:num w:numId="21">
    <w:abstractNumId w:val="4"/>
  </w:num>
  <w:num w:numId="22">
    <w:abstractNumId w:val="1"/>
  </w:num>
  <w:num w:numId="23">
    <w:abstractNumId w:val="13"/>
  </w:num>
  <w:num w:numId="24">
    <w:abstractNumId w:val="14"/>
  </w:num>
  <w:num w:numId="25">
    <w:abstractNumId w:val="32"/>
  </w:num>
  <w:num w:numId="26">
    <w:abstractNumId w:val="9"/>
  </w:num>
  <w:num w:numId="27">
    <w:abstractNumId w:val="23"/>
  </w:num>
  <w:num w:numId="28">
    <w:abstractNumId w:val="22"/>
  </w:num>
  <w:num w:numId="29">
    <w:abstractNumId w:val="2"/>
  </w:num>
  <w:num w:numId="30">
    <w:abstractNumId w:val="19"/>
  </w:num>
  <w:num w:numId="31">
    <w:abstractNumId w:val="17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6BFD"/>
    <w:rsid w:val="00032FCB"/>
    <w:rsid w:val="00036201"/>
    <w:rsid w:val="0006705E"/>
    <w:rsid w:val="00080AD4"/>
    <w:rsid w:val="00092AA7"/>
    <w:rsid w:val="0009494E"/>
    <w:rsid w:val="000B06AE"/>
    <w:rsid w:val="000E1B69"/>
    <w:rsid w:val="000F01B5"/>
    <w:rsid w:val="000F1A10"/>
    <w:rsid w:val="000F3023"/>
    <w:rsid w:val="000F54BF"/>
    <w:rsid w:val="00122F43"/>
    <w:rsid w:val="00130A0E"/>
    <w:rsid w:val="00132AB9"/>
    <w:rsid w:val="00133100"/>
    <w:rsid w:val="00144761"/>
    <w:rsid w:val="00183D5B"/>
    <w:rsid w:val="00184FD3"/>
    <w:rsid w:val="00196FF0"/>
    <w:rsid w:val="001A34D2"/>
    <w:rsid w:val="001A3CD4"/>
    <w:rsid w:val="001B5F18"/>
    <w:rsid w:val="001C526B"/>
    <w:rsid w:val="001F318C"/>
    <w:rsid w:val="001F52DB"/>
    <w:rsid w:val="002249E9"/>
    <w:rsid w:val="00230D7A"/>
    <w:rsid w:val="00253AFE"/>
    <w:rsid w:val="0027032B"/>
    <w:rsid w:val="00276C22"/>
    <w:rsid w:val="00281FD6"/>
    <w:rsid w:val="002A0B16"/>
    <w:rsid w:val="002B41D6"/>
    <w:rsid w:val="002E1969"/>
    <w:rsid w:val="002F30E3"/>
    <w:rsid w:val="00313E94"/>
    <w:rsid w:val="003314C1"/>
    <w:rsid w:val="00351BE3"/>
    <w:rsid w:val="0039207A"/>
    <w:rsid w:val="003C0F36"/>
    <w:rsid w:val="003E3807"/>
    <w:rsid w:val="003F5BFA"/>
    <w:rsid w:val="004306E3"/>
    <w:rsid w:val="004450B5"/>
    <w:rsid w:val="004576C3"/>
    <w:rsid w:val="00481703"/>
    <w:rsid w:val="00484CD6"/>
    <w:rsid w:val="0049207E"/>
    <w:rsid w:val="004B1A5C"/>
    <w:rsid w:val="004D4B18"/>
    <w:rsid w:val="004E2DF3"/>
    <w:rsid w:val="004F254E"/>
    <w:rsid w:val="004F4FCC"/>
    <w:rsid w:val="004F51E9"/>
    <w:rsid w:val="00525EB4"/>
    <w:rsid w:val="00542ABA"/>
    <w:rsid w:val="0055161E"/>
    <w:rsid w:val="00554475"/>
    <w:rsid w:val="0056324A"/>
    <w:rsid w:val="00574C60"/>
    <w:rsid w:val="0059705F"/>
    <w:rsid w:val="005970E0"/>
    <w:rsid w:val="005A06E1"/>
    <w:rsid w:val="005A4191"/>
    <w:rsid w:val="005A6EDD"/>
    <w:rsid w:val="005C29D6"/>
    <w:rsid w:val="005C2F41"/>
    <w:rsid w:val="005D0985"/>
    <w:rsid w:val="005E3031"/>
    <w:rsid w:val="005F44B2"/>
    <w:rsid w:val="005F7371"/>
    <w:rsid w:val="00616AFD"/>
    <w:rsid w:val="00634C4B"/>
    <w:rsid w:val="006608CE"/>
    <w:rsid w:val="00662831"/>
    <w:rsid w:val="00680CCB"/>
    <w:rsid w:val="00690F74"/>
    <w:rsid w:val="00696293"/>
    <w:rsid w:val="00697BA4"/>
    <w:rsid w:val="006A3D99"/>
    <w:rsid w:val="006D475B"/>
    <w:rsid w:val="006F39EE"/>
    <w:rsid w:val="00733743"/>
    <w:rsid w:val="0074736B"/>
    <w:rsid w:val="00773AA1"/>
    <w:rsid w:val="00781036"/>
    <w:rsid w:val="00782EA4"/>
    <w:rsid w:val="00792B8F"/>
    <w:rsid w:val="00794A02"/>
    <w:rsid w:val="007A5B92"/>
    <w:rsid w:val="007A7F47"/>
    <w:rsid w:val="007D1510"/>
    <w:rsid w:val="007F4483"/>
    <w:rsid w:val="008057F1"/>
    <w:rsid w:val="00805B45"/>
    <w:rsid w:val="00806E45"/>
    <w:rsid w:val="00846C2B"/>
    <w:rsid w:val="00851566"/>
    <w:rsid w:val="008A3B06"/>
    <w:rsid w:val="008D4528"/>
    <w:rsid w:val="008D5F34"/>
    <w:rsid w:val="008E7846"/>
    <w:rsid w:val="008F3C97"/>
    <w:rsid w:val="008F76DD"/>
    <w:rsid w:val="0091264E"/>
    <w:rsid w:val="0091431F"/>
    <w:rsid w:val="00965280"/>
    <w:rsid w:val="00983892"/>
    <w:rsid w:val="00984697"/>
    <w:rsid w:val="00987D75"/>
    <w:rsid w:val="00991AFC"/>
    <w:rsid w:val="009B741F"/>
    <w:rsid w:val="009E6D11"/>
    <w:rsid w:val="00A05341"/>
    <w:rsid w:val="00A12305"/>
    <w:rsid w:val="00A12DFA"/>
    <w:rsid w:val="00A27C68"/>
    <w:rsid w:val="00A46299"/>
    <w:rsid w:val="00A51331"/>
    <w:rsid w:val="00A5761B"/>
    <w:rsid w:val="00A677CB"/>
    <w:rsid w:val="00A906B0"/>
    <w:rsid w:val="00AA6176"/>
    <w:rsid w:val="00AB551E"/>
    <w:rsid w:val="00AC7D5C"/>
    <w:rsid w:val="00AE2456"/>
    <w:rsid w:val="00AF2BF1"/>
    <w:rsid w:val="00AF78AA"/>
    <w:rsid w:val="00B12C1C"/>
    <w:rsid w:val="00B60202"/>
    <w:rsid w:val="00B66BF8"/>
    <w:rsid w:val="00B90482"/>
    <w:rsid w:val="00BB7BAC"/>
    <w:rsid w:val="00BD6B4F"/>
    <w:rsid w:val="00BE4F6C"/>
    <w:rsid w:val="00BF53C9"/>
    <w:rsid w:val="00C24941"/>
    <w:rsid w:val="00C30FA3"/>
    <w:rsid w:val="00C446B5"/>
    <w:rsid w:val="00C753E6"/>
    <w:rsid w:val="00C92590"/>
    <w:rsid w:val="00C92E10"/>
    <w:rsid w:val="00CB4F63"/>
    <w:rsid w:val="00CC4638"/>
    <w:rsid w:val="00CD3E68"/>
    <w:rsid w:val="00CD3F31"/>
    <w:rsid w:val="00D451F5"/>
    <w:rsid w:val="00D6219B"/>
    <w:rsid w:val="00D70B0A"/>
    <w:rsid w:val="00D7612B"/>
    <w:rsid w:val="00D851B6"/>
    <w:rsid w:val="00D86165"/>
    <w:rsid w:val="00DC6F79"/>
    <w:rsid w:val="00DD4F79"/>
    <w:rsid w:val="00E221EC"/>
    <w:rsid w:val="00E22AFA"/>
    <w:rsid w:val="00E40068"/>
    <w:rsid w:val="00E632B3"/>
    <w:rsid w:val="00E92F6C"/>
    <w:rsid w:val="00EB0DB0"/>
    <w:rsid w:val="00EB79B4"/>
    <w:rsid w:val="00EC2D37"/>
    <w:rsid w:val="00ED344C"/>
    <w:rsid w:val="00EF7F1E"/>
    <w:rsid w:val="00F43149"/>
    <w:rsid w:val="00F47429"/>
    <w:rsid w:val="00F77106"/>
    <w:rsid w:val="00F77EDC"/>
    <w:rsid w:val="00FA3064"/>
    <w:rsid w:val="00FB3D0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569F794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66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136CE4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C6FA8DD4FDAF4A68A6E894111B99EA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9C7EBB-A925-4713-A339-61E1756F8342}"/>
      </w:docPartPr>
      <w:docPartBody>
        <w:p w:rsidR="006B30DC" w:rsidRDefault="004C2A7F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5F24B4F379424995A7A4040736C518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8AFD43-5301-47D3-896F-6FE08A692B32}"/>
      </w:docPartPr>
      <w:docPartBody>
        <w:p w:rsidR="006B30DC" w:rsidRDefault="004C2A7F"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36CE4"/>
    <w:rsid w:val="00145628"/>
    <w:rsid w:val="001B1A93"/>
    <w:rsid w:val="00243FD9"/>
    <w:rsid w:val="002B2EB8"/>
    <w:rsid w:val="002F7F49"/>
    <w:rsid w:val="00311D82"/>
    <w:rsid w:val="003B7DF7"/>
    <w:rsid w:val="00470C29"/>
    <w:rsid w:val="004B07ED"/>
    <w:rsid w:val="004C2A7F"/>
    <w:rsid w:val="00551851"/>
    <w:rsid w:val="005B02F3"/>
    <w:rsid w:val="005B55E5"/>
    <w:rsid w:val="005F5698"/>
    <w:rsid w:val="00631081"/>
    <w:rsid w:val="006B30DC"/>
    <w:rsid w:val="00731BD7"/>
    <w:rsid w:val="0078586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94132"/>
    <w:rsid w:val="009B3544"/>
    <w:rsid w:val="00A01DC7"/>
    <w:rsid w:val="00A53BC3"/>
    <w:rsid w:val="00A737D0"/>
    <w:rsid w:val="00B13965"/>
    <w:rsid w:val="00B377AA"/>
    <w:rsid w:val="00B744CF"/>
    <w:rsid w:val="00C6712D"/>
    <w:rsid w:val="00C832B9"/>
    <w:rsid w:val="00C95CBD"/>
    <w:rsid w:val="00DE3C16"/>
    <w:rsid w:val="00E40892"/>
    <w:rsid w:val="00E55FA5"/>
    <w:rsid w:val="00EA2C9C"/>
    <w:rsid w:val="00EF77A7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C2A7F"/>
    <w:rPr>
      <w:color w:val="808080"/>
    </w:rPr>
  </w:style>
  <w:style w:type="character" w:customStyle="1" w:styleId="Style44">
    <w:name w:val="Style44"/>
    <w:basedOn w:val="Zadanifontodlomka"/>
    <w:uiPriority w:val="1"/>
    <w:rsid w:val="004C2A7F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1372</Words>
  <Characters>7827</Characters>
  <Application>Microsoft Office Word</Application>
  <DocSecurity>0</DocSecurity>
  <Lines>65</Lines>
  <Paragraphs>18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Popis seminara s pojašnjenjem: </vt:lpstr>
      <vt:lpstr>Popis vježbi s pojašnjenjem: </vt:lpstr>
      <vt:lpstr/>
    </vt:vector>
  </TitlesOfParts>
  <Company>Microsoft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23</cp:revision>
  <dcterms:created xsi:type="dcterms:W3CDTF">2021-07-15T05:19:00Z</dcterms:created>
  <dcterms:modified xsi:type="dcterms:W3CDTF">2023-10-25T07:13:00Z</dcterms:modified>
</cp:coreProperties>
</file>