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15C3464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E37E8">
            <w:rPr>
              <w:rStyle w:val="Style28"/>
            </w:rPr>
            <w:t>11. rujna 2023.</w:t>
          </w:r>
        </w:sdtContent>
      </w:sdt>
    </w:p>
    <w:p w14:paraId="26C19796" w14:textId="6197863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E512C">
            <w:rPr>
              <w:rStyle w:val="Style29"/>
            </w:rPr>
            <w:t>Profesionalni identitet u sestrinstvu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F10A33F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64221">
            <w:rPr>
              <w:rStyle w:val="Style52"/>
            </w:rPr>
            <w:t>Izv.prof</w:t>
          </w:r>
          <w:r w:rsidR="00DE512C">
            <w:rPr>
              <w:rStyle w:val="Style52"/>
            </w:rPr>
            <w:t>.dr.sc. Sandra Bošković</w:t>
          </w:r>
        </w:sdtContent>
      </w:sdt>
    </w:p>
    <w:p w14:paraId="731A239E" w14:textId="25B0CA9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E512C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513C588C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E512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8FE5C4D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E512C">
            <w:rPr>
              <w:rStyle w:val="Style24"/>
            </w:rPr>
            <w:t xml:space="preserve">Sveučilišni diplomski studiji - Sestrinstvo </w:t>
          </w:r>
          <w:r w:rsidR="00CE37E8">
            <w:rPr>
              <w:rStyle w:val="Style24"/>
            </w:rPr>
            <w:t>–</w:t>
          </w:r>
          <w:r w:rsidR="00DE512C">
            <w:rPr>
              <w:rStyle w:val="Style24"/>
            </w:rPr>
            <w:t xml:space="preserve"> </w:t>
          </w:r>
          <w:r w:rsidR="00361597">
            <w:rPr>
              <w:rStyle w:val="Style24"/>
            </w:rPr>
            <w:t>Geontologija i palijativna skrb starijih</w:t>
          </w:r>
        </w:sdtContent>
      </w:sdt>
    </w:p>
    <w:p w14:paraId="41C5B683" w14:textId="036D150A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E512C">
            <w:rPr>
              <w:rStyle w:val="Style9"/>
            </w:rPr>
            <w:t>1</w:t>
          </w:r>
        </w:sdtContent>
      </w:sdt>
    </w:p>
    <w:p w14:paraId="58F79DEC" w14:textId="5D15431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108D3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FF4148" w14:textId="1127CB3F" w:rsidR="00DE512C" w:rsidRDefault="00DE512C" w:rsidP="00DE512C">
                <w:pPr>
                  <w:rPr>
                    <w:rFonts w:asciiTheme="minorHAnsi" w:hAnsiTheme="minorHAnsi" w:cstheme="minorHAnsi"/>
                  </w:rPr>
                </w:pPr>
                <w:r w:rsidRPr="00474360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A9730A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Profesionalni identitet u sestrinstvu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je </w:t>
                </w:r>
                <w:r w:rsidR="00CE37E8" w:rsidRPr="00A9730A">
                  <w:rPr>
                    <w:rFonts w:asciiTheme="minorHAnsi" w:hAnsiTheme="minorHAnsi" w:cstheme="minorHAnsi"/>
                    <w:lang w:val="it-IT"/>
                  </w:rPr>
                  <w:t>obvezni</w:t>
                </w:r>
                <w:r w:rsidR="007C7267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kolegij na  prvoj godini Diplomskog  studija sestrinstva i sastoji se od </w:t>
                </w:r>
                <w:r w:rsidR="0092688A" w:rsidRPr="00A9730A">
                  <w:rPr>
                    <w:rFonts w:asciiTheme="minorHAnsi" w:hAnsiTheme="minorHAnsi" w:cstheme="minorHAnsi"/>
                    <w:lang w:val="it-IT"/>
                  </w:rPr>
                  <w:t>30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 sati predavanja</w:t>
                </w:r>
                <w:r w:rsidR="0092688A" w:rsidRPr="00A9730A">
                  <w:rPr>
                    <w:rFonts w:asciiTheme="minorHAnsi" w:hAnsiTheme="minorHAnsi" w:cstheme="minorHAnsi"/>
                    <w:lang w:val="it-IT"/>
                  </w:rPr>
                  <w:t xml:space="preserve"> i 45</w:t>
                </w:r>
                <w:r w:rsidR="00361597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>sati seminara ukupno</w:t>
                </w:r>
                <w:r w:rsidR="0092688A" w:rsidRPr="00A9730A">
                  <w:rPr>
                    <w:rFonts w:asciiTheme="minorHAnsi" w:hAnsiTheme="minorHAnsi" w:cstheme="minorHAnsi"/>
                    <w:lang w:val="it-IT"/>
                  </w:rPr>
                  <w:t xml:space="preserve"> 75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 sati (</w:t>
                </w:r>
                <w:r w:rsidR="0092688A" w:rsidRPr="00A9730A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5</w:t>
                </w:r>
                <w:r w:rsidRPr="00A9730A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ECTS</w:t>
                </w:r>
                <w:r w:rsidRPr="00A9730A">
                  <w:rPr>
                    <w:rFonts w:asciiTheme="minorHAnsi" w:hAnsiTheme="minorHAnsi" w:cstheme="minorHAnsi"/>
                    <w:lang w:val="it-IT"/>
                  </w:rPr>
                  <w:t xml:space="preserve">). Kolegij se izvodi u zgradi  Fakulteta zdravstvenih studija. </w:t>
                </w:r>
                <w:r w:rsidR="006D7890" w:rsidRPr="00A9730A">
                  <w:rPr>
                    <w:rFonts w:asciiTheme="minorHAnsi" w:hAnsiTheme="minorHAnsi" w:cstheme="minorHAnsi"/>
                    <w:color w:val="000000"/>
                  </w:rPr>
                  <w:t xml:space="preserve">  Cilj </w:t>
                </w:r>
                <w:r w:rsidR="00A9730A" w:rsidRPr="00A9730A">
                  <w:rPr>
                    <w:rFonts w:asciiTheme="minorHAnsi" w:hAnsiTheme="minorHAnsi" w:cstheme="minorHAnsi"/>
                    <w:color w:val="000000"/>
                  </w:rPr>
                  <w:t>kolegija je u</w:t>
                </w:r>
                <w:r w:rsidR="006D7890" w:rsidRPr="00A9730A">
                  <w:rPr>
                    <w:rFonts w:asciiTheme="minorHAnsi" w:hAnsiTheme="minorHAnsi" w:cstheme="minorHAnsi"/>
                    <w:color w:val="000000"/>
                  </w:rPr>
                  <w:t xml:space="preserve">poznati studente s značajem poznavanja </w:t>
                </w:r>
                <w:r w:rsidR="006D7890" w:rsidRPr="00A9730A">
                  <w:rPr>
                    <w:rFonts w:asciiTheme="minorHAnsi" w:hAnsiTheme="minorHAnsi" w:cstheme="minorHAnsi"/>
                  </w:rPr>
                  <w:t xml:space="preserve"> povijesnog razvoja sestrinstva,  teorija zdravstvene njege kako bi studenti razumjeli koncept, važnost i klasifikaciju metaparadigme, teoriju i modele u sestrinstvu koji su utjecali i utječu na profesionalni razvoj u sestrinstvu kao profesije. Student će biti upoznat  s ključnim čimbenicima razvoja karijere, sa stajališta pojedinca, društva, specifičnih čimbenika struke i organizacije te važnosti osobnog i profesionalnog razvoja s ciljem razvoja pojedinca i sestrinske profesije.</w:t>
                </w:r>
              </w:p>
              <w:p w14:paraId="26122ECF" w14:textId="77777777" w:rsidR="001853C3" w:rsidRPr="001853C3" w:rsidRDefault="001853C3" w:rsidP="001853C3">
                <w:pPr>
                  <w:contextualSpacing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 xml:space="preserve">Nakon odslušanih predavanja, realiziranih predviđenih nastavnih obveza u seminarima i položenog ispita studenti će moći: </w:t>
                </w:r>
              </w:p>
              <w:p w14:paraId="229A8B4D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I1</w:t>
                </w:r>
                <w:r w:rsidRPr="001853C3">
                  <w:rPr>
                    <w:rFonts w:asciiTheme="minorHAnsi" w:hAnsiTheme="minorHAnsi" w:cstheme="minorHAnsi"/>
                  </w:rPr>
                  <w:t>- Objasniti izraze, definicije i povjesni razvoj razvoj sestrinstva</w:t>
                </w:r>
              </w:p>
              <w:p w14:paraId="1DDEC31F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I2</w:t>
                </w:r>
                <w:r w:rsidRPr="001853C3">
                  <w:rPr>
                    <w:rFonts w:asciiTheme="minorHAnsi" w:hAnsiTheme="minorHAnsi" w:cstheme="minorHAnsi"/>
                  </w:rPr>
                  <w:t>-Objasniti i razlikovati  osnovne modele i teorije zdravstvene njege te njihove začetnike</w:t>
                </w:r>
              </w:p>
              <w:p w14:paraId="05F02DF1" w14:textId="7848555A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I3</w:t>
                </w:r>
                <w:r w:rsidRPr="001853C3">
                  <w:rPr>
                    <w:rFonts w:asciiTheme="minorHAnsi" w:hAnsiTheme="minorHAnsi" w:cstheme="minorHAnsi"/>
                  </w:rPr>
                  <w:t>-</w:t>
                </w:r>
                <w:r w:rsidR="005E3888" w:rsidRPr="001853C3">
                  <w:rPr>
                    <w:rFonts w:asciiTheme="minorHAnsi" w:hAnsiTheme="minorHAnsi" w:cstheme="minorHAnsi"/>
                  </w:rPr>
                  <w:t xml:space="preserve"> Primijeniti teorijska znanja na praktične primjere, primijeniti vještine i metode razvoja radnih karijera i profesionalnih uloga u sestrinstvu.</w:t>
                </w:r>
              </w:p>
              <w:p w14:paraId="6A1F3A6F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I4</w:t>
                </w:r>
                <w:r w:rsidRPr="001853C3">
                  <w:rPr>
                    <w:rFonts w:asciiTheme="minorHAnsi" w:hAnsiTheme="minorHAnsi" w:cstheme="minorHAnsi"/>
                  </w:rPr>
                  <w:t>-Primijeniti teorijska znanja na praktične primjere, primijeniti vještine i metode razvoja radnih karijera i profesionalnih uloga u sestrinstvu.</w:t>
                </w:r>
              </w:p>
              <w:p w14:paraId="4B11A3E4" w14:textId="77777777" w:rsidR="001853C3" w:rsidRPr="001853C3" w:rsidRDefault="001853C3" w:rsidP="001853C3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  <w:b/>
                    <w:bCs/>
                  </w:rPr>
                  <w:t>I5</w:t>
                </w:r>
                <w:r w:rsidRPr="001853C3">
                  <w:rPr>
                    <w:rFonts w:asciiTheme="minorHAnsi" w:hAnsiTheme="minorHAnsi" w:cstheme="minorHAnsi"/>
                  </w:rPr>
                  <w:t>-Analizati  razvoj dobre prakse u području razvoja karijere i profesionalnih uloga u sestrinstvu.</w:t>
                </w:r>
              </w:p>
              <w:p w14:paraId="59B0B7E3" w14:textId="77777777" w:rsidR="001853C3" w:rsidRPr="001853C3" w:rsidRDefault="001853C3" w:rsidP="00DE512C">
                <w:pPr>
                  <w:rPr>
                    <w:rFonts w:asciiTheme="minorHAnsi" w:hAnsiTheme="minorHAnsi" w:cstheme="minorHAnsi"/>
                    <w:lang w:val="it-IT"/>
                  </w:rPr>
                </w:pPr>
              </w:p>
              <w:p w14:paraId="3FAD6D41" w14:textId="532BB65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2C0871" w14:textId="5A4F3C38" w:rsidR="00A248F1" w:rsidRPr="001E274D" w:rsidRDefault="00A248F1" w:rsidP="001E274D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E274D">
                  <w:rPr>
                    <w:rFonts w:asciiTheme="minorHAnsi" w:hAnsiTheme="minorHAnsi" w:cstheme="minorHAnsi"/>
                  </w:rPr>
                  <w:t>Masters K. Role Development in Professional Nursing Practice 5th Edition; 2020.</w:t>
                </w:r>
              </w:p>
              <w:p w14:paraId="6118C345" w14:textId="77777777" w:rsidR="00385478" w:rsidRPr="00385478" w:rsidRDefault="00A248F1" w:rsidP="00A248F1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shd w:val="clear" w:color="auto" w:fill="FFFFFF"/>
                  </w:rPr>
                </w:pPr>
                <w:r w:rsidRPr="001E274D">
                  <w:rPr>
                    <w:rFonts w:asciiTheme="minorHAnsi" w:hAnsiTheme="minorHAnsi" w:cstheme="minorHAnsi"/>
                  </w:rPr>
                  <w:t>McKenna HP, Pajnkihar M, Murphy FA.</w:t>
                </w:r>
              </w:p>
              <w:p w14:paraId="081AB69D" w14:textId="3A4AC29D" w:rsidR="001E274D" w:rsidRPr="001E274D" w:rsidRDefault="00A248F1" w:rsidP="00A248F1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shd w:val="clear" w:color="auto" w:fill="FFFFFF"/>
                  </w:rPr>
                </w:pPr>
                <w:r w:rsidRPr="001E274D">
                  <w:rPr>
                    <w:rFonts w:asciiTheme="minorHAnsi" w:hAnsiTheme="minorHAnsi" w:cstheme="minorHAnsi"/>
                  </w:rPr>
                  <w:lastRenderedPageBreak/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Osnove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modela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,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teorije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i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prakse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zdravstvene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njege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. 1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izd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prijevoda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.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Sveučilište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Josipa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Jurja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Strossmayera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u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Osijeku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,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Fakultet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za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dentalnu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medicinu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i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1E274D">
                  <w:rPr>
                    <w:rFonts w:asciiTheme="minorHAnsi" w:hAnsiTheme="minorHAnsi" w:cstheme="minorHAnsi"/>
                  </w:rPr>
                  <w:t>zdravstvo</w:t>
                </w:r>
                <w:proofErr w:type="spellEnd"/>
                <w:r w:rsidRPr="001E274D">
                  <w:rPr>
                    <w:rFonts w:asciiTheme="minorHAnsi" w:hAnsiTheme="minorHAnsi" w:cstheme="minorHAnsi"/>
                  </w:rPr>
                  <w:t xml:space="preserve"> Osijek/Wiley Blackwell, Osijek; 2020.</w:t>
                </w:r>
              </w:p>
              <w:p w14:paraId="17811D30" w14:textId="2A61E1A8" w:rsidR="00DE512C" w:rsidRPr="00DE512C" w:rsidRDefault="00A248F1" w:rsidP="00A248F1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r w:rsidRPr="008B663A">
                  <w:rPr>
                    <w:rFonts w:asciiTheme="majorHAnsi" w:hAnsiTheme="majorHAnsi" w:cstheme="majorHAnsi"/>
                    <w:color w:val="FF0000"/>
                    <w:sz w:val="20"/>
                    <w:szCs w:val="20"/>
                  </w:rPr>
                  <w:t xml:space="preserve">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Zakonska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regulative u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sestrinstvu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(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Direktiva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2015/33,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o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zdravstvenoj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zaštiti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,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o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sestrinstvu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,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Strategija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zdravlja</w:t>
                </w:r>
                <w:proofErr w:type="spellEnd"/>
                <w:r w:rsidR="00DE512C"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…)</w:t>
                </w:r>
              </w:p>
              <w:p w14:paraId="4F975558" w14:textId="4CF675A2" w:rsidR="00DE512C" w:rsidRPr="00DE512C" w:rsidRDefault="00DE512C" w:rsidP="00DE512C">
                <w:pPr>
                  <w:pStyle w:val="ListParagraph"/>
                  <w:numPr>
                    <w:ilvl w:val="0"/>
                    <w:numId w:val="1"/>
                  </w:numPr>
                  <w:spacing w:after="0" w:line="36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Kalauz, S. Etika u sestrinstvu. Zagreb: Medicinska naklada, 2012.</w:t>
                </w:r>
              </w:p>
              <w:p w14:paraId="4C305F31" w14:textId="58C79C73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rFonts w:ascii="Calibri" w:eastAsia="Calibri" w:hAnsi="Calibri" w:cs="Times New Roman"/>
              <w:color w:val="auto"/>
              <w:sz w:val="22"/>
              <w:szCs w:val="22"/>
              <w:lang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917A8A" w14:textId="1AA1EA6B" w:rsidR="00B0118F" w:rsidRPr="009534AC" w:rsidRDefault="00B0118F" w:rsidP="00B0118F">
                <w:pPr>
                  <w:pStyle w:val="ListParagraph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</w:rPr>
                </w:pPr>
                <w:r w:rsidRPr="003E0048">
                  <w:rPr>
                    <w:rFonts w:asciiTheme="majorHAnsi" w:hAnsiTheme="majorHAnsi" w:cstheme="majorHAnsi"/>
                    <w:color w:val="FF0000"/>
                    <w:sz w:val="20"/>
                    <w:szCs w:val="20"/>
                  </w:rPr>
                  <w:t xml:space="preserve"> </w:t>
                </w:r>
                <w:r w:rsidRPr="009534AC">
                  <w:rPr>
                    <w:rFonts w:cs="Calibri"/>
                  </w:rPr>
                  <w:t>Finkelman A &amp; Kenner C.  The image of nursing:  What it is and how it needs to change. Professional Nursing Concepts,(2nd ed).  MA:  Jones &amp; Bartlett; 2013.</w:t>
                </w:r>
              </w:p>
              <w:p w14:paraId="5F2A13AD" w14:textId="77777777" w:rsidR="009534AC" w:rsidRPr="009534AC" w:rsidRDefault="00B0118F" w:rsidP="00B0118F">
                <w:pPr>
                  <w:pStyle w:val="ListParagraph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cs="Calibri"/>
                  </w:rPr>
                </w:pPr>
                <w:r w:rsidRPr="009534AC">
                  <w:rPr>
                    <w:rFonts w:cs="Calibri"/>
                  </w:rPr>
                  <w:t>Godsey JA, Houghton DM &amp; Hayes T. Registered nurse perceptions of factors contributing to the inconsistent brand image of the nursing profession. Nursing Outlook(Article in Press); 2020 doi: 10.1016/j.outlook.2020.06.005.</w:t>
                </w:r>
              </w:p>
              <w:p w14:paraId="4811AA24" w14:textId="20726219" w:rsidR="005C2F41" w:rsidRPr="009534AC" w:rsidRDefault="00B0118F" w:rsidP="00B0118F">
                <w:pPr>
                  <w:pStyle w:val="ListParagraph"/>
                  <w:numPr>
                    <w:ilvl w:val="0"/>
                    <w:numId w:val="7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ajorHAnsi" w:hAnsiTheme="majorHAnsi" w:cstheme="majorHAnsi"/>
                    <w:color w:val="FF0000"/>
                    <w:sz w:val="20"/>
                    <w:szCs w:val="20"/>
                  </w:rPr>
                </w:pPr>
                <w:r w:rsidRPr="009534AC">
                  <w:rPr>
                    <w:rFonts w:cs="Calibri"/>
                  </w:rPr>
                  <w:t>Irby DM &amp; Hamstra SJ. Parting the clouds: Three professionalism frameworks in medical education.  Academic Medicine, 91(12), 1606-1611; 2016.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363668" w14:textId="0BAA6F5F" w:rsidR="005565C2" w:rsidRPr="00B2032A" w:rsidRDefault="005565C2" w:rsidP="00B2032A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B2032A">
                  <w:rPr>
                    <w:rFonts w:asciiTheme="minorHAnsi" w:hAnsiTheme="minorHAnsi" w:cstheme="minorHAnsi"/>
                    <w:b/>
                  </w:rPr>
                  <w:t xml:space="preserve">Proces profesionalizacije </w:t>
                </w:r>
              </w:p>
              <w:p w14:paraId="713C30E0" w14:textId="77777777" w:rsidR="00B2032A" w:rsidRPr="00B2032A" w:rsidRDefault="00B2032A" w:rsidP="00B2032A">
                <w:pPr>
                  <w:pStyle w:val="ListParagraph"/>
                  <w:spacing w:after="0"/>
                  <w:rPr>
                    <w:rFonts w:asciiTheme="minorHAnsi" w:hAnsiTheme="minorHAnsi" w:cstheme="minorHAnsi"/>
                    <w:b/>
                  </w:rPr>
                </w:pPr>
              </w:p>
              <w:p w14:paraId="02D21950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5121CA42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proces profesionalizacije</w:t>
                </w:r>
              </w:p>
              <w:p w14:paraId="0606A9AF" w14:textId="77777777" w:rsidR="005565C2" w:rsidRDefault="005565C2" w:rsidP="005565C2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i identificirati elemente procesa profesionalizacije</w:t>
                </w:r>
              </w:p>
              <w:p w14:paraId="20AF902D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A3AC786" w14:textId="5AAA1659" w:rsidR="005565C2" w:rsidRPr="00DE512C" w:rsidRDefault="005565C2" w:rsidP="005565C2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2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>. Karakteristike profesije sa perspektive profesionalizacije sestrinstva</w:t>
                </w:r>
              </w:p>
              <w:p w14:paraId="0C050380" w14:textId="77777777" w:rsidR="005565C2" w:rsidRPr="00DE512C" w:rsidRDefault="005565C2" w:rsidP="005565C2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763F23C" w14:textId="77777777" w:rsidR="005565C2" w:rsidRPr="00DE512C" w:rsidRDefault="005565C2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Identificirati elemente profesionalizacije u sestrinstvu</w:t>
                </w:r>
              </w:p>
              <w:p w14:paraId="1050AC22" w14:textId="77777777" w:rsidR="005565C2" w:rsidRDefault="005565C2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proces  i probleme profesionalizacije u sestrinstvu</w:t>
                </w:r>
              </w:p>
              <w:p w14:paraId="43A180CA" w14:textId="77777777" w:rsidR="00D108BB" w:rsidRDefault="00D108BB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65B2A8AB" w14:textId="27FB57C9" w:rsidR="0067053A" w:rsidRDefault="0067053A" w:rsidP="0067053A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67053A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3.Edukacija i socijalizacija u sestrinstvu</w:t>
                </w:r>
              </w:p>
              <w:p w14:paraId="0DFACFF7" w14:textId="77777777" w:rsidR="00B2032A" w:rsidRDefault="00B2032A" w:rsidP="0067053A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78F0FFB4" w14:textId="6BCD8ED1" w:rsidR="00D108BB" w:rsidRPr="00D108BB" w:rsidRDefault="00D108BB" w:rsidP="0067053A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</w:pPr>
                <w:r w:rsidRPr="00D108BB"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  <w:t>Ishodi učenja</w:t>
                </w:r>
              </w:p>
              <w:p w14:paraId="23ED1313" w14:textId="77777777" w:rsidR="00D108BB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2AEA3CED" w14:textId="77777777" w:rsidR="00D108BB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11FD9751" w14:textId="098CDE7D" w:rsidR="0067053A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D108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4.</w:t>
                </w:r>
                <w:r w:rsidR="0067053A" w:rsidRPr="00D108BB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Individualni aspekti profesionalne karijere</w:t>
                </w:r>
              </w:p>
              <w:p w14:paraId="0F711F2B" w14:textId="77777777" w:rsidR="00B2032A" w:rsidRDefault="00B2032A" w:rsidP="00D108BB">
                <w:p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3134B625" w14:textId="11637710" w:rsidR="00D108BB" w:rsidRPr="00D108BB" w:rsidRDefault="00D108BB" w:rsidP="00D108BB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</w:pPr>
                <w:r w:rsidRPr="00D108BB"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  <w:t>Ishodi učenja</w:t>
                </w:r>
              </w:p>
              <w:p w14:paraId="371CC4B2" w14:textId="09FF63BF" w:rsidR="0067053A" w:rsidRDefault="005E3888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4E98D2AA" w14:textId="77777777" w:rsidR="005565C2" w:rsidRPr="00DE512C" w:rsidRDefault="005565C2" w:rsidP="005565C2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1C62545C" w14:textId="19B60983" w:rsidR="00B14201" w:rsidRPr="00B2032A" w:rsidRDefault="00B2032A" w:rsidP="00B2032A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5.</w:t>
                </w:r>
                <w:r w:rsidR="00B14201" w:rsidRPr="00B2032A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Povijest razvoja sestrinstva i preduvjeti za profesionalizaciju sestrinstva</w:t>
                </w:r>
              </w:p>
              <w:p w14:paraId="22E770C7" w14:textId="77777777" w:rsidR="00B2032A" w:rsidRPr="00B2032A" w:rsidRDefault="00B2032A" w:rsidP="00B2032A">
                <w:pPr>
                  <w:spacing w:after="0"/>
                  <w:ind w:left="360"/>
                  <w:rPr>
                    <w:rFonts w:asciiTheme="minorHAnsi" w:hAnsiTheme="minorHAnsi" w:cstheme="minorHAnsi"/>
                  </w:rPr>
                </w:pPr>
              </w:p>
              <w:p w14:paraId="34157ACD" w14:textId="034B15CE" w:rsidR="00DE512C" w:rsidRPr="00186B40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</w:rPr>
                </w:pPr>
                <w:r w:rsidRPr="00186B40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  <w:r w:rsidRPr="00186B40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3714E9DB" w14:textId="4C41E554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Objasniti  </w:t>
                </w:r>
                <w:r w:rsidR="00B14201">
                  <w:rPr>
                    <w:rFonts w:asciiTheme="minorHAnsi" w:hAnsiTheme="minorHAnsi" w:cstheme="minorHAnsi"/>
                    <w:lang w:eastAsia="hr-HR"/>
                  </w:rPr>
                  <w:t>povjest razvoja sestrinstva</w:t>
                </w:r>
                <w:r w:rsidRPr="00DE512C">
                  <w:rPr>
                    <w:rFonts w:asciiTheme="minorHAnsi" w:hAnsiTheme="minorHAnsi" w:cstheme="minorHAnsi"/>
                    <w:lang w:eastAsia="hr-HR"/>
                  </w:rPr>
                  <w:t xml:space="preserve"> </w:t>
                </w:r>
              </w:p>
              <w:p w14:paraId="385C592A" w14:textId="71EC0BEC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lastRenderedPageBreak/>
                  <w:t xml:space="preserve">Analizirati </w:t>
                </w:r>
                <w:r w:rsidR="003F38A0">
                  <w:rPr>
                    <w:rFonts w:asciiTheme="minorHAnsi" w:hAnsiTheme="minorHAnsi" w:cstheme="minorHAnsi"/>
                    <w:lang w:eastAsia="hr-HR"/>
                  </w:rPr>
                  <w:t xml:space="preserve">izraze, definicije </w:t>
                </w:r>
                <w:r w:rsidR="00B90516">
                  <w:rPr>
                    <w:rFonts w:asciiTheme="minorHAnsi" w:hAnsiTheme="minorHAnsi" w:cstheme="minorHAnsi"/>
                    <w:lang w:eastAsia="hr-HR"/>
                  </w:rPr>
                  <w:t>i povjesne promjene u sestrinstvu</w:t>
                </w:r>
              </w:p>
              <w:p w14:paraId="49D57B98" w14:textId="62D4A092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t xml:space="preserve">Argumentirati razlike u </w:t>
                </w:r>
                <w:r w:rsidR="007C1581">
                  <w:rPr>
                    <w:rFonts w:asciiTheme="minorHAnsi" w:hAnsiTheme="minorHAnsi" w:cstheme="minorHAnsi"/>
                    <w:lang w:eastAsia="hr-HR"/>
                  </w:rPr>
                  <w:t>povjesti setrinstva s obzirom na društven</w:t>
                </w:r>
                <w:r w:rsidR="00186B40">
                  <w:rPr>
                    <w:rFonts w:asciiTheme="minorHAnsi" w:hAnsiTheme="minorHAnsi" w:cstheme="minorHAnsi"/>
                    <w:lang w:eastAsia="hr-HR"/>
                  </w:rPr>
                  <w:t>a</w:t>
                </w:r>
                <w:r w:rsidR="007C1581">
                  <w:rPr>
                    <w:rFonts w:asciiTheme="minorHAnsi" w:hAnsiTheme="minorHAnsi" w:cstheme="minorHAnsi"/>
                    <w:lang w:eastAsia="hr-HR"/>
                  </w:rPr>
                  <w:t xml:space="preserve"> i kulturološk</w:t>
                </w:r>
                <w:r w:rsidR="00186B40">
                  <w:rPr>
                    <w:rFonts w:asciiTheme="minorHAnsi" w:hAnsiTheme="minorHAnsi" w:cstheme="minorHAnsi"/>
                    <w:lang w:eastAsia="hr-HR"/>
                  </w:rPr>
                  <w:t>a</w:t>
                </w:r>
                <w:r w:rsidR="007C1581">
                  <w:rPr>
                    <w:rFonts w:asciiTheme="minorHAnsi" w:hAnsiTheme="minorHAnsi" w:cstheme="minorHAnsi"/>
                    <w:lang w:eastAsia="hr-HR"/>
                  </w:rPr>
                  <w:t xml:space="preserve"> </w:t>
                </w:r>
              </w:p>
              <w:p w14:paraId="1DF3602B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</w:p>
              <w:p w14:paraId="5FE27B7D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545D195F" w14:textId="12A33911" w:rsidR="00B2032A" w:rsidRDefault="00551AC3" w:rsidP="00B2032A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</w:pPr>
                <w:r w:rsidRPr="00B2032A">
                  <w:rPr>
                    <w:b/>
                    <w:bCs/>
                  </w:rPr>
                  <w:t>Teoretičarke i teorije sestrinstva</w:t>
                </w:r>
                <w:r>
                  <w:t xml:space="preserve"> </w:t>
                </w:r>
              </w:p>
              <w:p w14:paraId="0EA860F3" w14:textId="2B0405BE" w:rsidR="00DE512C" w:rsidRPr="00B2032A" w:rsidRDefault="00551AC3" w:rsidP="00B2032A">
                <w:pPr>
                  <w:pStyle w:val="ListParagraph"/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</w:p>
              <w:p w14:paraId="6C9C0B6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96DCF40" w14:textId="3193157A" w:rsidR="00DE512C" w:rsidRPr="00DE512C" w:rsidRDefault="00551AC3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Analitirati teorije u sestrinstvu i njihove teoretičarke</w:t>
                </w:r>
              </w:p>
              <w:p w14:paraId="44B48E82" w14:textId="533EE722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Diskutirati i preispitivati </w:t>
                </w:r>
                <w:r w:rsidR="00551AC3">
                  <w:rPr>
                    <w:rFonts w:asciiTheme="minorHAnsi" w:hAnsiTheme="minorHAnsi" w:cstheme="minorHAnsi"/>
                  </w:rPr>
                  <w:t>važnost teorija</w:t>
                </w:r>
              </w:p>
              <w:p w14:paraId="5DCBFD46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4968195" w14:textId="6C2BDDB9" w:rsidR="00CC5BFE" w:rsidRDefault="00CC5BFE" w:rsidP="00CC5BFE">
                <w:pPr>
                  <w:pStyle w:val="Header"/>
                  <w:jc w:val="both"/>
                  <w:rPr>
                    <w:b/>
                  </w:rPr>
                </w:pPr>
                <w:r>
                  <w:rPr>
                    <w:b/>
                  </w:rPr>
                  <w:t>7.</w:t>
                </w:r>
                <w:r w:rsidR="00597CE8" w:rsidRPr="00624B62">
                  <w:rPr>
                    <w:b/>
                  </w:rPr>
                  <w:t>Veze između teorije i profesionalnog razvoja sestrinstva</w:t>
                </w:r>
              </w:p>
              <w:p w14:paraId="61664222" w14:textId="77777777" w:rsidR="00B2032A" w:rsidRPr="00CC5BFE" w:rsidRDefault="00B2032A" w:rsidP="00CC5BFE">
                <w:pPr>
                  <w:pStyle w:val="Header"/>
                  <w:jc w:val="both"/>
                  <w:rPr>
                    <w:b/>
                  </w:rPr>
                </w:pPr>
              </w:p>
              <w:p w14:paraId="27413C35" w14:textId="18B3323C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0CAF7D52" w14:textId="0F9E8453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Analizirati </w:t>
                </w:r>
                <w:r w:rsidR="00F74179">
                  <w:rPr>
                    <w:rFonts w:asciiTheme="minorHAnsi" w:hAnsiTheme="minorHAnsi" w:cstheme="minorHAnsi"/>
                    <w:color w:val="000000"/>
                  </w:rPr>
                  <w:t>vezu između različitih teorija i njihovog utjećcaja na p</w:t>
                </w:r>
                <w:r w:rsidR="00411C53">
                  <w:rPr>
                    <w:rFonts w:asciiTheme="minorHAnsi" w:hAnsiTheme="minorHAnsi" w:cstheme="minorHAnsi"/>
                    <w:color w:val="000000"/>
                  </w:rPr>
                  <w:t>rofesionalni razvoj</w:t>
                </w:r>
              </w:p>
              <w:p w14:paraId="436771E1" w14:textId="2AFF7599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Interpretirati i uspoređivati </w:t>
                </w:r>
                <w:r w:rsidR="00411C53">
                  <w:rPr>
                    <w:rFonts w:asciiTheme="minorHAnsi" w:hAnsiTheme="minorHAnsi" w:cstheme="minorHAnsi"/>
                    <w:color w:val="000000"/>
                  </w:rPr>
                  <w:t xml:space="preserve"> teorijske 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pristupe u sestrinskoj profesiji</w:t>
                </w:r>
              </w:p>
              <w:p w14:paraId="72889C54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DE22950" w14:textId="20D095A2" w:rsidR="00DE512C" w:rsidRDefault="00624B62" w:rsidP="00DE512C">
                <w:pPr>
                  <w:pStyle w:val="Header"/>
                  <w:jc w:val="both"/>
                  <w:rPr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 xml:space="preserve">8. </w:t>
                </w:r>
                <w:r>
                  <w:t xml:space="preserve"> </w:t>
                </w:r>
                <w:r w:rsidRPr="00624B62">
                  <w:rPr>
                    <w:b/>
                    <w:bCs/>
                  </w:rPr>
                  <w:t>Filozofija sestrinstva -  paradigma, metaparadigma, vjerovanaj i vrijednosti</w:t>
                </w:r>
              </w:p>
              <w:p w14:paraId="268815D0" w14:textId="77777777" w:rsidR="00CC5BFE" w:rsidRPr="00DE512C" w:rsidRDefault="00CC5BFE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6857EA5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4F54F453" w14:textId="78C74678" w:rsid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Analizirati </w:t>
                </w:r>
                <w:r w:rsidR="00A64486">
                  <w:rPr>
                    <w:rFonts w:asciiTheme="minorHAnsi" w:hAnsiTheme="minorHAnsi" w:cstheme="minorHAnsi"/>
                    <w:color w:val="000000"/>
                  </w:rPr>
                  <w:t>različite parad</w:t>
                </w:r>
                <w:r w:rsidR="005239CE">
                  <w:rPr>
                    <w:rFonts w:asciiTheme="minorHAnsi" w:hAnsiTheme="minorHAnsi" w:cstheme="minorHAnsi"/>
                    <w:color w:val="000000"/>
                  </w:rPr>
                  <w:t>igme u sestrinstvu</w:t>
                </w:r>
              </w:p>
              <w:p w14:paraId="3C4E235F" w14:textId="411C4397" w:rsidR="005239CE" w:rsidRDefault="005239CE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Analizirati važnost znanostii u sestrinstvu</w:t>
                </w:r>
              </w:p>
              <w:p w14:paraId="3119729C" w14:textId="77777777" w:rsidR="00EE2A82" w:rsidRPr="00DE512C" w:rsidRDefault="00EE2A82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F5BFB6E" w14:textId="69C5E4E4" w:rsidR="00AD66E7" w:rsidRDefault="00EE2A82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  <w:r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9.</w:t>
                </w:r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Koncept </w:t>
                </w:r>
                <w:proofErr w:type="spellStart"/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profesionalne</w:t>
                </w:r>
                <w:proofErr w:type="spellEnd"/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</w:t>
                </w:r>
                <w:proofErr w:type="spellStart"/>
                <w:r w:rsidR="00AD66E7" w:rsidRPr="00EE2A82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karijere</w:t>
                </w:r>
                <w:proofErr w:type="spellEnd"/>
              </w:p>
              <w:p w14:paraId="44239AFB" w14:textId="77777777" w:rsidR="00CC5BFE" w:rsidRDefault="00CC5BFE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</w:p>
              <w:p w14:paraId="2EABF51A" w14:textId="3A780138" w:rsidR="00A26945" w:rsidRPr="00A26945" w:rsidRDefault="00A26945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</w:pPr>
                <w:proofErr w:type="spellStart"/>
                <w:r w:rsidRPr="00A26945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Ishodi</w:t>
                </w:r>
                <w:proofErr w:type="spellEnd"/>
                <w:r w:rsidRPr="00A26945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 xml:space="preserve"> </w:t>
                </w:r>
                <w:proofErr w:type="spellStart"/>
                <w:r w:rsidRPr="00A26945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učenja</w:t>
                </w:r>
                <w:proofErr w:type="spellEnd"/>
              </w:p>
              <w:p w14:paraId="346CC9F4" w14:textId="13CF56C1" w:rsidR="00525A3B" w:rsidRPr="00DE512C" w:rsidRDefault="00525A3B" w:rsidP="00525A3B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Objasniti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 xml:space="preserve">koncept 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profesionalne </w:t>
                </w:r>
                <w:r w:rsidR="00F75387">
                  <w:rPr>
                    <w:rFonts w:asciiTheme="minorHAnsi" w:hAnsiTheme="minorHAnsi" w:cstheme="minorHAnsi"/>
                    <w:color w:val="000000"/>
                  </w:rPr>
                  <w:t>karijere</w:t>
                </w:r>
              </w:p>
              <w:p w14:paraId="3C0D55AD" w14:textId="440292CE" w:rsidR="00EE2A82" w:rsidRDefault="00A26945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  <w:r w:rsidRPr="001853C3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</w:t>
                </w:r>
              </w:p>
              <w:p w14:paraId="211C50A8" w14:textId="77777777" w:rsidR="00EE2A82" w:rsidRPr="00EE2A82" w:rsidRDefault="00EE2A82" w:rsidP="00EE2A82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</w:pPr>
              </w:p>
              <w:p w14:paraId="36C9A4DF" w14:textId="7B5B2D82" w:rsidR="00AD66E7" w:rsidRDefault="00F75387" w:rsidP="00A2694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  <w:r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10.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Profesionalna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socijalizacija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profesionalni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identitet</w:t>
                </w:r>
                <w:proofErr w:type="spellEnd"/>
                <w:r w:rsidR="00AD66E7" w:rsidRPr="00F75387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</w:p>
              <w:p w14:paraId="51558F36" w14:textId="77777777" w:rsidR="00CC5BFE" w:rsidRDefault="00CC5BFE" w:rsidP="00A2694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</w:p>
              <w:p w14:paraId="15B5E693" w14:textId="3AA45483" w:rsidR="00CC5BFE" w:rsidRPr="00CC5BFE" w:rsidRDefault="00E11157" w:rsidP="00A26945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</w:pPr>
                <w:proofErr w:type="spellStart"/>
                <w:r w:rsidRPr="00E11157"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  <w:t>Ishodi</w:t>
                </w:r>
                <w:proofErr w:type="spellEnd"/>
                <w:r w:rsidRPr="00E11157"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  <w:t xml:space="preserve"> </w:t>
                </w:r>
                <w:proofErr w:type="spellStart"/>
                <w:r w:rsidRPr="00E11157">
                  <w:rPr>
                    <w:rFonts w:asciiTheme="minorHAnsi" w:eastAsia="Times New Roman" w:hAnsiTheme="minorHAnsi" w:cstheme="minorHAnsi"/>
                    <w:i/>
                    <w:iCs/>
                    <w:u w:val="single"/>
                    <w:lang w:val="en-GB"/>
                  </w:rPr>
                  <w:t>učenja</w:t>
                </w:r>
                <w:proofErr w:type="spellEnd"/>
              </w:p>
              <w:p w14:paraId="169F4EFD" w14:textId="22CB4892" w:rsidR="00F34E98" w:rsidRPr="00DE512C" w:rsidRDefault="00F34E98" w:rsidP="00F34E9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Argumentirati probleme profesionalizacije sestrinstva</w:t>
                </w:r>
              </w:p>
              <w:p w14:paraId="78A5EE4A" w14:textId="64707636" w:rsidR="00F34E98" w:rsidRDefault="00F34E98" w:rsidP="00F34E9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Predlagati modele razvoja profesionalizacije u sestrinstvu </w:t>
                </w:r>
              </w:p>
              <w:p w14:paraId="5B1BA7A4" w14:textId="77777777" w:rsidR="00CC5BFE" w:rsidRPr="00DE512C" w:rsidRDefault="00CC5BFE" w:rsidP="00F34E98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70C6C6DE" w14:textId="52767BB3" w:rsidR="00AD66E7" w:rsidRDefault="006F24CF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  <w:r w:rsidRPr="006F24C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11.</w:t>
                </w:r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Razvoj 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profesionalnog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identiteta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(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prema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P. Benner </w:t>
                </w:r>
                <w:proofErr w:type="spellStart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>i</w:t>
                </w:r>
                <w:proofErr w:type="spellEnd"/>
                <w:r w:rsidR="00AD66E7" w:rsidRPr="006F24CF"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  <w:t xml:space="preserve"> H.A. Cohen) </w:t>
                </w:r>
              </w:p>
              <w:p w14:paraId="2F4B50CD" w14:textId="77777777" w:rsidR="00CC5BFE" w:rsidRDefault="00CC5BFE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en-GB"/>
                  </w:rPr>
                </w:pPr>
              </w:p>
              <w:p w14:paraId="035E87FF" w14:textId="591C6D7E" w:rsidR="006F24CF" w:rsidRDefault="00CC5BFE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lang w:val="en-GB"/>
                  </w:rPr>
                </w:pPr>
                <w:proofErr w:type="spellStart"/>
                <w:r w:rsidRPr="00CC5BFE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Ishodi</w:t>
                </w:r>
                <w:proofErr w:type="spellEnd"/>
                <w:r w:rsidRPr="00CC5BFE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 xml:space="preserve"> </w:t>
                </w:r>
                <w:proofErr w:type="spellStart"/>
                <w:r w:rsidRPr="00CC5BFE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en-GB"/>
                  </w:rPr>
                  <w:t>učenja</w:t>
                </w:r>
                <w:proofErr w:type="spellEnd"/>
              </w:p>
              <w:p w14:paraId="2472C5A5" w14:textId="4A1FD467" w:rsidR="00CC5BFE" w:rsidRPr="00CC5BFE" w:rsidRDefault="00CC5BFE" w:rsidP="00CC5BFE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C5BFE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7611D058" w14:textId="77777777" w:rsidR="00CC5BFE" w:rsidRPr="00CC5BFE" w:rsidRDefault="00CC5BFE" w:rsidP="00F34E98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lang w:val="en-GB"/>
                  </w:rPr>
                </w:pPr>
              </w:p>
              <w:p w14:paraId="33AA6CD6" w14:textId="5BB0696E" w:rsidR="00DE512C" w:rsidRDefault="00063DF9" w:rsidP="00AD66E7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12.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Budućnost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sestrinstva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(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trendovi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u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sestrinstvu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,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napredak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u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karijeri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, rad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na</w:t>
                </w:r>
                <w:proofErr w:type="spellEnd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 xml:space="preserve"> </w:t>
                </w:r>
                <w:proofErr w:type="spellStart"/>
                <w:r w:rsidR="00AD66E7" w:rsidRPr="00063DF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en-GB"/>
                  </w:rPr>
                  <w:t>seb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i</w:t>
                </w:r>
              </w:p>
              <w:p w14:paraId="6247D2D5" w14:textId="77777777" w:rsidR="00063DF9" w:rsidRPr="00063DF9" w:rsidRDefault="00063DF9" w:rsidP="00AD66E7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1863590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204DF952" w14:textId="77777777" w:rsidR="00063DF9" w:rsidRPr="00063DF9" w:rsidRDefault="00063DF9" w:rsidP="00063DF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63DF9">
                  <w:rPr>
                    <w:rFonts w:asciiTheme="minorHAnsi" w:hAnsiTheme="minorHAnsi"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6A6289CA" w14:textId="6CFAA715" w:rsidR="00063DF9" w:rsidRPr="00063DF9" w:rsidRDefault="00063DF9" w:rsidP="00063DF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063DF9">
                  <w:rPr>
                    <w:rFonts w:asciiTheme="minorHAnsi" w:hAnsiTheme="minorHAnsi" w:cstheme="minorHAnsi"/>
                  </w:rPr>
                  <w:t>Analizati  razvoj dobre prakse u području razvoja karijere i profesionalnih uloga u sestrinstvu.</w:t>
                </w:r>
              </w:p>
              <w:p w14:paraId="6E99EE95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6C0CD0A9" w14:textId="1B59E05D" w:rsidR="004106C5" w:rsidRPr="004106C5" w:rsidRDefault="004106C5" w:rsidP="004106C5">
                <w:pPr>
                  <w:pStyle w:val="ListParagraph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106C5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lastRenderedPageBreak/>
                  <w:t>Socijalni preduvjeti profesionalizacije (sestrinska slika u javnosti, ravnopravnost)</w:t>
                </w:r>
              </w:p>
              <w:p w14:paraId="0FDC43F3" w14:textId="2C21AC1C" w:rsidR="004106C5" w:rsidRPr="004106C5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</w:pPr>
                <w:r w:rsidRPr="004106C5">
                  <w:rPr>
                    <w:rFonts w:asciiTheme="minorHAnsi" w:hAnsiTheme="minorHAnsi" w:cstheme="minorHAnsi"/>
                    <w:i/>
                    <w:iCs/>
                    <w:color w:val="000000"/>
                    <w:u w:val="single"/>
                  </w:rPr>
                  <w:t>Ishodi učenja</w:t>
                </w:r>
              </w:p>
              <w:p w14:paraId="20F318A9" w14:textId="3DE8323E" w:rsidR="004106C5" w:rsidRPr="00DE512C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Objasniti značaj medija na javno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mi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jenje</w:t>
                </w:r>
              </w:p>
              <w:p w14:paraId="2905D4E7" w14:textId="77777777" w:rsidR="004106C5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Identificirati i predlagati načine korištenja medija u profesionalnom razvoju u sestrinstvu</w:t>
                </w:r>
              </w:p>
              <w:p w14:paraId="023EE62F" w14:textId="77777777" w:rsidR="004106C5" w:rsidRPr="00DE512C" w:rsidRDefault="004106C5" w:rsidP="004106C5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Analizirati elemente razvoja samo-identiteta u sestrinstvu</w:t>
                </w:r>
              </w:p>
              <w:p w14:paraId="1C3D7DD5" w14:textId="77777777" w:rsidR="004106C5" w:rsidRPr="004106C5" w:rsidRDefault="004106C5" w:rsidP="004106C5">
                <w:pPr>
                  <w:pStyle w:val="ListParagraph"/>
                  <w:spacing w:after="0" w:line="240" w:lineRule="auto"/>
                  <w:rPr>
                    <w:rFonts w:ascii="Calibri Light" w:hAnsi="Calibri Light" w:cs="Calibri Light"/>
                    <w:color w:val="000000"/>
                    <w:sz w:val="20"/>
                    <w:szCs w:val="20"/>
                  </w:rPr>
                </w:pPr>
              </w:p>
              <w:p w14:paraId="50CA9296" w14:textId="123BF9AC" w:rsidR="004106C5" w:rsidRPr="004106C5" w:rsidRDefault="004106C5" w:rsidP="004106C5">
                <w:pPr>
                  <w:pStyle w:val="ListParagraph"/>
                  <w:numPr>
                    <w:ilvl w:val="0"/>
                    <w:numId w:val="12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106C5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Organizacijski aspekti sestrinske prakse</w:t>
                </w:r>
              </w:p>
              <w:p w14:paraId="412185D6" w14:textId="49655DC1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E18346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Navesti sve značajne dokumente zakonske regulative u sestrinstvu</w:t>
                </w:r>
              </w:p>
              <w:p w14:paraId="419F9FE6" w14:textId="77777777" w:rsidR="00DE512C" w:rsidRPr="00DE512C" w:rsidRDefault="00DE512C" w:rsidP="00DE512C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Primijeniti suvremene teorijske pristupe o sestrinstvu u rješavanju slučajeva iz sestrinske prakse</w:t>
                </w:r>
              </w:p>
              <w:p w14:paraId="14DF3C40" w14:textId="77777777" w:rsidR="00F52961" w:rsidRDefault="00F52961" w:rsidP="00F52961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5CC02C35" w14:textId="0B9A1D0F" w:rsidR="00F52961" w:rsidRPr="00DE512C" w:rsidRDefault="00F52961" w:rsidP="00F52961">
                <w:pPr>
                  <w:pStyle w:val="Header"/>
                  <w:numPr>
                    <w:ilvl w:val="0"/>
                    <w:numId w:val="12"/>
                  </w:numPr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Etički identitet medicinske sestre – etička načela u sestrinskoj praksi.</w:t>
                </w:r>
              </w:p>
              <w:p w14:paraId="536CC658" w14:textId="77777777" w:rsidR="00F52961" w:rsidRPr="00DE512C" w:rsidRDefault="00F52961" w:rsidP="00F52961">
                <w:pPr>
                  <w:pStyle w:val="Header"/>
                  <w:jc w:val="both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0F01F6B0" w14:textId="77777777" w:rsidR="00F52961" w:rsidRPr="00DE512C" w:rsidRDefault="00F52961" w:rsidP="00F52961">
                <w:pPr>
                  <w:pStyle w:val="Header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etička načela u sestrinskoj praksi</w:t>
                </w:r>
              </w:p>
              <w:p w14:paraId="596173CF" w14:textId="77777777" w:rsidR="00F52961" w:rsidRPr="00474360" w:rsidRDefault="00F52961" w:rsidP="00F52961">
                <w:pPr>
                  <w:pStyle w:val="Header"/>
                  <w:jc w:val="both"/>
                  <w:rPr>
                    <w:rFonts w:ascii="Arial Narrow" w:hAnsi="Arial Narrow" w:cs="Arial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i diskutirati o značaju etičkog identiteta u sestrinstvu</w:t>
                </w:r>
              </w:p>
              <w:p w14:paraId="23C608C8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5510E458" w14:textId="3860385C" w:rsidR="005C2F41" w:rsidRPr="00CD3F31" w:rsidRDefault="005C2F41" w:rsidP="00F52961">
                <w:pPr>
                  <w:pStyle w:val="Header"/>
                  <w:jc w:val="both"/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 w:cstheme="minorHAns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1AF111" w14:textId="77777777" w:rsidR="00FF0EDB" w:rsidRPr="00FF0EDB" w:rsidRDefault="00DE512C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474360">
                  <w:rPr>
                    <w:rStyle w:val="Style60"/>
                    <w:rFonts w:ascii="Arial Narrow" w:hAnsi="Arial Narrow" w:cs="Arial"/>
                  </w:rPr>
                  <w:t xml:space="preserve"> </w:t>
                </w:r>
                <w:r w:rsidR="00FF0EDB" w:rsidRPr="00FF0EDB">
                  <w:rPr>
                    <w:rStyle w:val="Style60"/>
                    <w:rFonts w:ascii="Arial Narrow" w:hAnsi="Arial Narrow" w:cs="Arial"/>
                  </w:rPr>
                  <w:t>1.</w:t>
                </w:r>
                <w:r w:rsidR="00FF0EDB" w:rsidRPr="00FF0EDB">
                  <w:rPr>
                    <w:rStyle w:val="Style60"/>
                    <w:rFonts w:ascii="Arial Narrow" w:hAnsi="Arial Narrow" w:cs="Arial"/>
                    <w:b/>
                    <w:bCs/>
                  </w:rPr>
                  <w:tab/>
                </w:r>
                <w:r w:rsidR="00FF0EDB" w:rsidRPr="00FF0EDB">
                  <w:rPr>
                    <w:rStyle w:val="Style60"/>
                    <w:rFonts w:cstheme="minorHAnsi"/>
                    <w:b/>
                    <w:bCs/>
                  </w:rPr>
                  <w:t>Proces profesionalizacije</w:t>
                </w:r>
                <w:r w:rsidR="00FF0EDB" w:rsidRPr="00FF0EDB">
                  <w:rPr>
                    <w:rStyle w:val="Style60"/>
                    <w:rFonts w:cstheme="minorHAnsi"/>
                  </w:rPr>
                  <w:t xml:space="preserve"> </w:t>
                </w:r>
              </w:p>
              <w:p w14:paraId="5E9EDD5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0F9EF78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6089DB9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proces profesionalizacije</w:t>
                </w:r>
              </w:p>
              <w:p w14:paraId="23BB086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i identificirati elemente procesa profesionalizacije</w:t>
                </w:r>
              </w:p>
              <w:p w14:paraId="593D2BC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1AC4860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FF0EDB">
                  <w:rPr>
                    <w:rStyle w:val="Style60"/>
                    <w:rFonts w:cstheme="minorHAnsi"/>
                    <w:b/>
                    <w:bCs/>
                  </w:rPr>
                  <w:t>2. Karakteristike profesije sa perspektive profesionalizacije sestrinstva</w:t>
                </w:r>
              </w:p>
              <w:p w14:paraId="00555D4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65E85E3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Identificirati elemente profesionalizacije u sestrinstvu</w:t>
                </w:r>
              </w:p>
              <w:p w14:paraId="1E73FDCA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proces  i probleme profesionalizacije u sestrinstvu</w:t>
                </w:r>
              </w:p>
              <w:p w14:paraId="62DBF60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B79C3CE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FF0EDB">
                  <w:rPr>
                    <w:rStyle w:val="Style60"/>
                    <w:rFonts w:cstheme="minorHAnsi"/>
                    <w:b/>
                    <w:bCs/>
                  </w:rPr>
                  <w:t>3.Edukacija i socijalizacija u sestrinstvu</w:t>
                </w:r>
              </w:p>
              <w:p w14:paraId="7959933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C70CB7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0E3985A5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4FC8CB7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5320A0A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4.Individualni aspekti profesionalne karijere</w:t>
                </w:r>
              </w:p>
              <w:p w14:paraId="4BB806D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DEC0EF8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407334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lastRenderedPageBreak/>
                  <w:t>Primijeniti teorijska znanja na praktične primjere, primijeniti vještine i metode razvoja radnih karijera i profesionalnih uloga u sestrinstvu.</w:t>
                </w:r>
              </w:p>
              <w:p w14:paraId="73464BD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AD90B70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5.Povijest razvoja sestrinstva i preduvjeti za profesionalizaciju sestrinstva</w:t>
                </w:r>
              </w:p>
              <w:p w14:paraId="2398C3B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36984ED1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 xml:space="preserve">Ishodi učenja </w:t>
                </w:r>
              </w:p>
              <w:p w14:paraId="0C1488E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Objasniti  povjest razvoja sestrinstva </w:t>
                </w:r>
              </w:p>
              <w:p w14:paraId="0AD42198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izraze, definicije i povjesne promjene u sestrinstvu</w:t>
                </w:r>
              </w:p>
              <w:p w14:paraId="07196F6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Argumentirati razlike u povjesti setrinstva s obzirom na društvena i kulturološka </w:t>
                </w:r>
              </w:p>
              <w:p w14:paraId="75D2A7B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D7807C5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0CEDBB8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1.</w:t>
                </w: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ab/>
                  <w:t>Teoretičarke i teorije sestrinstva</w:t>
                </w:r>
                <w:r w:rsidRPr="00FF0EDB">
                  <w:rPr>
                    <w:rStyle w:val="Style60"/>
                    <w:rFonts w:cstheme="minorHAnsi"/>
                  </w:rPr>
                  <w:t xml:space="preserve"> </w:t>
                </w:r>
              </w:p>
              <w:p w14:paraId="4AD002C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 </w:t>
                </w:r>
              </w:p>
              <w:p w14:paraId="29084E1D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3EA967A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Analitirati teorije u sestrinstvu i njihove teoretičarke</w:t>
                </w:r>
              </w:p>
              <w:p w14:paraId="03F9751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Diskutirati i preispitivati važnost teorija</w:t>
                </w:r>
              </w:p>
              <w:p w14:paraId="140CBE08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</w:p>
              <w:p w14:paraId="47E2FCDE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7.Veze između teorije i profesionalnog razvoja sestrinstva</w:t>
                </w:r>
              </w:p>
              <w:p w14:paraId="6A0BA0D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5B257FC4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48A3561F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vezu između različitih teorija i njihovog utjećcaja na profesionalni razvoj</w:t>
                </w:r>
              </w:p>
              <w:p w14:paraId="3D2BCDE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Interpretirati i uspoređivati  teorijske pristupe u sestrinskoj profesiji</w:t>
                </w:r>
              </w:p>
              <w:p w14:paraId="54864326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3DCADFCC" w14:textId="4BC64BD0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8.  Filozofija sestrinstva -  paradigma, metaparadigma, vjerova</w:t>
                </w:r>
                <w:r w:rsidR="009E684D">
                  <w:rPr>
                    <w:rStyle w:val="Style60"/>
                    <w:rFonts w:cstheme="minorHAnsi"/>
                    <w:b/>
                    <w:bCs/>
                  </w:rPr>
                  <w:t>nja</w:t>
                </w: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 xml:space="preserve"> i vrijednosti</w:t>
                </w:r>
              </w:p>
              <w:p w14:paraId="2AF86A87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171B9995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8DFA91F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različite paradigme u sestrinstvu</w:t>
                </w:r>
              </w:p>
              <w:p w14:paraId="5767C262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važnost znanostii u sestrinstvu</w:t>
                </w:r>
              </w:p>
              <w:p w14:paraId="42990550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036DB47E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>9.Koncept profesionalne karijere</w:t>
                </w:r>
              </w:p>
              <w:p w14:paraId="22B204D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27169E1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73F79D2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lastRenderedPageBreak/>
                  <w:t>Objasniti koncept profesionalne karijere</w:t>
                </w:r>
              </w:p>
              <w:p w14:paraId="7D55A947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</w:t>
                </w:r>
              </w:p>
              <w:p w14:paraId="5A4BF237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2E9817B3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 xml:space="preserve">10. Profesionalna socijalizacija i profesionalni identitet </w:t>
                </w:r>
              </w:p>
              <w:p w14:paraId="1BD2013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284CCD4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BB2CFE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Argumentirati probleme profesionalizacije sestrinstva</w:t>
                </w:r>
              </w:p>
              <w:p w14:paraId="35DEF0E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Predlagati modele razvoja profesionalizacije u sestrinstvu </w:t>
                </w:r>
              </w:p>
              <w:p w14:paraId="44CC2D1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7EB02DA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7F6D29">
                  <w:rPr>
                    <w:rStyle w:val="Style60"/>
                    <w:rFonts w:cstheme="minorHAnsi"/>
                    <w:b/>
                    <w:bCs/>
                  </w:rPr>
                  <w:t xml:space="preserve">11.Razvoj profesionalnog identiteta (prema P. Benner i H.A. Cohen) </w:t>
                </w:r>
              </w:p>
              <w:p w14:paraId="3DD95F2E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57253676" w14:textId="77777777" w:rsidR="00FF0EDB" w:rsidRPr="007F6D29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7F6D29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49A7230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2BF7E5C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0364D58" w14:textId="17065A94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12. Budućnost sestrinstva (trendovi u sestrinstvu, napredak u karijeri, rad na sebi</w:t>
                </w:r>
                <w:r w:rsidR="007F6D29" w:rsidRPr="0093785F">
                  <w:rPr>
                    <w:rStyle w:val="Style60"/>
                    <w:rFonts w:cstheme="minorHAnsi"/>
                    <w:b/>
                    <w:bCs/>
                  </w:rPr>
                  <w:t>)</w:t>
                </w:r>
              </w:p>
              <w:p w14:paraId="1E420B34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66B48262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35FAE828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Primijeniti teorijska znanja na praktične primjere, primijeniti vještine i metode razvoja radnih karijera i profesionalnih uloga u sestrinstvu.</w:t>
                </w:r>
              </w:p>
              <w:p w14:paraId="75A9185A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Analizati  razvoj dobre prakse u području razvoja karijere i profesionalnih uloga u sestrinstvu.</w:t>
                </w:r>
              </w:p>
              <w:p w14:paraId="73181C05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EF7D83C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13.</w:t>
                </w: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ab/>
                  <w:t>Socijalni preduvjeti profesionalizacije (sestrinska slika u javnosti, ravnopravnost)</w:t>
                </w:r>
              </w:p>
              <w:p w14:paraId="052F6FB6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07DD3A9D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značaj medija na javno mijenje</w:t>
                </w:r>
              </w:p>
              <w:p w14:paraId="4D1E53EE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Identificirati i predlagati načine korištenja medija u profesionalnom razvoju u sestrinstvu</w:t>
                </w:r>
              </w:p>
              <w:p w14:paraId="1F86A276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Analizirati elemente razvoja samo-identiteta u sestrinstvu</w:t>
                </w:r>
              </w:p>
              <w:p w14:paraId="0B1349E9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7E07163B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14.</w:t>
                </w: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ab/>
                  <w:t>Organizacijski aspekti sestrinske prakse</w:t>
                </w:r>
              </w:p>
              <w:p w14:paraId="70ECC42D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462EDE2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Navesti sve značajne dokumente zakonske regulative u sestrinstvu</w:t>
                </w:r>
              </w:p>
              <w:p w14:paraId="0F0E0026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lastRenderedPageBreak/>
                  <w:t>Primijeniti suvremene teorijske pristupe o sestrinstvu u rješavanju slučajeva iz sestrinske prakse</w:t>
                </w:r>
              </w:p>
              <w:p w14:paraId="27287431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</w:p>
              <w:p w14:paraId="55FE5317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b/>
                    <w:bCs/>
                  </w:rPr>
                </w:pP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>15.</w:t>
                </w:r>
                <w:r w:rsidRPr="0093785F">
                  <w:rPr>
                    <w:rStyle w:val="Style60"/>
                    <w:rFonts w:cstheme="minorHAnsi"/>
                    <w:b/>
                    <w:bCs/>
                  </w:rPr>
                  <w:tab/>
                  <w:t>Etički identitet medicinske sestre – etička načela u sestrinskoj praksi.</w:t>
                </w:r>
              </w:p>
              <w:p w14:paraId="18C68AA6" w14:textId="77777777" w:rsidR="00FF0EDB" w:rsidRPr="0093785F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  <w:i/>
                    <w:iCs/>
                    <w:u w:val="single"/>
                  </w:rPr>
                </w:pPr>
                <w:r w:rsidRPr="00FF0EDB">
                  <w:rPr>
                    <w:rStyle w:val="Style60"/>
                    <w:rFonts w:cstheme="minorHAnsi"/>
                  </w:rPr>
                  <w:t xml:space="preserve">  </w:t>
                </w:r>
                <w:r w:rsidRPr="0093785F">
                  <w:rPr>
                    <w:rStyle w:val="Style60"/>
                    <w:rFonts w:cstheme="minorHAnsi"/>
                    <w:i/>
                    <w:iCs/>
                    <w:u w:val="single"/>
                  </w:rPr>
                  <w:t>Ishodi učenja</w:t>
                </w:r>
              </w:p>
              <w:p w14:paraId="13C1CE5C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etička načela u sestrinskoj praksi</w:t>
                </w:r>
              </w:p>
              <w:p w14:paraId="0D1660EA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FF0EDB">
                  <w:rPr>
                    <w:rStyle w:val="Style60"/>
                    <w:rFonts w:cstheme="minorHAnsi"/>
                  </w:rPr>
                  <w:t>Objasniti i diskutirati o značaju etičkog identiteta u sestrinstvu</w:t>
                </w:r>
              </w:p>
              <w:p w14:paraId="2E909B0B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ascii="Arial Narrow" w:hAnsi="Arial Narrow" w:cs="Arial"/>
                  </w:rPr>
                </w:pPr>
              </w:p>
              <w:p w14:paraId="7C98CB03" w14:textId="77777777" w:rsidR="00FF0EDB" w:rsidRPr="00FF0EDB" w:rsidRDefault="00FF0EDB" w:rsidP="00FF0EDB">
                <w:pPr>
                  <w:spacing w:after="0" w:line="360" w:lineRule="auto"/>
                  <w:rPr>
                    <w:rStyle w:val="Style60"/>
                    <w:rFonts w:ascii="Arial Narrow" w:hAnsi="Arial Narrow" w:cs="Arial"/>
                  </w:rPr>
                </w:pPr>
              </w:p>
              <w:p w14:paraId="4561E8C7" w14:textId="0CB12003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</w:p>
              <w:p w14:paraId="3D62FA9B" w14:textId="62D48BE7" w:rsidR="005C2F41" w:rsidRPr="00CD3F31" w:rsidRDefault="005C2F41" w:rsidP="00DE512C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06FE5F74" w:rsidR="005C2F41" w:rsidRPr="00CD3F31" w:rsidRDefault="00DE512C" w:rsidP="004D4B18">
                <w:pPr>
                  <w:spacing w:after="0"/>
                  <w:jc w:val="both"/>
                </w:pPr>
                <w:r w:rsidRPr="00474360">
                  <w:rPr>
                    <w:rFonts w:ascii="Arial Narrow" w:eastAsia="Batang" w:hAnsi="Arial Narrow" w:cs="Arial"/>
                    <w:lang w:eastAsia="ko-KR"/>
                  </w:rPr>
                  <w:t xml:space="preserve"> </w:t>
                </w:r>
                <w:r w:rsidRPr="00DE512C">
                  <w:rPr>
                    <w:rFonts w:asciiTheme="minorHAnsi" w:eastAsia="Batang" w:hAnsiTheme="minorHAnsi" w:cstheme="minorHAnsi"/>
                    <w:lang w:eastAsia="ko-KR"/>
                  </w:rPr>
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Studenti su obvezni redovito pohađati i aktivno sudjelovati u nastavi.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 w:cstheme="minorHAns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D9278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 xml:space="preserve">ECTS bodovni sustav ocjenjivanja: </w:t>
                </w:r>
              </w:p>
              <w:p w14:paraId="6ECE863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Ocjenjivanje studenata provodi se prema važećem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>Pravilniku o studijima Sveučilišta u Rijeci</w:t>
                </w:r>
                <w:r w:rsidRPr="00DE512C">
                  <w:rPr>
                    <w:rFonts w:asciiTheme="minorHAnsi" w:hAnsiTheme="minorHAnsi" w:cstheme="minorHAnsi"/>
                  </w:rPr>
                  <w:t xml:space="preserve">, te prema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Pravilniku o ocjenjivanju studenata na Fakultetu zdravstvenih studija u </w:t>
                </w:r>
                <w:r w:rsidRPr="00DE512C">
                  <w:rPr>
                    <w:rFonts w:asciiTheme="minorHAnsi" w:hAnsiTheme="minorHAnsi" w:cstheme="minorHAnsi"/>
                  </w:rPr>
                  <w:t xml:space="preserve">(usvojenom na Fakultetskom vijeću Fakulteta zdravstvenih studija u Rijeci). </w:t>
                </w:r>
              </w:p>
              <w:p w14:paraId="0400B95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>Rad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studenata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vrednovat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ocjenjivati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izvo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enja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ukupno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100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ostvariti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. </w:t>
                </w:r>
              </w:p>
              <w:p w14:paraId="2AD2F6B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studenata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primjenom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</w:t>
                </w:r>
                <w:r w:rsidRPr="00DE512C">
                  <w:rPr>
                    <w:rFonts w:asciiTheme="minorHAnsi" w:hAnsiTheme="minorHAnsi" w:cstheme="minorHAnsi"/>
                  </w:rPr>
                  <w:t>-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broj</w:t>
                </w:r>
                <w:r w:rsidRPr="00DE512C">
                  <w:rPr>
                    <w:rFonts w:asciiTheme="minorHAnsi" w:hAnsiTheme="minorHAnsi" w:cstheme="minorHAnsi"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anog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sustava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(1-5).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sustavu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apsolutnom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raspodjelom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prema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 xml:space="preserve">diplomskim 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kriterijima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ocjenjivanja</w:t>
                </w:r>
                <w:r w:rsidRPr="00DE512C">
                  <w:rPr>
                    <w:rFonts w:asciiTheme="minorHAnsi" w:hAnsiTheme="minorHAnsi" w:cstheme="minorHAnsi"/>
                  </w:rPr>
                  <w:t>.</w:t>
                </w:r>
              </w:p>
              <w:p w14:paraId="7A50194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DE6C59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maksimalnih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50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mogu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ostvariti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mora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minimum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50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da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pristupio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25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imat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priliku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jedan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popravni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uispit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ako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zadovolje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pristupiti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30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 xml:space="preserve">i </w:t>
                </w:r>
                <w:r w:rsidRPr="00DE512C">
                  <w:rPr>
                    <w:rFonts w:asciiTheme="minorHAnsi" w:hAnsiTheme="minorHAnsi" w:cstheme="minorHAnsi"/>
                  </w:rPr>
                  <w:t xml:space="preserve">39 ,9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FX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imaju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pravo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iza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tada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smatra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popravnim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boduje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slu</w:t>
                </w:r>
                <w:r w:rsidRPr="00DE512C">
                  <w:rPr>
                    <w:rFonts w:asciiTheme="minorHAnsi" w:hAnsiTheme="minorHAnsi" w:cstheme="minorHAnsi"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jedino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lastRenderedPageBreak/>
                  <w:t>dovoljan</w:t>
                </w:r>
                <w:r w:rsidRPr="00DE512C">
                  <w:rPr>
                    <w:rFonts w:asciiTheme="minorHAnsi" w:hAnsiTheme="minorHAnsi" w:cstheme="minorHAnsi"/>
                  </w:rPr>
                  <w:t xml:space="preserve"> 2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(50%).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29,9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F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moraju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ponovno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upisati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</w:p>
              <w:p w14:paraId="4936CAA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</w:p>
              <w:p w14:paraId="56096DAA" w14:textId="7CB17BCF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Ocjenske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bodove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aktivnim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sudjelovanjem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izvr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avanjem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postavljenih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zadataka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sljede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p w14:paraId="42C0FC6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09FFFF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152B8CF0" w14:textId="0B3FB7EC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>a) pohađanje nastave (do</w:t>
                </w:r>
                <w:r w:rsidR="00251478">
                  <w:rPr>
                    <w:rFonts w:asciiTheme="minorHAnsi" w:hAnsiTheme="minorHAnsi" w:cstheme="minorHAnsi"/>
                    <w:lang w:val="pt-BR"/>
                  </w:rPr>
                  <w:t xml:space="preserve"> 20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 xml:space="preserve"> bodova) </w:t>
                </w:r>
              </w:p>
              <w:p w14:paraId="6D3894F7" w14:textId="0041C5EB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d) seminarski rad  (do </w:t>
                </w:r>
                <w:r w:rsidR="00251478">
                  <w:rPr>
                    <w:rFonts w:asciiTheme="minorHAnsi" w:hAnsiTheme="minorHAnsi" w:cstheme="minorHAnsi"/>
                    <w:lang w:val="pl-PL"/>
                  </w:rPr>
                  <w:t>30</w:t>
                </w: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 bodova) </w:t>
                </w:r>
              </w:p>
              <w:p w14:paraId="2EB7BC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59B4E20F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0B5135EA" w14:textId="00A9D55B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 xml:space="preserve">Pohađanje nastave (do </w:t>
                </w:r>
                <w:r w:rsidR="00802BD9">
                  <w:rPr>
                    <w:rFonts w:asciiTheme="minorHAnsi" w:hAnsiTheme="minorHAnsi" w:cstheme="minorHAnsi"/>
                    <w:b/>
                  </w:rPr>
                  <w:t>50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bodova) </w:t>
                </w:r>
              </w:p>
              <w:p w14:paraId="6BAA07A0" w14:textId="77777777" w:rsidR="0053164F" w:rsidRDefault="0053164F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</w:p>
              <w:p w14:paraId="72DC2E84" w14:textId="133CE99F" w:rsidR="00DE512C" w:rsidRPr="00802BD9" w:rsidRDefault="000007B6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 xml:space="preserve">Tijekom nastave prisustvo i aktivnost na nastavi vrednuje se sa </w:t>
                </w:r>
                <w:r w:rsidR="00251478">
                  <w:rPr>
                    <w:rFonts w:asciiTheme="minorHAnsi" w:hAnsiTheme="minorHAnsi" w:cstheme="minorHAnsi"/>
                  </w:rPr>
                  <w:t>15</w:t>
                </w:r>
                <w:r w:rsidRPr="00802BD9">
                  <w:rPr>
                    <w:rFonts w:asciiTheme="minorHAnsi" w:hAnsiTheme="minorHAnsi" w:cstheme="minorHAnsi"/>
                  </w:rPr>
                  <w:t xml:space="preserve"> bod</w:t>
                </w:r>
                <w:r w:rsidR="000D24AF" w:rsidRPr="00802BD9">
                  <w:rPr>
                    <w:rFonts w:asciiTheme="minorHAnsi" w:hAnsiTheme="minorHAnsi" w:cstheme="minorHAnsi"/>
                  </w:rPr>
                  <w:t>ova</w:t>
                </w:r>
                <w:r w:rsidRPr="00802BD9">
                  <w:rPr>
                    <w:rFonts w:asciiTheme="minorHAnsi" w:hAnsiTheme="minorHAnsi" w:cstheme="minorHAnsi"/>
                  </w:rPr>
                  <w:t xml:space="preserve">  za  100% učinka, odnosno sa</w:t>
                </w:r>
                <w:r w:rsidR="00D308F7" w:rsidRPr="00802BD9">
                  <w:rPr>
                    <w:rFonts w:asciiTheme="minorHAnsi" w:hAnsiTheme="minorHAnsi" w:cstheme="minorHAnsi"/>
                  </w:rPr>
                  <w:t xml:space="preserve"> </w:t>
                </w:r>
                <w:r w:rsidR="00251478">
                  <w:rPr>
                    <w:rFonts w:asciiTheme="minorHAnsi" w:hAnsiTheme="minorHAnsi" w:cstheme="minorHAnsi"/>
                  </w:rPr>
                  <w:t>5</w:t>
                </w:r>
                <w:r w:rsidRPr="00802BD9">
                  <w:rPr>
                    <w:rFonts w:asciiTheme="minorHAnsi" w:hAnsiTheme="minorHAnsi" w:cstheme="minorHAnsi"/>
                  </w:rPr>
                  <w:t xml:space="preserve"> bod</w:t>
                </w:r>
                <w:r w:rsidR="00D308F7" w:rsidRPr="00802BD9">
                  <w:rPr>
                    <w:rFonts w:asciiTheme="minorHAnsi" w:hAnsiTheme="minorHAnsi" w:cstheme="minorHAnsi"/>
                  </w:rPr>
                  <w:t>ova</w:t>
                </w:r>
                <w:r w:rsidRPr="00802BD9">
                  <w:rPr>
                    <w:rFonts w:asciiTheme="minorHAnsi" w:hAnsiTheme="minorHAnsi" w:cstheme="minorHAnsi"/>
                  </w:rPr>
                  <w:t xml:space="preserve"> za 50%. Također vrednuje se i </w:t>
                </w:r>
                <w:r w:rsidR="000269C9" w:rsidRPr="00802BD9">
                  <w:rPr>
                    <w:rFonts w:asciiTheme="minorHAnsi" w:hAnsiTheme="minorHAnsi" w:cstheme="minorHAnsi"/>
                  </w:rPr>
                  <w:t>priprema za završni rad (</w:t>
                </w:r>
                <w:r w:rsidR="00256254" w:rsidRPr="00802BD9">
                  <w:rPr>
                    <w:rFonts w:asciiTheme="minorHAnsi" w:hAnsiTheme="minorHAnsi" w:cstheme="minorHAnsi"/>
                  </w:rPr>
                  <w:t>priprema završnih zadataka-planovi razrade postavljenih tema)</w:t>
                </w:r>
                <w:r w:rsidR="00B74972" w:rsidRPr="00802BD9">
                  <w:rPr>
                    <w:rFonts w:asciiTheme="minorHAnsi" w:hAnsiTheme="minorHAnsi" w:cstheme="minorHAnsi"/>
                  </w:rPr>
                  <w:t xml:space="preserve"> Pripreme za završne zadatke u seminarima ocjenjuju se do </w:t>
                </w:r>
                <w:r w:rsidR="00251478">
                  <w:rPr>
                    <w:rFonts w:asciiTheme="minorHAnsi" w:hAnsiTheme="minorHAnsi" w:cstheme="minorHAnsi"/>
                  </w:rPr>
                  <w:t>30</w:t>
                </w:r>
                <w:r w:rsidR="00903E37">
                  <w:rPr>
                    <w:rFonts w:asciiTheme="minorHAnsi" w:hAnsiTheme="minorHAnsi" w:cstheme="minorHAnsi"/>
                  </w:rPr>
                  <w:t xml:space="preserve"> bodova.</w:t>
                </w:r>
              </w:p>
              <w:p w14:paraId="703B90CE" w14:textId="6C0E4B91" w:rsidR="00211EF8" w:rsidRPr="00802BD9" w:rsidRDefault="007550E1" w:rsidP="00211EF8">
                <w:pPr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 xml:space="preserve">Seminari se ocjenjuju </w:t>
                </w:r>
                <w:r w:rsidR="0029006B" w:rsidRPr="00802BD9">
                  <w:rPr>
                    <w:rFonts w:asciiTheme="minorHAnsi" w:hAnsiTheme="minorHAnsi" w:cstheme="minorHAnsi"/>
                  </w:rPr>
                  <w:t>prema usklađenosti sa postavljenim zadacima</w:t>
                </w:r>
                <w:r w:rsidR="00903E37">
                  <w:rPr>
                    <w:rFonts w:asciiTheme="minorHAnsi" w:hAnsiTheme="minorHAnsi" w:cstheme="minorHAnsi"/>
                  </w:rPr>
                  <w:t xml:space="preserve"> i pravilima izrade planova ili nacrta radova</w:t>
                </w:r>
                <w:r w:rsidR="0029006B" w:rsidRPr="00802BD9">
                  <w:rPr>
                    <w:rFonts w:asciiTheme="minorHAnsi" w:hAnsiTheme="minorHAnsi" w:cstheme="minorHAnsi"/>
                  </w:rPr>
                  <w:t xml:space="preserve"> i </w:t>
                </w:r>
                <w:r w:rsidR="00211EF8" w:rsidRPr="00802BD9">
                  <w:rPr>
                    <w:rFonts w:asciiTheme="minorHAnsi" w:hAnsiTheme="minorHAnsi" w:cstheme="minorHAnsi"/>
                  </w:rPr>
                  <w:t xml:space="preserve"> bodovi se između ostalog dodijeljuju na temelju Turnitin programa na  slijedeći način:</w:t>
                </w:r>
              </w:p>
              <w:p w14:paraId="382F3329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1 - 15% podudarnosti – 8 bodova</w:t>
                </w:r>
              </w:p>
              <w:p w14:paraId="05CA7D58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16 – 20% podudarnosti – 7 bodova</w:t>
                </w:r>
              </w:p>
              <w:p w14:paraId="44375D74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21 – 30% podudarnosti – 6 bodova</w:t>
                </w:r>
              </w:p>
              <w:p w14:paraId="1B0905BB" w14:textId="77777777" w:rsidR="00211EF8" w:rsidRPr="00802BD9" w:rsidRDefault="00211EF8" w:rsidP="00211EF8">
                <w:pPr>
                  <w:ind w:left="360"/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31 – 40% podudarnosti – 4 boda</w:t>
                </w:r>
              </w:p>
              <w:p w14:paraId="442DA190" w14:textId="77777777" w:rsidR="00211EF8" w:rsidRPr="00802BD9" w:rsidRDefault="00211EF8" w:rsidP="0029006B">
                <w:pPr>
                  <w:rPr>
                    <w:rFonts w:asciiTheme="minorHAnsi" w:hAnsiTheme="minorHAnsi" w:cstheme="minorHAnsi"/>
                  </w:rPr>
                </w:pPr>
                <w:r w:rsidRPr="00802BD9">
                  <w:rPr>
                    <w:rFonts w:asciiTheme="minorHAnsi" w:hAnsiTheme="minorHAnsi" w:cstheme="minorHAnsi"/>
                  </w:rPr>
                  <w:t>Preko 40% podudarnosti treba napisati novi seminar.</w:t>
                </w:r>
              </w:p>
              <w:p w14:paraId="03F16B5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 w:bidi="ta-IN"/>
                  </w:rPr>
                </w:pPr>
              </w:p>
              <w:p w14:paraId="5FB016AA" w14:textId="699695B6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Završni ispit </w:t>
                </w:r>
                <w:r w:rsidR="00802BD9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>–</w:t>
                </w:r>
                <w:r w:rsidR="00C8284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 projekt</w:t>
                </w:r>
                <w:r w:rsidR="00802BD9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>ni zadatak</w:t>
                </w:r>
                <w:r w:rsidR="00C8284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(ukupno 50 ocjenskih bodova) </w:t>
                </w:r>
              </w:p>
              <w:p w14:paraId="01624FB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t-BR" w:bidi="ta-IN"/>
                  </w:rPr>
                </w:pPr>
              </w:p>
              <w:p w14:paraId="33994F7D" w14:textId="3B91C7EB" w:rsid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Za prolaz na </w:t>
                </w:r>
                <w:r w:rsidR="006D2F69">
                  <w:rPr>
                    <w:rFonts w:asciiTheme="minorHAnsi" w:hAnsiTheme="minorHAnsi" w:cstheme="minorHAnsi"/>
                    <w:lang w:val="pl-PL"/>
                  </w:rPr>
                  <w:t xml:space="preserve">projektnom zadatku </w:t>
                </w: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 i konačno ocjenjivanje (uključujući pribrajanje prethodno ostvarenih ocjenskih bodova tijekom nastave), student na završnom ispitu mora biti pozitivno ocijenjen i ostvariti minimum od </w:t>
                </w:r>
                <w:r w:rsidR="00EE3631">
                  <w:rPr>
                    <w:rFonts w:asciiTheme="minorHAnsi" w:hAnsiTheme="minorHAnsi" w:cstheme="minorHAnsi"/>
                    <w:lang w:val="pl-PL"/>
                  </w:rPr>
                  <w:t>20</w:t>
                </w: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 ocjenskih bodova </w:t>
                </w:r>
                <w:r w:rsidR="006D2F69">
                  <w:rPr>
                    <w:rFonts w:asciiTheme="minorHAnsi" w:hAnsiTheme="minorHAnsi" w:cstheme="minorHAnsi"/>
                    <w:lang w:val="pl-PL"/>
                  </w:rPr>
                  <w:t>.</w:t>
                </w:r>
              </w:p>
              <w:p w14:paraId="59EABBF1" w14:textId="56C9821E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Usmeno izlaganje projektnog zadataka  smatra se završnim ispitom i boduje se na  slijedeći način:</w:t>
                </w:r>
              </w:p>
              <w:p w14:paraId="1D38F42E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Izvrstan (5) – 10 bodova</w:t>
                </w:r>
              </w:p>
              <w:p w14:paraId="2CFC4435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Vrlo dobar (4)- 8 bodova</w:t>
                </w:r>
              </w:p>
              <w:p w14:paraId="64D16145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 xml:space="preserve"> Dobar (3) – 6 bodova</w:t>
                </w:r>
              </w:p>
              <w:p w14:paraId="4F8D80DD" w14:textId="77777777" w:rsidR="00980BE7" w:rsidRPr="00980BE7" w:rsidRDefault="00980BE7" w:rsidP="00980BE7">
                <w:pPr>
                  <w:rPr>
                    <w:rFonts w:asciiTheme="minorHAnsi" w:hAnsiTheme="minorHAnsi" w:cstheme="minorHAnsi"/>
                  </w:rPr>
                </w:pPr>
                <w:r w:rsidRPr="00980BE7">
                  <w:rPr>
                    <w:rFonts w:asciiTheme="minorHAnsi" w:hAnsiTheme="minorHAnsi" w:cstheme="minorHAnsi"/>
                  </w:rPr>
                  <w:t>Dovoljan (2) - 5 bodova</w:t>
                </w:r>
              </w:p>
              <w:p w14:paraId="54F039AF" w14:textId="77777777" w:rsidR="00980BE7" w:rsidRPr="00980BE7" w:rsidRDefault="00980BE7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1B8B3BB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p w14:paraId="477F92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0411AF8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3587D12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A – 90 - 100% bodova</w:t>
                </w:r>
              </w:p>
              <w:p w14:paraId="3670338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B – 80 - 89,9%</w:t>
                </w:r>
              </w:p>
              <w:p w14:paraId="0975211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C – 70 - 79,9%</w:t>
                </w:r>
              </w:p>
              <w:p w14:paraId="6D82B2B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D -- 60 - 69,9%</w:t>
                </w:r>
              </w:p>
              <w:p w14:paraId="4A0FD88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E – 50 - 59,9%</w:t>
                </w:r>
              </w:p>
              <w:p w14:paraId="5CF25AD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5893622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Ocjene u ECTS sustavu prevode se u brojčani sustav na sljedeći način:</w:t>
                </w:r>
              </w:p>
              <w:p w14:paraId="2929B55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401F449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DE512C">
                  <w:rPr>
                    <w:rFonts w:asciiTheme="minorHAnsi" w:hAnsiTheme="minorHAnsi" w:cstheme="minorHAnsi"/>
                    <w:lang w:val="es-ES"/>
                  </w:rPr>
                  <w:t>A = izvrstan (5)</w:t>
                </w:r>
              </w:p>
              <w:p w14:paraId="0A9646B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DE512C">
                  <w:rPr>
                    <w:rFonts w:asciiTheme="minorHAnsi" w:hAnsiTheme="minorHAnsi" w:cstheme="minorHAnsi"/>
                    <w:lang w:val="es-ES"/>
                  </w:rPr>
                  <w:t>B = vrlo dobar (4)</w:t>
                </w:r>
              </w:p>
              <w:p w14:paraId="4223C4B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C = dobar (3)</w:t>
                </w:r>
              </w:p>
              <w:p w14:paraId="713F032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D i E = dovoljan (2)</w:t>
                </w:r>
              </w:p>
              <w:p w14:paraId="1968415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F i FX = nedovoljan (1)</w:t>
                </w:r>
              </w:p>
              <w:p w14:paraId="02FE1719" w14:textId="17F99BC2" w:rsidR="005C2F41" w:rsidRPr="00CD3F31" w:rsidRDefault="005C2F41" w:rsidP="00DE512C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1731735574"/>
                <w:placeholder>
                  <w:docPart w:val="275C99440EB348A3847C41808F73C90C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092E8792" w:rsidR="005C2F41" w:rsidRPr="00CD3F31" w:rsidRDefault="00361597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t-BR"/>
                        </w:rPr>
                        <w:alias w:val="Ostale napomene"/>
                        <w:tag w:val="Ostale napomene"/>
                        <w:id w:val="2112240516"/>
                        <w:placeholder>
                          <w:docPart w:val="2458E18D550842B4B21A48E21F5236C3"/>
                        </w:placeholder>
                      </w:sdtPr>
                      <w:sdtEndPr/>
                      <w:sdtContent>
                        <w:r w:rsidR="00444B0E" w:rsidRPr="00C81492">
                          <w:rPr>
                            <w:rFonts w:asciiTheme="minorHAnsi" w:eastAsia="Batang" w:hAnsiTheme="minorHAnsi" w:cstheme="minorHAnsi"/>
                            <w:sz w:val="22"/>
                            <w:szCs w:val="22"/>
                            <w:lang w:val="hr-HR" w:eastAsia="ko-KR"/>
                          </w:rPr>
    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    </w:r>
                      </w:sdtContent>
                    </w:sdt>
                    <w:r w:rsidR="00444B0E" w:rsidRPr="00C81492"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5EB137A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66422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66422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10B33B56" w:rsidR="008D4528" w:rsidRPr="00CD3F31" w:rsidRDefault="00232B7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D1F33" w14:textId="37C04A52" w:rsidR="008D4528" w:rsidRDefault="0091789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232B77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391B8CBC" w14:textId="2DC9437E" w:rsidR="00917895" w:rsidRDefault="0091789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232B77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h-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h)</w:t>
            </w:r>
          </w:p>
          <w:p w14:paraId="67130198" w14:textId="1D2EFF6F" w:rsidR="00725FEF" w:rsidRPr="00CD3F31" w:rsidRDefault="00725FE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0DED506" w:rsidR="00B07AC0" w:rsidRPr="00CD3F31" w:rsidRDefault="00664221" w:rsidP="00664221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725FEF">
              <w:rPr>
                <w:bCs/>
              </w:rPr>
              <w:t>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1632D3B6" w:rsidR="005C2F41" w:rsidRPr="00CD3F31" w:rsidRDefault="00931B9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57942" w14:textId="6C7496C7" w:rsidR="005C2F41" w:rsidRDefault="00AC071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10</w:t>
            </w:r>
          </w:p>
          <w:p w14:paraId="00E714CC" w14:textId="08874DC9" w:rsidR="00B90844" w:rsidRDefault="00B90844" w:rsidP="00B9084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931B9F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h-1</w:t>
            </w:r>
            <w:r w:rsidR="00AB5B5B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h)</w:t>
            </w:r>
          </w:p>
          <w:p w14:paraId="0BBFD0EA" w14:textId="64AD0B54" w:rsidR="00580EA4" w:rsidRPr="00CD3F31" w:rsidRDefault="00580EA4" w:rsidP="00A749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12B29" w14:textId="74C206C0" w:rsidR="00C51BFD" w:rsidRDefault="00AB5B5B" w:rsidP="00AC0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76166AB8" w14:textId="4BFDA0D8" w:rsidR="005C2F41" w:rsidRPr="00CD3F31" w:rsidRDefault="005C2F41" w:rsidP="00A749A8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73A1580" w:rsidR="008D4528" w:rsidRPr="00CD3F31" w:rsidRDefault="00A749A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560B5" w14:textId="2641170F" w:rsidR="008D4528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5F4BE8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-</w:t>
            </w:r>
            <w:r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78A341EB" w14:textId="1CDC78A1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08</w:t>
            </w:r>
            <w:r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1D3EF8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EA6D888" w14:textId="25B0546B" w:rsidR="00B06983" w:rsidRPr="00CD3F31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3020F057" w:rsidR="003A62CD" w:rsidRPr="00CD3F31" w:rsidRDefault="003A62C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5C1F7E1" w:rsidR="008D4528" w:rsidRPr="00CD3F31" w:rsidRDefault="001D3EF8" w:rsidP="00B06983">
            <w:pPr>
              <w:jc w:val="center"/>
              <w:rPr>
                <w:bCs/>
              </w:rPr>
            </w:pPr>
            <w:r>
              <w:rPr>
                <w:bCs/>
              </w:rPr>
              <w:t>Pred. Marija Spevan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1063F83A" w:rsidR="008D4528" w:rsidRPr="00CD3F31" w:rsidRDefault="002335B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55524C5D" w:rsidR="00B06983" w:rsidRPr="00CD3F31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E123A" w14:textId="77777777" w:rsidR="001E46E1" w:rsidRDefault="002335B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D7076A">
              <w:rPr>
                <w:rFonts w:asciiTheme="minorHAnsi" w:hAnsiTheme="minorHAnsi"/>
                <w:bCs/>
              </w:rPr>
              <w:t>1-5</w:t>
            </w:r>
          </w:p>
          <w:p w14:paraId="0CE85D0E" w14:textId="77777777" w:rsidR="00D7076A" w:rsidRDefault="00571CE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="000E4AA8">
              <w:rPr>
                <w:rFonts w:asciiTheme="minorHAnsi" w:hAnsiTheme="minorHAnsi"/>
                <w:bCs/>
              </w:rPr>
              <w:t>5</w:t>
            </w:r>
            <w:r>
              <w:rPr>
                <w:rFonts w:asciiTheme="minorHAnsi" w:hAnsiTheme="minorHAnsi"/>
                <w:bCs/>
              </w:rPr>
              <w:t>h</w:t>
            </w:r>
            <w:r w:rsidR="000E4AA8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20h</w:t>
            </w:r>
          </w:p>
          <w:p w14:paraId="1108A33E" w14:textId="1EFC351D" w:rsidR="00571CE6" w:rsidRPr="00CD3F31" w:rsidRDefault="00571CE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338444D0" w:rsidR="008D4528" w:rsidRPr="00CD3F31" w:rsidRDefault="00571CE6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  <w:r w:rsidRPr="00CD3F31">
              <w:rPr>
                <w:bCs/>
              </w:rPr>
              <w:t xml:space="preserve"> </w:t>
            </w:r>
          </w:p>
        </w:tc>
      </w:tr>
      <w:tr w:rsidR="00B06983" w:rsidRPr="00CD3F31" w14:paraId="0D8D44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F05E0" w14:textId="125D08B0" w:rsidR="00B06983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1686D" w14:textId="77777777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6681D" w14:textId="49CEA698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 </w:t>
            </w:r>
            <w:r w:rsidR="00571CE6">
              <w:rPr>
                <w:rFonts w:asciiTheme="minorHAnsi" w:hAnsiTheme="minorHAnsi"/>
                <w:bCs/>
              </w:rPr>
              <w:t>6-10</w:t>
            </w:r>
          </w:p>
          <w:p w14:paraId="0DCDB3FE" w14:textId="77777777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  <w:p w14:paraId="492FCF6D" w14:textId="76086F6D" w:rsidR="00571CE6" w:rsidRPr="00CD3F31" w:rsidRDefault="00571CE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55A6B" w14:textId="77777777" w:rsidR="00B06983" w:rsidRPr="00CD3F31" w:rsidRDefault="00B069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AA232" w14:textId="219C7E0B" w:rsidR="00B06983" w:rsidRDefault="00571CE6" w:rsidP="00E640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Pred. Marija Spevan </w:t>
            </w:r>
          </w:p>
        </w:tc>
      </w:tr>
      <w:tr w:rsidR="00B06983" w:rsidRPr="00CD3F31" w14:paraId="056F8C7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278B6" w14:textId="1D5765B4" w:rsidR="00B06983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691B8" w14:textId="2687F5EE" w:rsidR="00B06983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P18-22</w:t>
            </w:r>
          </w:p>
          <w:p w14:paraId="48F285D3" w14:textId="35E87A0E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(08-13)</w:t>
            </w:r>
          </w:p>
          <w:p w14:paraId="00AD9C76" w14:textId="75B4FACD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81324" w14:textId="779FBD59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30F5E" w14:textId="77777777" w:rsidR="00B06983" w:rsidRPr="00CD3F31" w:rsidRDefault="00B069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14C78" w14:textId="3784BAA2" w:rsidR="00B06983" w:rsidRDefault="00571CE6" w:rsidP="00571CE6">
            <w:pPr>
              <w:rPr>
                <w:bCs/>
              </w:rPr>
            </w:pPr>
            <w:r>
              <w:rPr>
                <w:bCs/>
              </w:rPr>
              <w:t>D</w:t>
            </w:r>
            <w:r w:rsidR="00B06983">
              <w:rPr>
                <w:bCs/>
              </w:rPr>
              <w:t xml:space="preserve">r.sc. </w:t>
            </w:r>
            <w:r>
              <w:rPr>
                <w:bCs/>
              </w:rPr>
              <w:t>Vesna Konjevoda</w:t>
            </w:r>
          </w:p>
        </w:tc>
      </w:tr>
      <w:tr w:rsidR="00571CE6" w:rsidRPr="00CD3F31" w14:paraId="34E4EEF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97DB8" w14:textId="508C1340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8DCE0" w14:textId="7777777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D57DD" w14:textId="184857E6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10-15</w:t>
            </w:r>
          </w:p>
          <w:p w14:paraId="5DFBAE2E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  <w:p w14:paraId="24FE5FD5" w14:textId="7511DB72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AF3BC8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5337C" w14:textId="68831D87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Dr.sc. Vesna Konjevoda</w:t>
            </w:r>
          </w:p>
        </w:tc>
      </w:tr>
      <w:tr w:rsidR="00571CE6" w:rsidRPr="00CD3F31" w14:paraId="2D2389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C58DE" w14:textId="652600DB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D35CF0" w14:textId="31CE4BA8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P23-25</w:t>
            </w:r>
          </w:p>
          <w:p w14:paraId="000A3849" w14:textId="65071AF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(14-16)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1DF0C2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A0AB5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69AD20" w14:textId="2C257CF8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</w:tc>
      </w:tr>
      <w:tr w:rsidR="00571CE6" w:rsidRPr="00CD3F31" w14:paraId="6A1B6D5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680BB2" w14:textId="5B9F6C1C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58DE5" w14:textId="7777777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85629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S16-20</w:t>
            </w:r>
          </w:p>
          <w:p w14:paraId="28704FF1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(15-20)</w:t>
            </w:r>
          </w:p>
          <w:p w14:paraId="5C71690D" w14:textId="5A323EB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D7EFEB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1BB5D4" w14:textId="067152EF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</w:tc>
      </w:tr>
      <w:tr w:rsidR="00571CE6" w:rsidRPr="00CD3F31" w14:paraId="475F0BC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5DD4EB" w14:textId="66257F14" w:rsidR="00571CE6" w:rsidRDefault="00571CE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D16864" w14:textId="77777777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P26-30</w:t>
            </w:r>
          </w:p>
          <w:p w14:paraId="05BE05C7" w14:textId="71984038" w:rsidR="00571CE6" w:rsidRDefault="00571CE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(17-20)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F064EE" w14:textId="77777777" w:rsidR="00571CE6" w:rsidRDefault="00571CE6" w:rsidP="00571CE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CDCCB" w14:textId="77777777" w:rsidR="00571CE6" w:rsidRPr="00CD3F31" w:rsidRDefault="00571CE6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F4BE2" w14:textId="3E1AFCCE" w:rsidR="00571CE6" w:rsidRDefault="00571CE6" w:rsidP="00571CE6">
            <w:pPr>
              <w:rPr>
                <w:bCs/>
              </w:rPr>
            </w:pPr>
            <w:r>
              <w:rPr>
                <w:bCs/>
              </w:rPr>
              <w:t>Dr.sc. Kata Ivanišević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58C4CB46" w:rsidR="005C2F41" w:rsidRPr="00CD3F31" w:rsidRDefault="00DB126E" w:rsidP="00AA6176">
            <w:pPr>
              <w:spacing w:after="0"/>
              <w:jc w:val="center"/>
            </w:pPr>
            <w:bookmarkStart w:id="0" w:name="_Hlk145411880"/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DCF44" w14:textId="77777777" w:rsidR="00571CE6" w:rsidRPr="00571CE6" w:rsidRDefault="00571CE6" w:rsidP="00571C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71CE6">
              <w:rPr>
                <w:rFonts w:asciiTheme="minorHAnsi" w:hAnsiTheme="minorHAnsi" w:cstheme="minorHAnsi"/>
                <w:b/>
              </w:rPr>
              <w:t xml:space="preserve">Proces profesionalizacije </w:t>
            </w:r>
          </w:p>
          <w:p w14:paraId="6596FB74" w14:textId="77777777" w:rsidR="005C2F41" w:rsidRPr="00571CE6" w:rsidRDefault="005C2F41" w:rsidP="00AA6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11016C2" w:rsidR="005C2F41" w:rsidRPr="00CD3F31" w:rsidRDefault="00571CE6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4AB9AFA" w:rsidR="005C2F41" w:rsidRPr="00CD3F31" w:rsidRDefault="00B31A74" w:rsidP="00AA6176">
            <w:pPr>
              <w:spacing w:after="0"/>
              <w:jc w:val="center"/>
            </w:pPr>
            <w:r>
              <w:t>Z5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44028945" w:rsidR="00A05341" w:rsidRPr="00CD3F31" w:rsidRDefault="00DB126E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0652D885" w:rsidR="00A05341" w:rsidRPr="00571CE6" w:rsidRDefault="00571CE6" w:rsidP="00571C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Karakteristike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profesije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perspektive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profesionalizacije</w:t>
            </w:r>
            <w:proofErr w:type="spellEnd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71CE6">
              <w:rPr>
                <w:rFonts w:asciiTheme="minorHAnsi" w:hAnsiTheme="minorHAnsi" w:cstheme="minorHAnsi"/>
                <w:b/>
                <w:sz w:val="22"/>
                <w:szCs w:val="22"/>
              </w:rPr>
              <w:t>sestrinstva</w:t>
            </w:r>
            <w:proofErr w:type="spellEnd"/>
            <w:r w:rsidRPr="00571CE6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8D74616" w:rsidR="00A05341" w:rsidRPr="00CD3F31" w:rsidRDefault="009E684D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295015F7" w:rsidR="00A05341" w:rsidRPr="00CD3F31" w:rsidRDefault="0037390F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0A1EE0A4" w:rsidR="00A05341" w:rsidRPr="00CD3F31" w:rsidRDefault="008D342D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179922F" w:rsidR="00A05341" w:rsidRPr="008D342D" w:rsidRDefault="009E684D" w:rsidP="008D342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Edukacija</w:t>
            </w:r>
            <w:proofErr w:type="spellEnd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socijalizacija</w:t>
            </w:r>
            <w:proofErr w:type="spellEnd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67053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sestrinstvu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518F94D0" w:rsidR="00A05341" w:rsidRPr="00CD3F31" w:rsidRDefault="009E684D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82E353D" w:rsidR="00A05341" w:rsidRPr="00CD3F31" w:rsidRDefault="008D342D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5E7C75A" w:rsidR="00A05341" w:rsidRPr="00CD3F31" w:rsidRDefault="001B3233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546DE" w14:textId="47408E62" w:rsidR="009E684D" w:rsidRDefault="009E684D" w:rsidP="009E68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08BB">
              <w:rPr>
                <w:rFonts w:asciiTheme="minorHAnsi" w:hAnsiTheme="minorHAnsi" w:cstheme="minorHAnsi"/>
                <w:b/>
                <w:bCs/>
                <w:color w:val="000000"/>
              </w:rPr>
              <w:t>Individualni aspekti profesionalne karijere</w:t>
            </w:r>
          </w:p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193BC9BB" w:rsidR="00A05341" w:rsidRPr="00CD3F31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55E833EC" w:rsidR="00A05341" w:rsidRPr="00CD3F31" w:rsidRDefault="001B3233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2B89A151" w:rsidR="00A05341" w:rsidRPr="00CD3F31" w:rsidRDefault="005F552F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411A70A1" w:rsidR="00A05341" w:rsidRPr="005F552F" w:rsidRDefault="009E684D" w:rsidP="005F55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Povijest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razvoja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preduvjeti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za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profesionalizaciju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2427EBF2" w:rsidR="00A05341" w:rsidRPr="00CD3F31" w:rsidRDefault="009E684D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15A79276" w:rsidR="00A05341" w:rsidRPr="00CD3F31" w:rsidRDefault="005F552F" w:rsidP="00A05341">
            <w:pPr>
              <w:spacing w:after="0"/>
              <w:jc w:val="center"/>
            </w:pPr>
            <w:r>
              <w:t>Z</w:t>
            </w:r>
            <w:r w:rsidR="00B31A74">
              <w:t>5</w:t>
            </w:r>
          </w:p>
        </w:tc>
      </w:tr>
      <w:tr w:rsidR="005F552F" w:rsidRPr="00CD3F31" w14:paraId="50A0536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86818" w14:textId="374E6260" w:rsidR="005F552F" w:rsidRDefault="005F552F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0F53" w14:textId="55D81E57" w:rsidR="005F552F" w:rsidRPr="00BF7B09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Teoretičarke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teorije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BC3D" w14:textId="20EA9926" w:rsidR="005F552F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86F3E" w14:textId="69E0EB2D" w:rsidR="005F552F" w:rsidRDefault="00B31A74" w:rsidP="00B31A74">
            <w:pPr>
              <w:spacing w:after="0"/>
            </w:pPr>
            <w:r>
              <w:t xml:space="preserve">                Z7</w:t>
            </w:r>
          </w:p>
        </w:tc>
      </w:tr>
      <w:tr w:rsidR="00AE7B9F" w:rsidRPr="00CD3F31" w14:paraId="48A65F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FDBF4" w14:textId="6B708B82" w:rsidR="00AE7B9F" w:rsidRDefault="00AF6F36" w:rsidP="00A05341">
            <w:pPr>
              <w:spacing w:after="0"/>
              <w:jc w:val="center"/>
            </w:pPr>
            <w:r>
              <w:t>P</w:t>
            </w:r>
            <w:r w:rsidR="00AE7B9F"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D4B0" w14:textId="00F9C5FF" w:rsidR="00AE7B9F" w:rsidRPr="00BB1882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Veze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između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teorije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profesionalnog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razvoja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D54DA" w14:textId="3EA7B191" w:rsidR="00AE7B9F" w:rsidRDefault="00BB188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2523" w14:textId="752F0858" w:rsidR="00AE7B9F" w:rsidRDefault="00B31A74" w:rsidP="00A05341">
            <w:pPr>
              <w:spacing w:after="0"/>
              <w:jc w:val="center"/>
            </w:pPr>
            <w:r>
              <w:t>Z7</w:t>
            </w:r>
          </w:p>
        </w:tc>
      </w:tr>
      <w:tr w:rsidR="00BB1882" w:rsidRPr="00CD3F31" w14:paraId="6C4E26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64760" w14:textId="6D61F424" w:rsidR="00BB1882" w:rsidRDefault="00AF6F36" w:rsidP="00A05341">
            <w:pPr>
              <w:spacing w:after="0"/>
              <w:jc w:val="center"/>
            </w:pPr>
            <w:r>
              <w:t>P</w:t>
            </w:r>
            <w:r w:rsidR="00BB1882"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CDD27" w14:textId="6E12E447" w:rsidR="00BB1882" w:rsidRPr="00AF6F36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Filozofija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sestrinstva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gram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- 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paradigma</w:t>
            </w:r>
            <w:proofErr w:type="spellEnd"/>
            <w:proofErr w:type="gram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,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metaparadigma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,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vjerova</w:t>
            </w:r>
            <w:r>
              <w:rPr>
                <w:rStyle w:val="Style60"/>
                <w:rFonts w:cstheme="minorHAnsi"/>
                <w:b/>
                <w:bCs/>
              </w:rPr>
              <w:t>nja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i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vrijednosti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D129B" w14:textId="6FC84785" w:rsidR="00BB1882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FC4CF" w14:textId="43150EE2" w:rsidR="00BB1882" w:rsidRDefault="00B31A74" w:rsidP="00A05341">
            <w:pPr>
              <w:spacing w:after="0"/>
              <w:jc w:val="center"/>
            </w:pPr>
            <w:r>
              <w:t>Z7</w:t>
            </w:r>
          </w:p>
        </w:tc>
      </w:tr>
      <w:tr w:rsidR="00AF6F36" w:rsidRPr="00CD3F31" w14:paraId="4DDCF6A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DA013" w14:textId="237AF0E1" w:rsidR="00AF6F36" w:rsidRDefault="00AF6F36" w:rsidP="00A05341">
            <w:pPr>
              <w:spacing w:after="0"/>
              <w:jc w:val="center"/>
            </w:pPr>
            <w:r>
              <w:t>P</w:t>
            </w:r>
            <w:r w:rsidR="009A3B06"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2CBDA" w14:textId="68807E2B" w:rsidR="00AF6F36" w:rsidRPr="009A3B06" w:rsidRDefault="009E684D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Koncept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profesionalne</w:t>
            </w:r>
            <w:proofErr w:type="spellEnd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 xml:space="preserve"> </w:t>
            </w:r>
            <w:proofErr w:type="spellStart"/>
            <w:r w:rsidRPr="007F6D29">
              <w:rPr>
                <w:rStyle w:val="Style60"/>
                <w:rFonts w:cstheme="minorHAnsi"/>
                <w:b/>
                <w:bCs/>
                <w:szCs w:val="22"/>
              </w:rPr>
              <w:t>karijere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2098" w14:textId="05FDD21B" w:rsidR="00AF6F36" w:rsidRDefault="009A3B06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63C1D" w14:textId="4FB29CE5" w:rsidR="00AF6F36" w:rsidRDefault="009A3B06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9A3B06" w:rsidRPr="00CD3F31" w14:paraId="3B410C0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69A9" w14:textId="3759A5FA" w:rsidR="009A3B06" w:rsidRDefault="0074015B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F2834" w14:textId="1A7D455C" w:rsidR="009A3B06" w:rsidRPr="001608C1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Profesionalna socijalizacija i profesionalni identitet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60205" w14:textId="0E46D372" w:rsidR="009A3B06" w:rsidRDefault="001608C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85D53" w14:textId="5154100F" w:rsidR="009A3B06" w:rsidRDefault="001608C1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1608C1" w:rsidRPr="00CD3F31" w14:paraId="7608C7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E375D" w14:textId="4F7217D4" w:rsidR="001608C1" w:rsidRDefault="001608C1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ED22F" w14:textId="4ACCCE4A" w:rsidR="001608C1" w:rsidRPr="00DE512C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Razvoj profesionalnog identiteta (prema P. Benner i H.A. Cohen)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24864" w14:textId="5C110BED" w:rsidR="001608C1" w:rsidRDefault="00020D7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FECB6" w14:textId="08AA4718" w:rsidR="001608C1" w:rsidRDefault="00020D7A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020D7A" w:rsidRPr="00CD3F31" w14:paraId="4325704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BFEA5" w14:textId="44A4D6C8" w:rsidR="00020D7A" w:rsidRDefault="00020D7A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4C972" w14:textId="19791034" w:rsidR="00020D7A" w:rsidRPr="00DE512C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Budućnost sestrinstva (trendovi u sestrinstvu, napredak u karijeri, rad na sebi)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0FB85" w14:textId="3EECC55A" w:rsidR="00020D7A" w:rsidRDefault="006C124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E06BD" w14:textId="5631442F" w:rsidR="00020D7A" w:rsidRDefault="006C124C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6C124C" w:rsidRPr="00CD3F31" w14:paraId="1D2EB1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FFCA9" w14:textId="0A3F5EF3" w:rsidR="006C124C" w:rsidRDefault="006C124C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C92B8" w14:textId="1348C548" w:rsidR="006C124C" w:rsidRPr="00DE512C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Socijalni preduvjeti profesionalizacije (sestrinska slika u javnosti, ravnopravnost)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86F1" w14:textId="026091A8" w:rsidR="006C124C" w:rsidRDefault="0002422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6AD2E" w14:textId="08BE9FF7" w:rsidR="006C124C" w:rsidRDefault="00024227" w:rsidP="00A05341">
            <w:pPr>
              <w:spacing w:after="0"/>
              <w:jc w:val="center"/>
            </w:pPr>
            <w:r>
              <w:t>Z</w:t>
            </w:r>
            <w:r w:rsidR="00B31A74">
              <w:t>3</w:t>
            </w:r>
          </w:p>
        </w:tc>
      </w:tr>
      <w:tr w:rsidR="00024227" w:rsidRPr="00CD3F31" w14:paraId="7B6C7B2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DD238" w14:textId="4EAB48FF" w:rsidR="00024227" w:rsidRDefault="00024227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65E4D" w14:textId="2AA40E5A" w:rsidR="00024227" w:rsidRDefault="009E684D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Organizacijski aspekti sestrinske prakse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C6D0A" w14:textId="6517B269" w:rsidR="00024227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FF3E5" w14:textId="6606337E" w:rsidR="00024227" w:rsidRDefault="009E54F0" w:rsidP="00A05341">
            <w:pPr>
              <w:spacing w:after="0"/>
              <w:jc w:val="center"/>
            </w:pPr>
            <w:r>
              <w:t>Z</w:t>
            </w:r>
            <w:r w:rsidR="0007059A">
              <w:t>3</w:t>
            </w:r>
          </w:p>
        </w:tc>
      </w:tr>
      <w:tr w:rsidR="009E684D" w:rsidRPr="00CD3F31" w14:paraId="0098C4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27DC3" w14:textId="3C795249" w:rsidR="009E684D" w:rsidRDefault="009E684D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F92AE" w14:textId="15568467" w:rsidR="009E684D" w:rsidRPr="0093785F" w:rsidRDefault="009E684D" w:rsidP="001608C1">
            <w:pPr>
              <w:pStyle w:val="Header"/>
              <w:jc w:val="both"/>
              <w:rPr>
                <w:rStyle w:val="Style60"/>
                <w:rFonts w:cstheme="minorHAnsi"/>
                <w:b/>
                <w:bCs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Etički identitet medicinske sestre – etička načela u sestrinskoj praksi.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B0C2E" w14:textId="33221AA4" w:rsidR="009E684D" w:rsidRDefault="009E684D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F1AEC" w14:textId="6825E4DE" w:rsidR="009E684D" w:rsidRDefault="00B31A74" w:rsidP="00A05341">
            <w:pPr>
              <w:spacing w:after="0"/>
              <w:jc w:val="center"/>
            </w:pPr>
            <w:r>
              <w:t>Z</w:t>
            </w:r>
            <w:r w:rsidR="0007059A">
              <w:t>3</w:t>
            </w:r>
          </w:p>
        </w:tc>
      </w:tr>
      <w:bookmarkEnd w:id="0"/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37614036" w:rsidR="000B06AE" w:rsidRPr="00CD3F31" w:rsidRDefault="009E684D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3E64DA66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E684D" w:rsidRPr="00CD3F31" w14:paraId="54B6DB14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06E1367A" w:rsidR="009E684D" w:rsidRPr="00CD3F31" w:rsidRDefault="009E684D" w:rsidP="009E684D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59246" w14:textId="77777777" w:rsidR="009E684D" w:rsidRPr="00571CE6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71CE6">
              <w:rPr>
                <w:rFonts w:asciiTheme="minorHAnsi" w:hAnsiTheme="minorHAnsi" w:cstheme="minorHAnsi"/>
                <w:b/>
              </w:rPr>
              <w:t xml:space="preserve">Proces profesionalizacije </w:t>
            </w:r>
          </w:p>
          <w:p w14:paraId="6797DC1D" w14:textId="48D5E882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31242EB5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37F67197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6DAE6B4A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1FC259EB" w:rsidR="009E684D" w:rsidRPr="00CD3F31" w:rsidRDefault="009E684D" w:rsidP="009E684D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373C4" w14:textId="0785DBF8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  <w:r w:rsidRPr="00571CE6">
              <w:rPr>
                <w:rFonts w:asciiTheme="minorHAnsi" w:hAnsiTheme="minorHAnsi" w:cstheme="minorHAnsi"/>
                <w:b/>
              </w:rPr>
              <w:t>Karakteristike profesije sa perspektive profesionalizacije sestrinstva</w:t>
            </w:r>
            <w:r w:rsidRPr="00571CE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051CCA79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1A4EB4DD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05F9EF33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3E11BE84" w:rsidR="009E684D" w:rsidRPr="00CD3F31" w:rsidRDefault="009E684D" w:rsidP="009E684D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BF81E" w14:textId="04851B51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  <w:r w:rsidRPr="0067053A">
              <w:rPr>
                <w:rFonts w:asciiTheme="minorHAnsi" w:hAnsiTheme="minorHAnsi" w:cstheme="minorHAnsi"/>
                <w:b/>
                <w:bCs/>
                <w:color w:val="000000"/>
              </w:rPr>
              <w:t>Edukacija i socijalizacija u sestrinstvu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64E38B22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0ECC7DF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038DB067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EECAB59" w:rsidR="009E684D" w:rsidRPr="00CD3F31" w:rsidRDefault="009E684D" w:rsidP="009E684D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268DF" w14:textId="77777777" w:rsidR="009E684D" w:rsidRDefault="009E684D" w:rsidP="009E684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08BB">
              <w:rPr>
                <w:rFonts w:asciiTheme="minorHAnsi" w:hAnsiTheme="minorHAnsi" w:cstheme="minorHAnsi"/>
                <w:b/>
                <w:bCs/>
                <w:color w:val="000000"/>
              </w:rPr>
              <w:t>Individualni aspekti profesionalne karijere</w:t>
            </w:r>
          </w:p>
          <w:p w14:paraId="7B5C379F" w14:textId="0175A11C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48DA1189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606981D8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21BD384C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04BD1989" w:rsidR="009E684D" w:rsidRPr="00CD3F31" w:rsidRDefault="009E684D" w:rsidP="009E684D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6349F" w14:textId="0566EFA4" w:rsidR="009E684D" w:rsidRPr="00CD3F31" w:rsidRDefault="009E684D" w:rsidP="009E684D">
            <w:pPr>
              <w:spacing w:after="0"/>
              <w:rPr>
                <w:b/>
                <w:color w:val="333399"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Povijest razvoja sestrinstva i preduvjeti za profesionalizaciju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028EDBCE" w:rsidR="009E684D" w:rsidRPr="00CD3F31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64192E1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Z3</w:t>
            </w:r>
          </w:p>
        </w:tc>
      </w:tr>
      <w:tr w:rsidR="009E684D" w:rsidRPr="00CD3F31" w14:paraId="78E522B4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D68A77" w14:textId="37ED6354" w:rsidR="009E684D" w:rsidRDefault="009E684D" w:rsidP="009E684D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ACBC0" w14:textId="590415D2" w:rsidR="009E684D" w:rsidRPr="00DE512C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Teoretičarke i teorije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B75A64" w14:textId="710FB187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139FC5" w14:textId="665B6AED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4C74F5D0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79C18E" w14:textId="3ED44960" w:rsidR="009E684D" w:rsidRDefault="009E684D" w:rsidP="009E684D">
            <w:pPr>
              <w:spacing w:after="0"/>
              <w:jc w:val="center"/>
            </w:pPr>
            <w:r>
              <w:lastRenderedPageBreak/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3421A" w14:textId="2130F902" w:rsidR="009E684D" w:rsidRPr="00DE512C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Veze između teorije i profesionalnog razvoja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0B86EE" w14:textId="4C576853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444E18" w14:textId="141B4E22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7364C04D" w14:textId="77777777" w:rsidTr="00D769A2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DC38EE" w14:textId="6E052CEC" w:rsidR="009E684D" w:rsidRDefault="009E684D" w:rsidP="009E684D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0EA16" w14:textId="6ECD8A7B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Filozofija sestrinstva -  paradigma, metaparadigma, vjerova</w:t>
            </w:r>
            <w:r>
              <w:rPr>
                <w:rStyle w:val="Style60"/>
                <w:rFonts w:cstheme="minorHAnsi"/>
                <w:b/>
                <w:bCs/>
              </w:rPr>
              <w:t>nja</w:t>
            </w:r>
            <w:r w:rsidRPr="007F6D29">
              <w:rPr>
                <w:rStyle w:val="Style60"/>
                <w:rFonts w:cstheme="minorHAnsi"/>
                <w:b/>
                <w:bCs/>
              </w:rPr>
              <w:t xml:space="preserve"> i vrijednosti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A12FEC" w14:textId="57995717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B85A16" w14:textId="4B96552E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153C0F99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A56220" w14:textId="1522A3D2" w:rsidR="009E684D" w:rsidRDefault="009E684D" w:rsidP="009E684D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21B80" w14:textId="3A28E873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Koncept profesionalne karijere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D5C7FA" w14:textId="6CF3611D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65B0CA" w14:textId="3522476D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7B00B428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E41740" w14:textId="23A49498" w:rsidR="009E684D" w:rsidRDefault="009E684D" w:rsidP="009E684D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CDF59" w14:textId="4E6A65B5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Profesionalna socijalizacija i profesionalni identitet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F11ECA" w14:textId="44594168" w:rsidR="009E684D" w:rsidRDefault="00B31A74" w:rsidP="009E684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3713D6" w14:textId="1E910E55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60CD10CA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A2DB65" w14:textId="606EF90E" w:rsidR="009E684D" w:rsidRDefault="009E684D" w:rsidP="009E684D">
            <w:pPr>
              <w:spacing w:after="0"/>
              <w:jc w:val="center"/>
            </w:pPr>
            <w: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773A0" w14:textId="62CCBA1A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6D29">
              <w:rPr>
                <w:rStyle w:val="Style60"/>
                <w:rFonts w:cstheme="minorHAnsi"/>
                <w:b/>
                <w:bCs/>
              </w:rPr>
              <w:t>Razvoj profesionalnog identiteta (prema P. Benner i H.A. Cohen)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ABBB57" w14:textId="1C557604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3E9B00" w14:textId="6A05B9FD" w:rsidR="009E684D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44D41D0F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13095D" w14:textId="4BEE59D3" w:rsidR="009E684D" w:rsidRDefault="009E684D" w:rsidP="009E684D">
            <w:pPr>
              <w:spacing w:after="0"/>
              <w:jc w:val="center"/>
            </w:pPr>
            <w: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AFFF0" w14:textId="630C601E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Budućnost sestrinstva (trendovi u sestrinstvu, napredak u karijeri, rad na sebi)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197B24" w14:textId="3B3A9EFA" w:rsidR="009E684D" w:rsidRDefault="00B31A74" w:rsidP="009E684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9615EE" w14:textId="516E3E00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2143ECCB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920953" w14:textId="7B8B573F" w:rsidR="009E684D" w:rsidRDefault="009E684D" w:rsidP="009E684D">
            <w:pPr>
              <w:spacing w:after="0"/>
              <w:jc w:val="center"/>
            </w:pPr>
            <w: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C7F8E" w14:textId="6CD05595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Socijalni preduvjeti profesionalizacije (sestrinska slika u javnosti, ravnopravnost)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365296" w14:textId="165B1CFE" w:rsidR="009E684D" w:rsidRDefault="00B31A74" w:rsidP="009E684D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0B22D4" w14:textId="1D19146B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537E4711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9417D0" w14:textId="18116CF2" w:rsidR="009E684D" w:rsidRDefault="009E684D" w:rsidP="009E684D">
            <w:pPr>
              <w:spacing w:after="0"/>
              <w:jc w:val="center"/>
            </w:pPr>
            <w: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26CC5" w14:textId="0F702A8B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Organizacijski aspekti sestrinske prakse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F36BC0" w14:textId="6F8D3E7A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7988B4" w14:textId="2B69CF8C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332A0FC8" w14:textId="77777777" w:rsidTr="00B771C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F52996" w14:textId="08814725" w:rsidR="009E684D" w:rsidRDefault="009E684D" w:rsidP="009E684D">
            <w:pPr>
              <w:spacing w:after="0"/>
              <w:jc w:val="center"/>
            </w:pPr>
            <w: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92D32" w14:textId="5D1CE23F" w:rsidR="009E684D" w:rsidRDefault="009E684D" w:rsidP="009E684D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3785F">
              <w:rPr>
                <w:rStyle w:val="Style60"/>
                <w:rFonts w:cstheme="minorHAnsi"/>
                <w:b/>
                <w:bCs/>
              </w:rPr>
              <w:t>Etički identitet medicinske sestre – etička načela u sestrinskoj praksi.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579881" w14:textId="6293129B" w:rsidR="009E684D" w:rsidRDefault="009E684D" w:rsidP="009E684D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824F53" w14:textId="6F276A27" w:rsidR="009E684D" w:rsidRDefault="0007059A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online</w:t>
            </w:r>
          </w:p>
        </w:tc>
      </w:tr>
      <w:tr w:rsidR="009E684D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9E684D" w:rsidRPr="00CD3F31" w:rsidRDefault="009E684D" w:rsidP="009E684D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9E684D" w:rsidRPr="00CD3F31" w:rsidRDefault="009E684D" w:rsidP="009E684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9E684D" w:rsidRPr="00CD3F31" w:rsidRDefault="009E684D" w:rsidP="009E684D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022002A" w:rsidR="009E684D" w:rsidRPr="00CD3F31" w:rsidRDefault="00B31A74" w:rsidP="009E684D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20</w:t>
            </w: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07059A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7059A" w:rsidRPr="00CD3F31" w14:paraId="3DDF601A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6E1A187C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2BA9B06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11.01.2023.</w:t>
            </w:r>
          </w:p>
        </w:tc>
      </w:tr>
      <w:tr w:rsidR="0007059A" w:rsidRPr="00CD3F31" w14:paraId="09D91CFC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4D965284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0B87B338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08.02.2023.</w:t>
            </w:r>
          </w:p>
        </w:tc>
      </w:tr>
      <w:tr w:rsidR="0007059A" w:rsidRPr="00CD3F31" w14:paraId="6F445450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A5F06" w14:textId="637EA544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C4EB6" w14:textId="19428414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07.03.2023.</w:t>
            </w:r>
          </w:p>
        </w:tc>
      </w:tr>
      <w:tr w:rsidR="0007059A" w:rsidRPr="00CD3F31" w14:paraId="17087389" w14:textId="77777777" w:rsidTr="0007059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E628EFC" w:rsidR="0007059A" w:rsidRPr="0007059A" w:rsidRDefault="0007059A" w:rsidP="0007059A">
            <w:pPr>
              <w:spacing w:after="0"/>
              <w:rPr>
                <w:rFonts w:asciiTheme="minorHAnsi" w:hAnsiTheme="minorHAnsi" w:cstheme="minorHAnsi"/>
              </w:rPr>
            </w:pPr>
            <w:r w:rsidRPr="0007059A">
              <w:rPr>
                <w:rFonts w:asciiTheme="minorHAnsi" w:hAnsiTheme="minorHAnsi" w:cstheme="minorHAnsi"/>
              </w:rPr>
              <w:t>05.04.2023.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E382" w14:textId="77777777" w:rsidR="003622D5" w:rsidRDefault="003622D5">
      <w:pPr>
        <w:spacing w:after="0" w:line="240" w:lineRule="auto"/>
      </w:pPr>
      <w:r>
        <w:separator/>
      </w:r>
    </w:p>
  </w:endnote>
  <w:endnote w:type="continuationSeparator" w:id="0">
    <w:p w14:paraId="25674F6E" w14:textId="77777777" w:rsidR="003622D5" w:rsidRDefault="0036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2EC0B4C1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12C">
      <w:rPr>
        <w:noProof/>
      </w:rPr>
      <w:t>7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4BD1" w14:textId="77777777" w:rsidR="003622D5" w:rsidRDefault="003622D5">
      <w:pPr>
        <w:spacing w:after="0" w:line="240" w:lineRule="auto"/>
      </w:pPr>
      <w:r>
        <w:separator/>
      </w:r>
    </w:p>
  </w:footnote>
  <w:footnote w:type="continuationSeparator" w:id="0">
    <w:p w14:paraId="2249A330" w14:textId="77777777" w:rsidR="003622D5" w:rsidRDefault="0036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D80"/>
    <w:multiLevelType w:val="hybridMultilevel"/>
    <w:tmpl w:val="85A8F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A4A"/>
    <w:multiLevelType w:val="hybridMultilevel"/>
    <w:tmpl w:val="B7061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4108"/>
    <w:multiLevelType w:val="hybridMultilevel"/>
    <w:tmpl w:val="8B3C2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4FA1"/>
    <w:multiLevelType w:val="hybridMultilevel"/>
    <w:tmpl w:val="EAD6A39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227"/>
    <w:multiLevelType w:val="hybridMultilevel"/>
    <w:tmpl w:val="81D41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5CB5"/>
    <w:multiLevelType w:val="hybridMultilevel"/>
    <w:tmpl w:val="ADF2934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E12"/>
    <w:multiLevelType w:val="hybridMultilevel"/>
    <w:tmpl w:val="8B3C2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4483"/>
    <w:multiLevelType w:val="hybridMultilevel"/>
    <w:tmpl w:val="C074DCCC"/>
    <w:lvl w:ilvl="0" w:tplc="543E2A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6F17"/>
    <w:multiLevelType w:val="hybridMultilevel"/>
    <w:tmpl w:val="4D506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3D4"/>
    <w:multiLevelType w:val="hybridMultilevel"/>
    <w:tmpl w:val="1242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D5232"/>
    <w:multiLevelType w:val="hybridMultilevel"/>
    <w:tmpl w:val="439AC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7E30"/>
    <w:multiLevelType w:val="hybridMultilevel"/>
    <w:tmpl w:val="2F5C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07B6"/>
    <w:rsid w:val="00010F7C"/>
    <w:rsid w:val="0001711D"/>
    <w:rsid w:val="00020D7A"/>
    <w:rsid w:val="00024227"/>
    <w:rsid w:val="000269C9"/>
    <w:rsid w:val="00032FCB"/>
    <w:rsid w:val="00063DF9"/>
    <w:rsid w:val="0006705E"/>
    <w:rsid w:val="0007059A"/>
    <w:rsid w:val="00080AD4"/>
    <w:rsid w:val="00092AA7"/>
    <w:rsid w:val="0009494E"/>
    <w:rsid w:val="000A7E83"/>
    <w:rsid w:val="000B06AE"/>
    <w:rsid w:val="000D24AF"/>
    <w:rsid w:val="000E4AA8"/>
    <w:rsid w:val="000F01B5"/>
    <w:rsid w:val="000F1A10"/>
    <w:rsid w:val="000F3023"/>
    <w:rsid w:val="00144761"/>
    <w:rsid w:val="00146E3C"/>
    <w:rsid w:val="001608C1"/>
    <w:rsid w:val="00184FD3"/>
    <w:rsid w:val="001853C3"/>
    <w:rsid w:val="00186B40"/>
    <w:rsid w:val="00196FF0"/>
    <w:rsid w:val="001A3CD4"/>
    <w:rsid w:val="001B3233"/>
    <w:rsid w:val="001B3869"/>
    <w:rsid w:val="001D3EF8"/>
    <w:rsid w:val="001E274D"/>
    <w:rsid w:val="001E46E1"/>
    <w:rsid w:val="00211EF8"/>
    <w:rsid w:val="00230D7A"/>
    <w:rsid w:val="00232B77"/>
    <w:rsid w:val="002335B8"/>
    <w:rsid w:val="00251478"/>
    <w:rsid w:val="00256254"/>
    <w:rsid w:val="00282364"/>
    <w:rsid w:val="0029006B"/>
    <w:rsid w:val="002A0B16"/>
    <w:rsid w:val="002B41D6"/>
    <w:rsid w:val="002F30E3"/>
    <w:rsid w:val="00313E94"/>
    <w:rsid w:val="003314C1"/>
    <w:rsid w:val="00341513"/>
    <w:rsid w:val="00361597"/>
    <w:rsid w:val="003622D5"/>
    <w:rsid w:val="003738D0"/>
    <w:rsid w:val="0037390F"/>
    <w:rsid w:val="00385478"/>
    <w:rsid w:val="0039207A"/>
    <w:rsid w:val="003A62CD"/>
    <w:rsid w:val="003C0F36"/>
    <w:rsid w:val="003C64B9"/>
    <w:rsid w:val="003F38A0"/>
    <w:rsid w:val="004106C5"/>
    <w:rsid w:val="00411C53"/>
    <w:rsid w:val="004306E3"/>
    <w:rsid w:val="00444B0E"/>
    <w:rsid w:val="004450B5"/>
    <w:rsid w:val="00446CBB"/>
    <w:rsid w:val="004576C3"/>
    <w:rsid w:val="00481703"/>
    <w:rsid w:val="00484CD6"/>
    <w:rsid w:val="0049207E"/>
    <w:rsid w:val="004D4B18"/>
    <w:rsid w:val="004F254E"/>
    <w:rsid w:val="004F4FCC"/>
    <w:rsid w:val="0050135D"/>
    <w:rsid w:val="005239CE"/>
    <w:rsid w:val="00525A3B"/>
    <w:rsid w:val="0053164F"/>
    <w:rsid w:val="00542ABA"/>
    <w:rsid w:val="00551AC3"/>
    <w:rsid w:val="005565C2"/>
    <w:rsid w:val="00571CE6"/>
    <w:rsid w:val="00580EA4"/>
    <w:rsid w:val="00596742"/>
    <w:rsid w:val="005970E0"/>
    <w:rsid w:val="00597CE8"/>
    <w:rsid w:val="005A06E1"/>
    <w:rsid w:val="005A4191"/>
    <w:rsid w:val="005A6EDD"/>
    <w:rsid w:val="005C2F41"/>
    <w:rsid w:val="005E3888"/>
    <w:rsid w:val="005F4BE8"/>
    <w:rsid w:val="005F552F"/>
    <w:rsid w:val="005F7371"/>
    <w:rsid w:val="00624B62"/>
    <w:rsid w:val="00634C4B"/>
    <w:rsid w:val="00664221"/>
    <w:rsid w:val="0067053A"/>
    <w:rsid w:val="00690F74"/>
    <w:rsid w:val="006C124C"/>
    <w:rsid w:val="006D2F69"/>
    <w:rsid w:val="006D7890"/>
    <w:rsid w:val="006E3135"/>
    <w:rsid w:val="006F24CF"/>
    <w:rsid w:val="006F39EE"/>
    <w:rsid w:val="00725FEF"/>
    <w:rsid w:val="00733743"/>
    <w:rsid w:val="0074015B"/>
    <w:rsid w:val="007550E1"/>
    <w:rsid w:val="00761543"/>
    <w:rsid w:val="00773AA1"/>
    <w:rsid w:val="00782EA4"/>
    <w:rsid w:val="007851A3"/>
    <w:rsid w:val="00792B8F"/>
    <w:rsid w:val="00794A02"/>
    <w:rsid w:val="007C1581"/>
    <w:rsid w:val="007C7267"/>
    <w:rsid w:val="007D1510"/>
    <w:rsid w:val="007F4483"/>
    <w:rsid w:val="007F6D29"/>
    <w:rsid w:val="00802BD9"/>
    <w:rsid w:val="00805B45"/>
    <w:rsid w:val="00806E45"/>
    <w:rsid w:val="0082349A"/>
    <w:rsid w:val="00846C2B"/>
    <w:rsid w:val="00851566"/>
    <w:rsid w:val="008A3B06"/>
    <w:rsid w:val="008A3BC4"/>
    <w:rsid w:val="008D342D"/>
    <w:rsid w:val="008D4528"/>
    <w:rsid w:val="008E7846"/>
    <w:rsid w:val="008F76DD"/>
    <w:rsid w:val="00903E37"/>
    <w:rsid w:val="0091264E"/>
    <w:rsid w:val="0091431F"/>
    <w:rsid w:val="00917895"/>
    <w:rsid w:val="0092688A"/>
    <w:rsid w:val="00931B9F"/>
    <w:rsid w:val="0093785F"/>
    <w:rsid w:val="009534AC"/>
    <w:rsid w:val="00965280"/>
    <w:rsid w:val="00973FFD"/>
    <w:rsid w:val="00980BE7"/>
    <w:rsid w:val="00983892"/>
    <w:rsid w:val="00984697"/>
    <w:rsid w:val="009A3B06"/>
    <w:rsid w:val="009E54F0"/>
    <w:rsid w:val="009E684D"/>
    <w:rsid w:val="00A01DA9"/>
    <w:rsid w:val="00A05341"/>
    <w:rsid w:val="00A12305"/>
    <w:rsid w:val="00A248F1"/>
    <w:rsid w:val="00A26945"/>
    <w:rsid w:val="00A27C68"/>
    <w:rsid w:val="00A46299"/>
    <w:rsid w:val="00A51331"/>
    <w:rsid w:val="00A5684E"/>
    <w:rsid w:val="00A5761B"/>
    <w:rsid w:val="00A60328"/>
    <w:rsid w:val="00A64486"/>
    <w:rsid w:val="00A749A8"/>
    <w:rsid w:val="00A9730A"/>
    <w:rsid w:val="00AA6176"/>
    <w:rsid w:val="00AB551E"/>
    <w:rsid w:val="00AB5B5B"/>
    <w:rsid w:val="00AC071F"/>
    <w:rsid w:val="00AC7D5C"/>
    <w:rsid w:val="00AD66E7"/>
    <w:rsid w:val="00AE4B39"/>
    <w:rsid w:val="00AE7B9F"/>
    <w:rsid w:val="00AF6F36"/>
    <w:rsid w:val="00AF78AA"/>
    <w:rsid w:val="00B0118F"/>
    <w:rsid w:val="00B06983"/>
    <w:rsid w:val="00B07AC0"/>
    <w:rsid w:val="00B108D3"/>
    <w:rsid w:val="00B12C1C"/>
    <w:rsid w:val="00B14201"/>
    <w:rsid w:val="00B2032A"/>
    <w:rsid w:val="00B31A74"/>
    <w:rsid w:val="00B730F5"/>
    <w:rsid w:val="00B74972"/>
    <w:rsid w:val="00B90482"/>
    <w:rsid w:val="00B90516"/>
    <w:rsid w:val="00B90844"/>
    <w:rsid w:val="00BB1882"/>
    <w:rsid w:val="00BB7BAC"/>
    <w:rsid w:val="00BD6B4F"/>
    <w:rsid w:val="00BF53C9"/>
    <w:rsid w:val="00BF7B09"/>
    <w:rsid w:val="00C22CA3"/>
    <w:rsid w:val="00C24941"/>
    <w:rsid w:val="00C30FA3"/>
    <w:rsid w:val="00C446B5"/>
    <w:rsid w:val="00C51BFD"/>
    <w:rsid w:val="00C6707C"/>
    <w:rsid w:val="00C753E6"/>
    <w:rsid w:val="00C8284C"/>
    <w:rsid w:val="00C90D13"/>
    <w:rsid w:val="00C92590"/>
    <w:rsid w:val="00CB4F63"/>
    <w:rsid w:val="00CC56AC"/>
    <w:rsid w:val="00CC5BFE"/>
    <w:rsid w:val="00CD3E68"/>
    <w:rsid w:val="00CD3F31"/>
    <w:rsid w:val="00CE37E8"/>
    <w:rsid w:val="00CF2F27"/>
    <w:rsid w:val="00D108BB"/>
    <w:rsid w:val="00D308F7"/>
    <w:rsid w:val="00D451F5"/>
    <w:rsid w:val="00D7076A"/>
    <w:rsid w:val="00D70B0A"/>
    <w:rsid w:val="00D7612B"/>
    <w:rsid w:val="00D86165"/>
    <w:rsid w:val="00DB126E"/>
    <w:rsid w:val="00DB1CE7"/>
    <w:rsid w:val="00DE512C"/>
    <w:rsid w:val="00E11157"/>
    <w:rsid w:val="00E127AE"/>
    <w:rsid w:val="00E221EC"/>
    <w:rsid w:val="00E40000"/>
    <w:rsid w:val="00E40068"/>
    <w:rsid w:val="00E640FF"/>
    <w:rsid w:val="00E92F6C"/>
    <w:rsid w:val="00EB0DB0"/>
    <w:rsid w:val="00EB67E1"/>
    <w:rsid w:val="00EC2D37"/>
    <w:rsid w:val="00EE2A82"/>
    <w:rsid w:val="00EE3631"/>
    <w:rsid w:val="00F34E98"/>
    <w:rsid w:val="00F47429"/>
    <w:rsid w:val="00F47E9F"/>
    <w:rsid w:val="00F52961"/>
    <w:rsid w:val="00F5336E"/>
    <w:rsid w:val="00F74179"/>
    <w:rsid w:val="00F75387"/>
    <w:rsid w:val="00FE44BD"/>
    <w:rsid w:val="00FF0ED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Odlomakpopisa1">
    <w:name w:val="Odlomak popisa1"/>
    <w:basedOn w:val="Normal"/>
    <w:qFormat/>
    <w:rsid w:val="00DE512C"/>
    <w:pPr>
      <w:spacing w:after="200" w:line="276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275C99440EB348A3847C41808F73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0B2-701D-436C-9F91-8E3EBA655115}"/>
      </w:docPartPr>
      <w:docPartBody>
        <w:p w:rsidR="0080639F" w:rsidRDefault="00DA2947" w:rsidP="00DA2947">
          <w:pPr>
            <w:pStyle w:val="275C99440EB348A3847C41808F73C90C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458E18D550842B4B21A48E21F52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C41E-AA0B-4BF5-A2EB-41DA64E61732}"/>
      </w:docPartPr>
      <w:docPartBody>
        <w:p w:rsidR="0080639F" w:rsidRDefault="00DA2947" w:rsidP="00DA2947">
          <w:pPr>
            <w:pStyle w:val="2458E18D550842B4B21A48E21F5236C3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07F1D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E627C"/>
    <w:rsid w:val="005F5698"/>
    <w:rsid w:val="00631081"/>
    <w:rsid w:val="00731BD7"/>
    <w:rsid w:val="007E70CC"/>
    <w:rsid w:val="0080639F"/>
    <w:rsid w:val="00807016"/>
    <w:rsid w:val="00820630"/>
    <w:rsid w:val="008271D5"/>
    <w:rsid w:val="00842297"/>
    <w:rsid w:val="008B0B61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A2947"/>
    <w:rsid w:val="00DE3C16"/>
    <w:rsid w:val="00E16137"/>
    <w:rsid w:val="00E40892"/>
    <w:rsid w:val="00E55FA5"/>
    <w:rsid w:val="00EA2C9C"/>
    <w:rsid w:val="00F37AC4"/>
    <w:rsid w:val="00F4182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94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75C99440EB348A3847C41808F73C90C">
    <w:name w:val="275C99440EB348A3847C41808F73C90C"/>
    <w:rsid w:val="00DA2947"/>
    <w:pPr>
      <w:spacing w:after="160" w:line="259" w:lineRule="auto"/>
    </w:pPr>
  </w:style>
  <w:style w:type="paragraph" w:customStyle="1" w:styleId="2458E18D550842B4B21A48E21F5236C3">
    <w:name w:val="2458E18D550842B4B21A48E21F5236C3"/>
    <w:rsid w:val="00DA29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816C-07C3-430D-BECD-9C4499D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2627</Words>
  <Characters>14974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79</cp:revision>
  <dcterms:created xsi:type="dcterms:W3CDTF">2023-09-11T08:53:00Z</dcterms:created>
  <dcterms:modified xsi:type="dcterms:W3CDTF">2023-09-12T11:12:00Z</dcterms:modified>
</cp:coreProperties>
</file>