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9257AF4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2184B">
            <w:rPr>
              <w:rStyle w:val="Style28"/>
            </w:rPr>
            <w:t>27. srpnja 2023.</w:t>
          </w:r>
        </w:sdtContent>
      </w:sdt>
    </w:p>
    <w:p w14:paraId="26C19796" w14:textId="292BCA3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F915EF">
            <w:rPr>
              <w:rStyle w:val="Style29"/>
            </w:rPr>
            <w:t>Psihološka medicina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77BFEE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915EF">
            <w:rPr>
              <w:rStyle w:val="Style52"/>
            </w:rPr>
            <w:t>doc. dr. sc. Aleksandra Stevanović, prof.-psih.</w:t>
          </w:r>
        </w:sdtContent>
      </w:sdt>
    </w:p>
    <w:p w14:paraId="731A239E" w14:textId="5A77B781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915EF">
            <w:rPr>
              <w:rStyle w:val="Style52"/>
              <w:color w:val="808080" w:themeColor="background1" w:themeShade="80"/>
            </w:rPr>
            <w:t>aleksandras@uniri.hr</w:t>
          </w:r>
        </w:sdtContent>
      </w:sdt>
    </w:p>
    <w:p w14:paraId="26F9C52A" w14:textId="2F6D141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F915EF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538AB69D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F915EF">
            <w:rPr>
              <w:rStyle w:val="Style24"/>
            </w:rPr>
            <w:t xml:space="preserve"> Preddiplomski s</w:t>
          </w:r>
          <w:r w:rsidR="0042184B">
            <w:rPr>
              <w:rStyle w:val="Style24"/>
            </w:rPr>
            <w:t>veučilišni</w:t>
          </w:r>
          <w:r w:rsidR="00F915EF">
            <w:rPr>
              <w:rStyle w:val="Style24"/>
            </w:rPr>
            <w:t xml:space="preserve"> studiji - Primaljstvo redovni</w:t>
          </w:r>
        </w:sdtContent>
      </w:sdt>
    </w:p>
    <w:p w14:paraId="41C5B683" w14:textId="77CA268B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F915EF">
            <w:rPr>
              <w:rStyle w:val="Style9"/>
            </w:rPr>
            <w:t>1</w:t>
          </w:r>
        </w:sdtContent>
      </w:sdt>
    </w:p>
    <w:p w14:paraId="58F79DEC" w14:textId="4D28DC14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2184B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42AD2F1" w14:textId="11C409B5" w:rsid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 xml:space="preserve">Kolegij Psihološka medicina je obvezni kolegij na 1. (prvoj) godini redovnog </w:t>
                </w:r>
                <w:r w:rsidR="0042184B">
                  <w:rPr>
                    <w:rStyle w:val="Style54"/>
                    <w:lang w:val="hr-HR"/>
                  </w:rPr>
                  <w:t xml:space="preserve">Prediplomskog sveučilišnog studija </w:t>
                </w:r>
                <w:r w:rsidRPr="00F915EF">
                  <w:rPr>
                    <w:rStyle w:val="Style54"/>
                    <w:lang w:val="hr-HR"/>
                  </w:rPr>
                  <w:t>Primaljstvo i sastoji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 xml:space="preserve">se od </w:t>
                </w:r>
                <w:r w:rsidRPr="00835979">
                  <w:rPr>
                    <w:rStyle w:val="Style54"/>
                    <w:b/>
                    <w:bCs/>
                    <w:lang w:val="hr-HR"/>
                  </w:rPr>
                  <w:t>15 sati predavanja (1 ECTS)</w:t>
                </w:r>
                <w:r w:rsidRPr="00F915EF">
                  <w:rPr>
                    <w:rStyle w:val="Style54"/>
                    <w:lang w:val="hr-HR"/>
                  </w:rPr>
                  <w:t>. Kolegij se izvodi u prostorijama Fakulteta zdravstvenih studija</w:t>
                </w:r>
                <w:r w:rsidR="00356671">
                  <w:rPr>
                    <w:rStyle w:val="Style54"/>
                    <w:lang w:val="hr-HR"/>
                  </w:rPr>
                  <w:t xml:space="preserve"> i KBC Rijeka</w:t>
                </w:r>
                <w:r w:rsidRPr="00F915EF">
                  <w:rPr>
                    <w:rStyle w:val="Style54"/>
                    <w:lang w:val="hr-HR"/>
                  </w:rPr>
                  <w:t>.</w:t>
                </w:r>
              </w:p>
              <w:p w14:paraId="746BA2F1" w14:textId="77777777" w:rsidR="00835979" w:rsidRPr="00F915EF" w:rsidRDefault="00835979" w:rsidP="00F915EF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29EB6522" w14:textId="77777777" w:rsidR="00F915EF" w:rsidRPr="00835979" w:rsidRDefault="00F915EF" w:rsidP="00F915EF">
                <w:pPr>
                  <w:pStyle w:val="Default"/>
                  <w:rPr>
                    <w:rStyle w:val="Style54"/>
                    <w:b/>
                    <w:bCs/>
                    <w:lang w:val="hr-HR"/>
                  </w:rPr>
                </w:pPr>
                <w:r w:rsidRPr="00835979">
                  <w:rPr>
                    <w:rStyle w:val="Style54"/>
                    <w:b/>
                    <w:bCs/>
                    <w:lang w:val="hr-HR"/>
                  </w:rPr>
                  <w:t>CILJEVI I OČEKIVANI ISHODI PREDMETA:</w:t>
                </w:r>
              </w:p>
              <w:p w14:paraId="7F133BC9" w14:textId="1A5EF435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Cilj kolegija je upoznati studenta s mogućnostima primjene psihologijskih znanja i vještina u ginekologiji i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opstetriciji. Očekuje se da će studenti nakon upoznavanja i savladavanja ovog kolegija biti sposobni interpretirati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temeljne pojmove iz područja psihološke medicine. Student će moći objasniti i interpretirati pojmove koji se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odnose na strukturu ličnosti, razjasniti značenje pojma bolest/stanje i zdravlje, pojam bolesnik i emocionalni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odgovor na bolest/stanje. Ukazati na važnost osobne povijesti pacijentica tijekom faza psihoseksualnog razvoja –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razlikovati patološke inačice razvoja i njihove uzroke. Biti će informiran o mentalnim mehanizmima kojima se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ličnost koristi u suočavanju s frustrirajućim situacijama te biti u stanju specificirati normalne od patoloških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mehanizama. Moći će prepoznati i usporediti odgovore različitih struktura osobnosti kod pojave specifičnih stanja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(trudnoće) i patoloških stanja vezanih uz ginekologiju i opstetriciju. Upoznati se s osnovama utjecaja stresa,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traume, psiho-neuro-imunomodulacija itd. Prepoznati osnovne emocionalne reakcije pacijentica u specifičnim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situacijama tijekom trudnoće te pratiti tijek i ishod prilagodbe na istu. Ukazati na važnost strukture osobnosti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zdravstvenog djelatnika u interakciji s pacijenticama kao i u interakciji s članovima tima. Povezati i sučeliti</w:t>
                </w:r>
              </w:p>
              <w:p w14:paraId="6A2F96AB" w14:textId="6056DCB4" w:rsid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transferne nasuprot kontratransfernim odgovorima. Integrirati članove obitelji, socijalnu i radnu zajednicu u proces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skrbi za pacijentice uz poticanje emocionalnih abreakcija i podršku. Naglasiti važnost integrativnog pristupa: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psihološki pristup i promišljanje u svim segmentima medicine naglašavajući jedinstvo bio-psiho-socijalnog aspekta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pacijentica.</w:t>
                </w:r>
              </w:p>
              <w:p w14:paraId="7F5DC79E" w14:textId="77777777" w:rsidR="00835979" w:rsidRPr="00835979" w:rsidRDefault="00835979" w:rsidP="00F915EF">
                <w:pPr>
                  <w:pStyle w:val="Default"/>
                  <w:rPr>
                    <w:rStyle w:val="Style54"/>
                    <w:b/>
                    <w:bCs/>
                    <w:lang w:val="hr-HR"/>
                  </w:rPr>
                </w:pPr>
              </w:p>
              <w:p w14:paraId="3EB4006D" w14:textId="77777777" w:rsidR="00F915EF" w:rsidRPr="00835979" w:rsidRDefault="00F915EF" w:rsidP="00F915EF">
                <w:pPr>
                  <w:pStyle w:val="Default"/>
                  <w:rPr>
                    <w:rStyle w:val="Style54"/>
                    <w:b/>
                    <w:bCs/>
                    <w:lang w:val="hr-HR"/>
                  </w:rPr>
                </w:pPr>
                <w:r w:rsidRPr="00835979">
                  <w:rPr>
                    <w:rStyle w:val="Style54"/>
                    <w:b/>
                    <w:bCs/>
                    <w:lang w:val="hr-HR"/>
                  </w:rPr>
                  <w:t>RAZVIJANJE OPĆIH KOMPETENCIJA (ZNANJA I VJEŠTINA)</w:t>
                </w:r>
              </w:p>
              <w:p w14:paraId="30C4C94E" w14:textId="3845A820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Savladavanjem sadržaja predmeta student će usvojiti znanja potrebna za prepoznavanje utjecaja psihičkih stanja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na zdravlje i prepoznavanje psihičkih reakcija tijekom bolesti ili posebnih stanja koja mogu djelovati stresogeno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 xml:space="preserve">(kao npr. trudnoća, porod, babinje i sl.), kao i pružanje </w:t>
                </w:r>
                <w:r w:rsidRPr="00F915EF">
                  <w:rPr>
                    <w:rStyle w:val="Style54"/>
                    <w:lang w:val="hr-HR"/>
                  </w:rPr>
                  <w:lastRenderedPageBreak/>
                  <w:t>psihološke pomoći i podrške pacijentici i njezinoj obitelji.</w:t>
                </w:r>
                <w:r w:rsidR="007D3496">
                  <w:rPr>
                    <w:rStyle w:val="Style54"/>
                    <w:lang w:val="hr-HR"/>
                  </w:rPr>
                  <w:t xml:space="preserve"> </w:t>
                </w:r>
                <w:r w:rsidRPr="00F915EF">
                  <w:rPr>
                    <w:rStyle w:val="Style54"/>
                    <w:lang w:val="hr-HR"/>
                  </w:rPr>
                  <w:t>Savladavanjem sadržaja kolegija student će biti sposoban</w:t>
                </w:r>
                <w:r w:rsidR="007D3496">
                  <w:rPr>
                    <w:rStyle w:val="Style54"/>
                    <w:lang w:val="hr-HR"/>
                  </w:rPr>
                  <w:t>:</w:t>
                </w:r>
              </w:p>
              <w:p w14:paraId="086B940D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vrednovati suvremeni, cjeloviti, biosociopsihološki pristup zdravlju i bolesti</w:t>
                </w:r>
              </w:p>
              <w:p w14:paraId="221B5A9E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argumentirati strukturu ličnosti s obzirom na obilježja psihoseksualnog razvoja</w:t>
                </w:r>
              </w:p>
              <w:p w14:paraId="0E70131A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objasniti utjecaj psihosocijalnih činitelja na zdravlje i bolest</w:t>
                </w:r>
              </w:p>
              <w:p w14:paraId="7C998CA8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planirati psihološku pripremu bolesnice za medicinske postupke</w:t>
                </w:r>
              </w:p>
              <w:p w14:paraId="29B5FC6C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prepoznati psihičke reakcije na tjelesne bolesti</w:t>
                </w:r>
              </w:p>
              <w:p w14:paraId="45A18A95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interpretirati psihičke reakcije na bolest u svjetlu strukture ličnosti pojedinca</w:t>
                </w:r>
              </w:p>
              <w:p w14:paraId="614E5DAE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procijeniti međuigru transfernih i kontratransfernih reakcija</w:t>
                </w:r>
              </w:p>
              <w:p w14:paraId="166CB71A" w14:textId="77777777" w:rsidR="00F915EF" w:rsidRP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naglasiti važnost timske suradnje i kako je poboljšati</w:t>
                </w:r>
              </w:p>
              <w:p w14:paraId="3DABC7B1" w14:textId="77777777" w:rsidR="00F915EF" w:rsidRDefault="00F915EF" w:rsidP="00F915EF">
                <w:pPr>
                  <w:pStyle w:val="Default"/>
                  <w:rPr>
                    <w:rStyle w:val="Style54"/>
                    <w:lang w:val="hr-HR"/>
                  </w:rPr>
                </w:pPr>
                <w:r w:rsidRPr="00F915EF">
                  <w:rPr>
                    <w:rStyle w:val="Style54"/>
                    <w:lang w:val="hr-HR"/>
                  </w:rPr>
                  <w:t>- primijeniti psihološka znanja i vještine u očuvanju zdravlja, dijagnostici, liječenju i rehabilitaciji</w:t>
                </w:r>
                <w:r w:rsidRPr="00F915EF">
                  <w:rPr>
                    <w:rStyle w:val="Style54"/>
                    <w:lang w:val="hr-HR"/>
                  </w:rPr>
                  <w:cr/>
                </w:r>
              </w:p>
              <w:p w14:paraId="6AA3F166" w14:textId="77777777" w:rsidR="00F915EF" w:rsidRPr="00835979" w:rsidRDefault="00F915EF" w:rsidP="00F915EF">
                <w:pPr>
                  <w:pStyle w:val="Default"/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</w:pPr>
                <w:r w:rsidRPr="00835979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>RAZVIJANJE SPECIFIČNIH KOMPETENCIJA (ZNANJA I VJEŠTINA)</w:t>
                </w:r>
              </w:p>
              <w:p w14:paraId="07EBB387" w14:textId="4A6F4077" w:rsidR="00F915EF" w:rsidRPr="00F915EF" w:rsidRDefault="00F915EF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Savladavanjem predviđenog gradiva student će biti u stanju shvatiti ulogu i važnost psihološkog pristupa u</w:t>
                </w:r>
                <w:r w:rsidR="00400F8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zdravstvu s ciljem unapređenja suradnje</w:t>
                </w:r>
                <w:r w:rsidR="00400F8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pacijentica i zdravstvenog osoblja kako bi se poboljšalo zdravlje</w:t>
                </w:r>
              </w:p>
              <w:p w14:paraId="7852FDC2" w14:textId="64EC4554" w:rsidR="00F915EF" w:rsidRDefault="00F915EF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pacijentica i smanjili troškovi u zdravstvu.</w:t>
                </w:r>
              </w:p>
              <w:p w14:paraId="572C82B4" w14:textId="77777777" w:rsidR="007D3496" w:rsidRPr="00F915EF" w:rsidRDefault="007D3496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22DDF2C4" w14:textId="77777777" w:rsidR="00F915EF" w:rsidRPr="00835979" w:rsidRDefault="00F915EF" w:rsidP="00F915EF">
                <w:pPr>
                  <w:pStyle w:val="Default"/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</w:pPr>
                <w:r w:rsidRPr="00835979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>OKVIRNI SADRŽAJ KOLEGIJA:</w:t>
                </w:r>
              </w:p>
              <w:p w14:paraId="6FCDACD7" w14:textId="3804FCC9" w:rsidR="00F915EF" w:rsidRPr="00F915EF" w:rsidRDefault="00F915EF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Definicija psihološke medicine, mogućnosti primjene psiholoških znanja i vještina u očuvanju zdravlja, dijagnostici,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liječenju bolesti i rehabilitaciji; uloga psihološke medicine u povećanju učinkovitosti zdravstvene prakse i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uštedama zdravstvenih sredstava, suvremeni cjeloviti biosociopsihološki pristup u zdravstvu, oblici zdravstvenog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ponašanja i zdravstvenog savjetovanja, utjecaj psihičkih stanja na nastanak tjelesnih bolesti, psihološki stres i</w:t>
                </w:r>
              </w:p>
              <w:p w14:paraId="3C49C707" w14:textId="2908FCDC" w:rsidR="00F915EF" w:rsidRPr="00F915EF" w:rsidRDefault="00F915EF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bolesti, osnovni pojmovi psihoneuroimunologije, načini suzbijanja učinaka stresa na zdravlje. Razvoj ličnosti (od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intrauterinog razvoja do kraja adolescencije), razvoj obrambenog sustava. Mentalni mehanizmi i zakonitosti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funkcioniranja istih. Odnos psihološkog i tjelesnog i obrnuto (somatoformni i psihosomatski poremećaji). Bolesnik i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bolest, odnos bolesnika prema bolesti, psihičke reakcije na tjelesne bolesti, problemi psihološke prilagodbe na</w:t>
                </w:r>
                <w:r w:rsidR="00400F8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boravak u bolnici, načini ublažavanja straha i tjeskobe tijekom bolesti, psihološke reakcije na teške ozljede,</w:t>
                </w:r>
              </w:p>
              <w:p w14:paraId="56CB10C8" w14:textId="46C277E1" w:rsidR="00F915EF" w:rsidRPr="00F915EF" w:rsidRDefault="00F915EF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psihološki problemi invalida i načini prilagodbe na invaliditet, psihološki mehanizmi boli, psihološki činioci koji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djeluju na bol, psihološke metode terapije boli, psihološki problemi umirućih bolesnika… Odnos bolesnika i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zdravstvenih djelatnika i obrnuto, oblici komunikacije. Intervju s bolesnikom. Oblici psihološke pomoći. Tim</w:t>
                </w:r>
                <w:r w:rsidR="007D349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zdravstvenih djelatnika.</w:t>
                </w:r>
              </w:p>
              <w:p w14:paraId="474F9B74" w14:textId="77777777" w:rsidR="00F915EF" w:rsidRPr="00F915EF" w:rsidRDefault="00F915EF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IZVOĐENJE NASTAVE:</w:t>
                </w:r>
              </w:p>
              <w:p w14:paraId="3FAD6D41" w14:textId="07780F75" w:rsidR="005C2F41" w:rsidRPr="00CD3F31" w:rsidRDefault="00F915EF" w:rsidP="00400F8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Nastava se izvodi u obliku predavanja interaktivnog tipa. </w:t>
                </w:r>
                <w:r w:rsidR="00356671">
                  <w:rPr>
                    <w:rFonts w:ascii="Calibri" w:hAnsi="Calibri"/>
                    <w:sz w:val="22"/>
                    <w:szCs w:val="22"/>
                    <w:lang w:val="hr-HR"/>
                  </w:rPr>
                  <w:t>Za akademsku godinu 2023/2024 predviđena su pet bloka predavanja te će nakon svakog provjeravana aktivnost na nastavi kroz kviz pitanja. Po završetku svih predavanja o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držat će se pismeni završni ispit. Izvršavanjem svih nastavnih aktivnosti te</w:t>
                </w:r>
                <w:r w:rsidR="00400F8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pristupanjem završnom ispitu student stječe 1 ECTS bod.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9E92C08" w14:textId="1C7C3979" w:rsidR="00F915EF" w:rsidRDefault="00B46000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Gregurek R. </w:t>
                </w:r>
                <w:r w:rsidR="00F915EF"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Psihološka medicina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Zagreb: Medicinska naklada, </w:t>
                </w:r>
                <w:r w:rsidR="00F915EF" w:rsidRPr="00F915EF">
                  <w:rPr>
                    <w:rFonts w:ascii="Calibri" w:hAnsi="Calibri"/>
                    <w:sz w:val="22"/>
                    <w:szCs w:val="22"/>
                    <w:lang w:val="hr-HR"/>
                  </w:rPr>
                  <w:t>1999.</w:t>
                </w:r>
              </w:p>
              <w:p w14:paraId="50E8BF32" w14:textId="48AD4676" w:rsidR="00B46000" w:rsidRPr="00F915EF" w:rsidRDefault="00B46000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Pernar M, Frančišković T. Psihološki razvoj čovjeka. Rijeka: Sveučilište u Rijeci, 2008.</w:t>
                </w:r>
              </w:p>
              <w:p w14:paraId="4C305F31" w14:textId="58DFCB3F" w:rsidR="005C2F41" w:rsidRPr="00CD3F31" w:rsidRDefault="005C2F41" w:rsidP="00F915E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1AA24" w14:textId="386DB706" w:rsidR="005C2F41" w:rsidRPr="00CD3F31" w:rsidRDefault="00B46000" w:rsidP="00481703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 w:rsidRPr="00B46000">
              <w:rPr>
                <w:rFonts w:ascii="Calibri" w:hAnsi="Calibri"/>
                <w:sz w:val="22"/>
                <w:szCs w:val="22"/>
                <w:lang w:val="hr-HR"/>
              </w:rPr>
              <w:t>Moro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Lj, </w:t>
            </w:r>
            <w:r w:rsidRPr="00B46000">
              <w:rPr>
                <w:rFonts w:ascii="Calibri" w:hAnsi="Calibri"/>
                <w:sz w:val="22"/>
                <w:szCs w:val="22"/>
                <w:lang w:val="hr-HR"/>
              </w:rPr>
              <w:t>Frančišković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T. Psihijatrija – udžbenik za više zdravstvene studije. Rijeka: Glosa; 2004. (Poglavlja 2. i 6.) </w:t>
            </w:r>
          </w:p>
        </w:tc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AE97172" w14:textId="77777777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P1: Uvod u psihološku medicinu</w:t>
                </w:r>
              </w:p>
              <w:p w14:paraId="73ECC452" w14:textId="03EE9775" w:rsidR="00F915EF" w:rsidRDefault="00F915EF" w:rsidP="00F915EF">
                <w:pPr>
                  <w:pStyle w:val="Footer"/>
                  <w:outlineLvl w:val="0"/>
                </w:pPr>
                <w:r>
                  <w:t>Ciljevi: Povijesne napomene. Pojam psihološke medicine. Razumijevanje važnosti psihološke medicine</w:t>
                </w:r>
                <w:r w:rsidR="00400F8E">
                  <w:t xml:space="preserve"> </w:t>
                </w:r>
                <w:r>
                  <w:t>unutar medicinske struke. Interdisciplinarni pristup.</w:t>
                </w:r>
              </w:p>
              <w:p w14:paraId="62E22032" w14:textId="5C0DC40A" w:rsidR="00F915EF" w:rsidRDefault="00F915EF" w:rsidP="00F915EF">
                <w:pPr>
                  <w:pStyle w:val="Footer"/>
                  <w:outlineLvl w:val="0"/>
                </w:pPr>
                <w:r>
                  <w:t>Ishodi učenja: Student će moći imenovati važnije povijesne činjenice vezane za psihološku medicinu: kada</w:t>
                </w:r>
                <w:r w:rsidR="00400F8E">
                  <w:t xml:space="preserve"> </w:t>
                </w:r>
                <w:r>
                  <w:t>se javlja ideja i pojam psihološka medicina; tko su idejni tvorci, teoretičari i istraživači na tom polju. Student</w:t>
                </w:r>
                <w:r w:rsidR="00400F8E">
                  <w:t xml:space="preserve"> </w:t>
                </w:r>
                <w:r>
                  <w:t>će moći objasniti važnost psihološke medicine u okviru suvremene medicinske struke u odnosu na</w:t>
                </w:r>
                <w:r w:rsidR="00400F8E">
                  <w:t xml:space="preserve"> </w:t>
                </w:r>
                <w:r>
                  <w:t>somatsku medicinu kao i u odnosu na psihologiju i zdravstvenu psihologiju.</w:t>
                </w:r>
              </w:p>
              <w:p w14:paraId="17269C63" w14:textId="77777777" w:rsidR="00400F8E" w:rsidRDefault="00400F8E" w:rsidP="00F915EF">
                <w:pPr>
                  <w:pStyle w:val="Footer"/>
                  <w:outlineLvl w:val="0"/>
                </w:pPr>
              </w:p>
              <w:p w14:paraId="17FA1CA5" w14:textId="1F71951B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P2: Struktura ličnosti</w:t>
                </w:r>
              </w:p>
              <w:p w14:paraId="081151B3" w14:textId="5A8787DF" w:rsidR="00F915EF" w:rsidRDefault="00F915EF" w:rsidP="00F915EF">
                <w:pPr>
                  <w:pStyle w:val="Footer"/>
                  <w:outlineLvl w:val="0"/>
                </w:pPr>
                <w:r>
                  <w:t>Ciljevi: Razmotriti pojam ličnosti kao i strukture psihičkog aparata. Izložiti osnovne teorije ličnosti. Razumjeti</w:t>
                </w:r>
                <w:r w:rsidR="00400F8E">
                  <w:t xml:space="preserve"> </w:t>
                </w:r>
                <w:r>
                  <w:t>pojmove: svjesno – predsvjesno – nesvjesno i topografsku teoriju prema Freudu. Razumjeti pojmove ono –</w:t>
                </w:r>
                <w:r w:rsidR="00400F8E">
                  <w:t xml:space="preserve"> </w:t>
                </w:r>
                <w:r>
                  <w:t>ja – nad-ja i strukturnu teoriju ličnosti prema Freudu. Razmotriti poveznicu između pojedinih teorija. Istaknuti</w:t>
                </w:r>
                <w:r w:rsidR="00400F8E">
                  <w:t xml:space="preserve"> </w:t>
                </w:r>
                <w:r>
                  <w:t>poveznicu između psihološke i biološke komponente.</w:t>
                </w:r>
              </w:p>
              <w:p w14:paraId="0A949766" w14:textId="580E530D" w:rsidR="00F915EF" w:rsidRDefault="00F915EF" w:rsidP="00F915EF">
                <w:pPr>
                  <w:pStyle w:val="Footer"/>
                  <w:outlineLvl w:val="0"/>
                </w:pPr>
                <w:r>
                  <w:t>Ishodi učenja: Student će definirati pojam ličnosti i sastavnica ličnosti. Razumijet će važnost strukture</w:t>
                </w:r>
                <w:r w:rsidR="00400F8E">
                  <w:t xml:space="preserve"> </w:t>
                </w:r>
                <w:r>
                  <w:t>ličnosti bolesnika i liječnika/medicinske sestre. Student će biti u stanju objasniti i interpretirati pojmove ono,</w:t>
                </w:r>
                <w:r w:rsidR="00400F8E">
                  <w:t xml:space="preserve"> </w:t>
                </w:r>
                <w:r>
                  <w:t>ja, nad-ja te svjesno, nesvjesno, predsvjesno i argumentirati njihov utjecaj na ponašanje pojedinca (bilo bolesnika bilo zdravstvenog djelatnika).</w:t>
                </w:r>
              </w:p>
              <w:p w14:paraId="3894EC4B" w14:textId="77777777" w:rsidR="00400F8E" w:rsidRDefault="00400F8E" w:rsidP="00F915EF">
                <w:pPr>
                  <w:pStyle w:val="Footer"/>
                  <w:outlineLvl w:val="0"/>
                </w:pPr>
              </w:p>
              <w:p w14:paraId="0180DC8E" w14:textId="239937FA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P3: Razvoj ličnosti I (do latencije)</w:t>
                </w:r>
              </w:p>
              <w:p w14:paraId="7602E554" w14:textId="7A5AF98A" w:rsidR="00F915EF" w:rsidRDefault="00F915EF" w:rsidP="00F915EF">
                <w:pPr>
                  <w:pStyle w:val="Footer"/>
                  <w:outlineLvl w:val="0"/>
                </w:pPr>
                <w:r>
                  <w:t>Ciljevi: Razmotriti utjecaj razvojnih čimbenika na formiranje ličnosti od intrauterinog razvoja preko porođajne</w:t>
                </w:r>
                <w:r w:rsidR="00400F8E">
                  <w:t xml:space="preserve"> </w:t>
                </w:r>
                <w:r>
                  <w:t>„traume“ te tijekom ranog razvoja do latencije.</w:t>
                </w:r>
              </w:p>
              <w:p w14:paraId="0938CDE7" w14:textId="304E9632" w:rsidR="00F915EF" w:rsidRDefault="00F915EF" w:rsidP="00F915EF">
                <w:pPr>
                  <w:pStyle w:val="Footer"/>
                  <w:outlineLvl w:val="0"/>
                </w:pPr>
                <w:r>
                  <w:t>Ishodi učenja: Student će moći opisati razvojne faze ličnosti od rođenja do sedme godine života, specificirati</w:t>
                </w:r>
                <w:r w:rsidR="00400F8E">
                  <w:t xml:space="preserve"> </w:t>
                </w:r>
                <w:r>
                  <w:t>pojedine faze (oralna, analna, falo-genitalna) te okolinske čimbenike koji su važni za formiranje svijeta</w:t>
                </w:r>
                <w:r w:rsidR="00400F8E">
                  <w:t xml:space="preserve"> </w:t>
                </w:r>
                <w:r>
                  <w:t>unutrašnjih objekata (dijadni odnos s majkom, triangulacija u Edipskoj fazi…). Student će biti u stanju</w:t>
                </w:r>
                <w:r w:rsidR="00400F8E">
                  <w:t xml:space="preserve"> </w:t>
                </w:r>
                <w:r>
                  <w:t>interpretirati i analizirati ponašanje bolesnika s razvojnom poveznicom.</w:t>
                </w:r>
              </w:p>
              <w:p w14:paraId="51E4DA20" w14:textId="77777777" w:rsidR="00400F8E" w:rsidRDefault="00400F8E" w:rsidP="00F915EF">
                <w:pPr>
                  <w:pStyle w:val="Footer"/>
                  <w:outlineLvl w:val="0"/>
                </w:pPr>
              </w:p>
              <w:p w14:paraId="633FCCDD" w14:textId="0B57650C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P4: Razvoj ličnosti II (od latencije do adolescencije)</w:t>
                </w:r>
              </w:p>
              <w:p w14:paraId="16A06E44" w14:textId="7F080FA7" w:rsidR="00F915EF" w:rsidRDefault="00F915EF" w:rsidP="00F915EF">
                <w:pPr>
                  <w:pStyle w:val="Footer"/>
                  <w:outlineLvl w:val="0"/>
                </w:pPr>
                <w:r>
                  <w:t>Ciljevi: Razmotriti utjecaj razvojnih čimbenika na formiranje ličnosti od latencije preko adolescencije do</w:t>
                </w:r>
                <w:r w:rsidR="00400F8E">
                  <w:t xml:space="preserve"> </w:t>
                </w:r>
                <w:r>
                  <w:t>zrelog doba. Prepoznati specifičnosti razdoblja latencije u odnosu na prethodno razdoblje i u odnosu na</w:t>
                </w:r>
                <w:r w:rsidR="00400F8E">
                  <w:t xml:space="preserve"> </w:t>
                </w:r>
                <w:r>
                  <w:t>adolescenciju. Objasniti specifičnosti faze adolescencije na putu ka zrelosti.</w:t>
                </w:r>
                <w:r w:rsidR="00400F8E">
                  <w:t xml:space="preserve"> </w:t>
                </w:r>
              </w:p>
              <w:p w14:paraId="1EDC7BAF" w14:textId="56E98927" w:rsidR="00F915EF" w:rsidRDefault="00F915EF" w:rsidP="00F915EF">
                <w:pPr>
                  <w:pStyle w:val="Footer"/>
                  <w:outlineLvl w:val="0"/>
                </w:pPr>
                <w:r>
                  <w:t>Ishodi učenja: Student će moći opisati razvojne faze ličnosti u razdoblju od sedme godine do 18. godine</w:t>
                </w:r>
                <w:r w:rsidR="00400F8E">
                  <w:t xml:space="preserve"> </w:t>
                </w:r>
                <w:r>
                  <w:t>života, odnosno tijek faze latencije i faze adolescencije kao i bitne pojmove koji se odnose na bazične</w:t>
                </w:r>
                <w:r w:rsidR="00400F8E">
                  <w:t xml:space="preserve"> </w:t>
                </w:r>
                <w:r>
                  <w:t>zadatke mlade osobe tijekom faze adolescencije kao što je separacija i formiranje identiteta. Pojam</w:t>
                </w:r>
                <w:r w:rsidR="00400F8E">
                  <w:t xml:space="preserve"> </w:t>
                </w:r>
                <w:r>
                  <w:t>postadolescencije. Moći će specificirati okolinske čimbenike koji su važni za formiranje svijeta unutrašnjih</w:t>
                </w:r>
                <w:r w:rsidR="00400F8E">
                  <w:t xml:space="preserve"> </w:t>
                </w:r>
                <w:r>
                  <w:t>objekata tijekom ovih faza. Student će biti u stanju interpretirati i analizirati ponašanje bolesnika s razvojnom</w:t>
                </w:r>
                <w:r w:rsidR="00400F8E">
                  <w:t xml:space="preserve"> </w:t>
                </w:r>
                <w:r>
                  <w:t>poveznicom.</w:t>
                </w:r>
              </w:p>
              <w:p w14:paraId="583F86E4" w14:textId="77777777" w:rsidR="00400F8E" w:rsidRDefault="00400F8E" w:rsidP="00F915EF">
                <w:pPr>
                  <w:pStyle w:val="Footer"/>
                  <w:outlineLvl w:val="0"/>
                </w:pPr>
              </w:p>
              <w:p w14:paraId="0B81A678" w14:textId="60AADA32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P5: Teorije objektnih odnosa</w:t>
                </w:r>
              </w:p>
              <w:p w14:paraId="56C5FC0A" w14:textId="43789F8F" w:rsidR="00F915EF" w:rsidRDefault="00F915EF" w:rsidP="00F915EF">
                <w:pPr>
                  <w:pStyle w:val="Footer"/>
                  <w:outlineLvl w:val="0"/>
                </w:pPr>
                <w:r>
                  <w:t>Ciljevi: Osim psihoseksualnog razvoja prema Freudu student će biti informiran i o drugim teoretičarima iz</w:t>
                </w:r>
                <w:r w:rsidR="00400F8E">
                  <w:t xml:space="preserve"> </w:t>
                </w:r>
                <w:r>
                  <w:t>područja psihodinamike (M. Mahler, M. Klein, R. Spitz itd.) kao i njihovim teorijama i načinu tumačenja i</w:t>
                </w:r>
                <w:r w:rsidR="00400F8E">
                  <w:t xml:space="preserve"> </w:t>
                </w:r>
                <w:r>
                  <w:t>razumijevanja ponašanja pojedinca.</w:t>
                </w:r>
              </w:p>
              <w:p w14:paraId="27BCE1C9" w14:textId="3895F3B3" w:rsidR="00F915EF" w:rsidRDefault="00F915EF" w:rsidP="00F915EF">
                <w:pPr>
                  <w:pStyle w:val="Footer"/>
                  <w:outlineLvl w:val="0"/>
                </w:pPr>
                <w:r>
                  <w:lastRenderedPageBreak/>
                  <w:t>Ishodi učenja: Student će razumjeti i interpretirati pojmove kao faza bez objekta, faza djelomičnog objekta,</w:t>
                </w:r>
                <w:r w:rsidR="0029770A">
                  <w:t xml:space="preserve"> </w:t>
                </w:r>
                <w:r>
                  <w:t>faza cjelovitog objekta. Moći će specificirati okolinske čimbenike koji su važni za formiranje ličnosti tijekom</w:t>
                </w:r>
                <w:r w:rsidR="0029770A">
                  <w:t xml:space="preserve"> </w:t>
                </w:r>
                <w:r>
                  <w:t>razvoja obzirom na teoriju objektnih odnosa. Student će kroz ponašanje bolesnika biti u stanju interpretirati i</w:t>
                </w:r>
                <w:r w:rsidR="0029770A">
                  <w:t xml:space="preserve"> </w:t>
                </w:r>
                <w:r>
                  <w:t>analizirati njegovo emocionalno stanje i rane odnose odnosno potencijalna traumatska iskustva.</w:t>
                </w:r>
              </w:p>
              <w:p w14:paraId="6BB2FAE8" w14:textId="77777777" w:rsidR="0029770A" w:rsidRDefault="0029770A" w:rsidP="00F915EF">
                <w:pPr>
                  <w:pStyle w:val="Footer"/>
                  <w:outlineLvl w:val="0"/>
                </w:pPr>
              </w:p>
              <w:p w14:paraId="142EA680" w14:textId="059B49E2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</w:t>
                </w:r>
                <w:r w:rsidR="00835979" w:rsidRPr="00835979">
                  <w:rPr>
                    <w:b/>
                    <w:bCs/>
                  </w:rPr>
                  <w:t>6</w:t>
                </w:r>
                <w:r w:rsidRPr="00835979">
                  <w:rPr>
                    <w:b/>
                    <w:bCs/>
                  </w:rPr>
                  <w:t>: Mehanizmi obrane</w:t>
                </w:r>
              </w:p>
              <w:p w14:paraId="5785F705" w14:textId="49DDCDE7" w:rsidR="00F915EF" w:rsidRDefault="00F915EF" w:rsidP="00F915EF">
                <w:pPr>
                  <w:pStyle w:val="Footer"/>
                  <w:outlineLvl w:val="0"/>
                </w:pPr>
                <w:r>
                  <w:t>Ciljevi: Upoznati studenta s definicijom, razvojem i značenjem psihičkih obrana za ličnost i njezino</w:t>
                </w:r>
                <w:r w:rsidR="0029770A">
                  <w:t xml:space="preserve"> </w:t>
                </w:r>
                <w:r>
                  <w:t>funkcioniranje.</w:t>
                </w:r>
              </w:p>
              <w:p w14:paraId="6055D4A9" w14:textId="318F52BC" w:rsidR="00F915EF" w:rsidRDefault="00F915EF" w:rsidP="00F915EF">
                <w:pPr>
                  <w:pStyle w:val="Footer"/>
                  <w:outlineLvl w:val="0"/>
                </w:pPr>
                <w:r>
                  <w:t>Ishodi učenja: Student će biti informiran o pojmu obrana. Student će moći prepoznati i razlikovati nezrele,</w:t>
                </w:r>
                <w:r w:rsidR="0029770A">
                  <w:t xml:space="preserve"> </w:t>
                </w:r>
                <w:r>
                  <w:t>neurotske i zrele obrambene mehanizme uz njihovo značenje za ličnost i intrapsihičku ravnotežu.</w:t>
                </w:r>
              </w:p>
              <w:p w14:paraId="6265C771" w14:textId="77777777" w:rsidR="0029770A" w:rsidRDefault="0029770A" w:rsidP="00F915EF">
                <w:pPr>
                  <w:pStyle w:val="Footer"/>
                  <w:outlineLvl w:val="0"/>
                </w:pPr>
              </w:p>
              <w:p w14:paraId="57CC4DDB" w14:textId="65B2F0F7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P7: Mentalni mehanizmi I</w:t>
                </w:r>
              </w:p>
              <w:p w14:paraId="63F4BF3A" w14:textId="49329957" w:rsidR="00F915EF" w:rsidRDefault="00F915EF" w:rsidP="00F915EF">
                <w:pPr>
                  <w:pStyle w:val="Footer"/>
                  <w:outlineLvl w:val="0"/>
                </w:pPr>
                <w:r>
                  <w:t>Ciljevi: Upoznati studenta s definicijom mentalnih mehanizama, značenjem istih za ličnost i njezino</w:t>
                </w:r>
                <w:r w:rsidR="0029770A">
                  <w:t xml:space="preserve"> </w:t>
                </w:r>
                <w:r>
                  <w:t>funkcioniranje. Definirati pojam psihičkog konflikta u okviru dinamike ličnosti i značenje psihičkog konflikta</w:t>
                </w:r>
                <w:r w:rsidR="0029770A">
                  <w:t xml:space="preserve"> </w:t>
                </w:r>
                <w:r>
                  <w:t>za pojavu anksioznosti. Definirati pojam anksioznosti i značaj anksioznosti za funkciju i disfunkciju ličnosti.</w:t>
                </w:r>
              </w:p>
              <w:p w14:paraId="4369A264" w14:textId="4B650348" w:rsidR="00F915EF" w:rsidRDefault="00F915EF" w:rsidP="00F915EF">
                <w:pPr>
                  <w:pStyle w:val="Footer"/>
                  <w:outlineLvl w:val="0"/>
                </w:pPr>
                <w:r>
                  <w:t>Ishodi učenja: Student će moći definirati pojam mentalnih mehanizama i njihovo mjesto u okviru dinamične</w:t>
                </w:r>
                <w:r w:rsidR="0029770A">
                  <w:t xml:space="preserve"> </w:t>
                </w:r>
                <w:r>
                  <w:t>strukture ličnosti. Biti će u stanju prepoznati i argumentirati tjeskobu (anksioznost) kao i komponente</w:t>
                </w:r>
                <w:r w:rsidR="0029770A">
                  <w:t xml:space="preserve"> </w:t>
                </w:r>
                <w:r>
                  <w:t>anksioznosti (aferentni dio, eferentni dio) te oblike anksioznosti (normalna anksioznost, patološka</w:t>
                </w:r>
                <w:r w:rsidR="0029770A">
                  <w:t xml:space="preserve"> </w:t>
                </w:r>
                <w:r>
                  <w:t>anksioznost) te razlikovati anksioznost u odnosu na realni strah. Student će prema ponašanju bolesnika</w:t>
                </w:r>
                <w:r w:rsidR="0029770A">
                  <w:t xml:space="preserve"> </w:t>
                </w:r>
                <w:r>
                  <w:t>moći prepoznati i argumentirati realan strah od bolesti odnosno postojanje psihogene nadgradnje zbog</w:t>
                </w:r>
                <w:r w:rsidR="0029770A">
                  <w:t xml:space="preserve"> </w:t>
                </w:r>
                <w:r>
                  <w:t>podliježeće anksioznosti unutar ličnosti.</w:t>
                </w:r>
              </w:p>
              <w:p w14:paraId="7D3BBA8B" w14:textId="77777777" w:rsidR="0029770A" w:rsidRDefault="0029770A" w:rsidP="00F915EF">
                <w:pPr>
                  <w:pStyle w:val="Footer"/>
                  <w:outlineLvl w:val="0"/>
                </w:pPr>
              </w:p>
              <w:p w14:paraId="4687C11A" w14:textId="68EFFDDF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P8: Mentalni mehanizmi II</w:t>
                </w:r>
              </w:p>
              <w:p w14:paraId="04AC18EE" w14:textId="2C6326BF" w:rsidR="00F915EF" w:rsidRDefault="00F915EF" w:rsidP="00F915EF">
                <w:pPr>
                  <w:pStyle w:val="Footer"/>
                  <w:outlineLvl w:val="0"/>
                </w:pPr>
                <w:r>
                  <w:t>Ciljevi: Upoznati studenta s drugim mentalnim mehanizmima. Definirati pojam agresije i značaj agresije za</w:t>
                </w:r>
                <w:r w:rsidR="0029770A">
                  <w:t xml:space="preserve"> </w:t>
                </w:r>
                <w:r>
                  <w:t>funkciju ličnosti. Definirati oblike agresije. Pojam frustracija-stres-trauma.</w:t>
                </w:r>
              </w:p>
              <w:p w14:paraId="40DECF5A" w14:textId="0BB4AF3B" w:rsidR="00F915EF" w:rsidRDefault="00F915EF" w:rsidP="00F915EF">
                <w:pPr>
                  <w:pStyle w:val="Footer"/>
                  <w:outlineLvl w:val="0"/>
                </w:pPr>
                <w:r>
                  <w:t>Ishodi učenja: Usvajanjem sadržaja ove nastavne jedinice student će moći definirati pojam agresije te</w:t>
                </w:r>
                <w:r w:rsidR="0029770A">
                  <w:t xml:space="preserve"> </w:t>
                </w:r>
                <w:r>
                  <w:t>razumjeti porijeklo i izvor agresivnog ponašanja kao i njeno mjesto u okviru dinamične strukture ličnosti.</w:t>
                </w:r>
                <w:r w:rsidR="0029770A">
                  <w:t xml:space="preserve"> </w:t>
                </w:r>
                <w:r>
                  <w:t>Student će biti u stanju prepoznati agresivno ponašanje bolesnika koje je odgovor na frustraciju (kao npr.</w:t>
                </w:r>
                <w:r w:rsidR="0029770A">
                  <w:t xml:space="preserve"> </w:t>
                </w:r>
                <w:r>
                  <w:t>bolest) te razumjeti bolesnikovo ponašanje i vlastiti emocionalni odgovor u kontaktu s takvim bolesnikom.</w:t>
                </w:r>
              </w:p>
              <w:p w14:paraId="2DB32721" w14:textId="77777777" w:rsidR="0029770A" w:rsidRDefault="0029770A" w:rsidP="00F915EF">
                <w:pPr>
                  <w:pStyle w:val="Footer"/>
                  <w:outlineLvl w:val="0"/>
                </w:pPr>
              </w:p>
              <w:p w14:paraId="3EC58E8E" w14:textId="31221526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P9: Bolesnik i bolest</w:t>
                </w:r>
              </w:p>
              <w:p w14:paraId="25B7F567" w14:textId="6126326F" w:rsidR="00F915EF" w:rsidRDefault="00F915EF" w:rsidP="00F915EF">
                <w:pPr>
                  <w:pStyle w:val="Footer"/>
                  <w:outlineLvl w:val="0"/>
                </w:pPr>
                <w:r>
                  <w:t>Ciljevi: Definirati pojam bolesnik i značenje bolesti za pojedinca. Utjecaj bolesti na sliku vlastitog tijela i</w:t>
                </w:r>
                <w:r w:rsidR="0029770A">
                  <w:t xml:space="preserve"> </w:t>
                </w:r>
                <w:r>
                  <w:t>vlastitu sliku o sebi. Specificirati emocionalne reakcije na akutnu bolest u odnosu na kroničnu bolest.</w:t>
                </w:r>
                <w:r w:rsidR="0029770A">
                  <w:t xml:space="preserve"> </w:t>
                </w:r>
                <w:r>
                  <w:t>Obraditi reakciju na urođenu i stečenu invalidnost. Ukazati na potencijalne emocionalne reakcije na bolest (normalne i patološke) te faze prilagodbe na bolest. Terminalna bolest i terminalni bolesnik. Komunikacija s</w:t>
                </w:r>
                <w:r w:rsidR="0029770A">
                  <w:t xml:space="preserve"> </w:t>
                </w:r>
                <w:r>
                  <w:t>obitelji oboljelog.</w:t>
                </w:r>
                <w:r w:rsidR="0029770A">
                  <w:t xml:space="preserve"> </w:t>
                </w:r>
                <w:r>
                  <w:t>Posebna pažnja biti će posvećena reakcijama žena na trudnoću, porod, babinje; psihološke reakcije na</w:t>
                </w:r>
                <w:r w:rsidR="0029770A">
                  <w:t xml:space="preserve"> </w:t>
                </w:r>
                <w:r>
                  <w:t>gubitak djeteta kao što je gubitak nerođenog djeteta (pobačaj – arteficijelni i spontani), mrtvorođeno dijete,</w:t>
                </w:r>
                <w:r w:rsidR="0029770A">
                  <w:t xml:space="preserve"> </w:t>
                </w:r>
                <w:r>
                  <w:t>gubitak djeteta nakon poroda itd. te uloga supruga tj</w:t>
                </w:r>
                <w:r w:rsidR="0029770A">
                  <w:t>.</w:t>
                </w:r>
                <w:r>
                  <w:t xml:space="preserve"> oca kao i ostalih članova obitelji i okoline.</w:t>
                </w:r>
              </w:p>
              <w:p w14:paraId="3B020553" w14:textId="14101A46" w:rsidR="00F915EF" w:rsidRDefault="00F915EF" w:rsidP="00F915EF">
                <w:pPr>
                  <w:pStyle w:val="Footer"/>
                  <w:outlineLvl w:val="0"/>
                </w:pPr>
                <w:r>
                  <w:t>Ishodi učenja: Usvajanjem materije ove nastavne jedinice student će biti senzibiliziran za emocionalno</w:t>
                </w:r>
                <w:r w:rsidR="0029770A">
                  <w:t xml:space="preserve"> </w:t>
                </w:r>
                <w:r>
                  <w:t>stanje oboljelog te će biti u stanju prepoznati emocionalne reakcije na tjelesna stanja i bolest. Student će</w:t>
                </w:r>
                <w:r w:rsidR="0029770A">
                  <w:t xml:space="preserve"> </w:t>
                </w:r>
                <w:r>
                  <w:t>moći prepoznati i vlastiti emocionalni odgovor na emocije bolesnika kao i na specifična stanja (npr.</w:t>
                </w:r>
                <w:r w:rsidR="0029770A">
                  <w:t xml:space="preserve"> </w:t>
                </w:r>
                <w:r>
                  <w:t>mutilacije, neizlječive bolesti, smrt…).</w:t>
                </w:r>
              </w:p>
              <w:p w14:paraId="48CCAC4F" w14:textId="77777777" w:rsidR="0029770A" w:rsidRDefault="0029770A" w:rsidP="00F915EF">
                <w:pPr>
                  <w:pStyle w:val="Footer"/>
                  <w:outlineLvl w:val="0"/>
                </w:pPr>
              </w:p>
              <w:p w14:paraId="579305EF" w14:textId="18B0B429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lastRenderedPageBreak/>
                  <w:t>P10: Roditeljstvo</w:t>
                </w:r>
              </w:p>
              <w:p w14:paraId="417A0907" w14:textId="3562A646" w:rsidR="00F915EF" w:rsidRDefault="00F915EF" w:rsidP="00F915EF">
                <w:pPr>
                  <w:pStyle w:val="Footer"/>
                  <w:outlineLvl w:val="0"/>
                </w:pPr>
                <w:r>
                  <w:t>Ciljevi: Upoznati studenta sa specifičnostima emocionalnih reakcija roditelja. Osvrnuti se na karakteristike</w:t>
                </w:r>
                <w:r w:rsidR="0029770A">
                  <w:t xml:space="preserve"> </w:t>
                </w:r>
                <w:r>
                  <w:t>ličnosti roditelja i interakcije unutar relacije roditeljskog para.</w:t>
                </w:r>
              </w:p>
              <w:p w14:paraId="377D2361" w14:textId="0A3FD572" w:rsidR="00F915EF" w:rsidRDefault="00F915EF" w:rsidP="00F915EF">
                <w:pPr>
                  <w:pStyle w:val="Footer"/>
                  <w:outlineLvl w:val="0"/>
                </w:pPr>
                <w:r>
                  <w:t>Ishodi učenja: Student će usvajanjem ove materije moći opisati emocionalne reakcije kod roditelja te</w:t>
                </w:r>
                <w:r w:rsidR="0029770A">
                  <w:t xml:space="preserve"> </w:t>
                </w:r>
                <w:r>
                  <w:t>razumjeti osobitosti istih ovisno o njihovoj emoc</w:t>
                </w:r>
                <w:r w:rsidR="0029770A">
                  <w:t>i</w:t>
                </w:r>
                <w:r>
                  <w:t>onalnoj zrelosti.</w:t>
                </w:r>
              </w:p>
              <w:p w14:paraId="4DEC2F95" w14:textId="77777777" w:rsidR="0029770A" w:rsidRDefault="0029770A" w:rsidP="00F915EF">
                <w:pPr>
                  <w:pStyle w:val="Footer"/>
                  <w:outlineLvl w:val="0"/>
                </w:pPr>
              </w:p>
              <w:p w14:paraId="56C30972" w14:textId="62FD9F27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P11: Prijenos ili transfer</w:t>
                </w:r>
              </w:p>
              <w:p w14:paraId="3A936F26" w14:textId="51323494" w:rsidR="00F915EF" w:rsidRDefault="00F915EF" w:rsidP="00F915EF">
                <w:pPr>
                  <w:pStyle w:val="Footer"/>
                  <w:outlineLvl w:val="0"/>
                </w:pPr>
                <w:r>
                  <w:t>Ciljevi: Definirati pojam transfera ili prijenosa. Razlikovati pozitivan i negativan transfer i dinamiku transfera.</w:t>
                </w:r>
                <w:r w:rsidR="0029770A">
                  <w:t xml:space="preserve"> </w:t>
                </w:r>
                <w:r>
                  <w:t>Objasniti način formiranja transfera te specificirati čimbenike koji utječu na formiranje transfera.</w:t>
                </w:r>
              </w:p>
              <w:p w14:paraId="6EEE0A92" w14:textId="648526A2" w:rsidR="00F915EF" w:rsidRDefault="00F915EF" w:rsidP="00F915EF">
                <w:pPr>
                  <w:pStyle w:val="Footer"/>
                  <w:outlineLvl w:val="0"/>
                </w:pPr>
                <w:r>
                  <w:t>Ishodi učenja: Student će biti u stanju prepoznati transfer bolesnika i analizirati ga, uz pomoć. Student će</w:t>
                </w:r>
                <w:r w:rsidR="0029770A">
                  <w:t xml:space="preserve"> </w:t>
                </w:r>
                <w:r>
                  <w:t>moći samostalno voditi razgovor s bolesnikom koristeći model aktivnog slušanja, samostalno prepoznati ili</w:t>
                </w:r>
                <w:r w:rsidR="0029770A">
                  <w:t xml:space="preserve"> </w:t>
                </w:r>
                <w:r>
                  <w:t>posumnjati u postojanje transfernih potreba.</w:t>
                </w:r>
              </w:p>
              <w:p w14:paraId="6327F85B" w14:textId="77777777" w:rsidR="0029770A" w:rsidRDefault="0029770A" w:rsidP="00F915EF">
                <w:pPr>
                  <w:pStyle w:val="Footer"/>
                  <w:outlineLvl w:val="0"/>
                </w:pPr>
              </w:p>
              <w:p w14:paraId="3D186E30" w14:textId="52DF1BD5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P12: Protuprijenos</w:t>
                </w:r>
              </w:p>
              <w:p w14:paraId="001306C5" w14:textId="42A3EACD" w:rsidR="00F915EF" w:rsidRDefault="00F915EF" w:rsidP="00F915EF">
                <w:pPr>
                  <w:pStyle w:val="Footer"/>
                  <w:outlineLvl w:val="0"/>
                </w:pPr>
                <w:r>
                  <w:t>Ciljevi: Definirati pojam kontratransfera ili protuprijenosa. Razlikovati pozitivan i negativan kontratransfer i</w:t>
                </w:r>
                <w:r w:rsidR="0029770A">
                  <w:t xml:space="preserve"> </w:t>
                </w:r>
                <w:r>
                  <w:t>dinamiku te naročito osobni protuprijenos (okrenut prema unutra) ili opći protuprijenos (okrenut prema van).</w:t>
                </w:r>
                <w:r w:rsidR="0029770A">
                  <w:t xml:space="preserve"> </w:t>
                </w:r>
                <w:r>
                  <w:t>Objasniti način formiranja kontratransfera te specificirati načine kako kontrolirati vlastiti kontratransfer.</w:t>
                </w:r>
              </w:p>
              <w:p w14:paraId="10F4EBCC" w14:textId="0F74026F" w:rsidR="00F915EF" w:rsidRDefault="00F915EF" w:rsidP="00F915EF">
                <w:pPr>
                  <w:pStyle w:val="Footer"/>
                  <w:outlineLvl w:val="0"/>
                </w:pPr>
                <w:r>
                  <w:t>Ishodi učenja: Student će biti senzibiliziran za postojanje vlastitih emocionalnih reakcija u kontaktu s</w:t>
                </w:r>
                <w:r w:rsidR="0029770A">
                  <w:t xml:space="preserve"> </w:t>
                </w:r>
                <w:r>
                  <w:t>bolesnikom te će steći znanja kako ih prepoznati. Student će moći argumentirati osobni u odnosu na opći</w:t>
                </w:r>
                <w:r w:rsidR="0029770A">
                  <w:t xml:space="preserve"> </w:t>
                </w:r>
                <w:r>
                  <w:t>kontratransfer.</w:t>
                </w:r>
              </w:p>
              <w:p w14:paraId="708E0E39" w14:textId="77777777" w:rsidR="0029770A" w:rsidRDefault="0029770A" w:rsidP="00F915EF">
                <w:pPr>
                  <w:pStyle w:val="Footer"/>
                  <w:outlineLvl w:val="0"/>
                </w:pPr>
              </w:p>
              <w:p w14:paraId="1F06AB8E" w14:textId="0F443C67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P13: Psihodinamika psihosomatskih poremećaja</w:t>
                </w:r>
              </w:p>
              <w:p w14:paraId="77274479" w14:textId="15F73765" w:rsidR="00F915EF" w:rsidRDefault="00F915EF" w:rsidP="00F915EF">
                <w:pPr>
                  <w:pStyle w:val="Footer"/>
                  <w:outlineLvl w:val="0"/>
                </w:pPr>
                <w:r>
                  <w:t>Ciljevi: Definirati pojam psihosomatske bolesti. Informirati i ukazati na specifičnosti emocionalnih reakcija</w:t>
                </w:r>
                <w:r w:rsidR="0029770A">
                  <w:t xml:space="preserve"> </w:t>
                </w:r>
                <w:r>
                  <w:t>oboljelih od psihosomatskog poremećaja. Napraviti distinkciju između somatskih simptoma, somatizacija i</w:t>
                </w:r>
                <w:r w:rsidR="0029770A">
                  <w:t xml:space="preserve"> </w:t>
                </w:r>
                <w:r>
                  <w:t>psihosomatskog poremećaja. Ličnost psihosomatskog bolesnika. Aleksitimija. Naglasiti psihosomatske</w:t>
                </w:r>
                <w:r w:rsidR="0029770A">
                  <w:t xml:space="preserve"> </w:t>
                </w:r>
                <w:r>
                  <w:t>poremećaje koji su vezani za žene u fertilnoj dobi, djevojaštvu kao i menopauzi i perimenopauzi.</w:t>
                </w:r>
              </w:p>
              <w:p w14:paraId="3642BBDA" w14:textId="6C9B2282" w:rsidR="00F915EF" w:rsidRDefault="00F915EF" w:rsidP="00F915EF">
                <w:pPr>
                  <w:pStyle w:val="Footer"/>
                  <w:outlineLvl w:val="0"/>
                </w:pPr>
                <w:r>
                  <w:t>Ishodi učenja: Po usvajanju ove nastavne jedinice student će biti informiran o pojmu psihosomatske bolesti.</w:t>
                </w:r>
                <w:r w:rsidR="0029770A">
                  <w:t xml:space="preserve"> </w:t>
                </w:r>
                <w:r>
                  <w:t>Student će moći objasniti i interpretirati specifičnosti emocionalnih odgovora kod bolesnika s</w:t>
                </w:r>
                <w:r w:rsidR="0029770A">
                  <w:t xml:space="preserve"> </w:t>
                </w:r>
                <w:r>
                  <w:t>psihosomatskim poremećajem kao i specifičan odnos tijekom procesa liječenja i rehabilitacije. Student će</w:t>
                </w:r>
                <w:r w:rsidR="0029770A">
                  <w:t xml:space="preserve"> </w:t>
                </w:r>
                <w:r>
                  <w:t>biti u stanju prepoznati psihogenezu pojedinih stanja u ginekologiji.</w:t>
                </w:r>
              </w:p>
              <w:p w14:paraId="1687C566" w14:textId="77777777" w:rsidR="0029770A" w:rsidRDefault="0029770A" w:rsidP="00F915EF">
                <w:pPr>
                  <w:pStyle w:val="Footer"/>
                  <w:outlineLvl w:val="0"/>
                </w:pPr>
              </w:p>
              <w:p w14:paraId="392D5A56" w14:textId="448E9F21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P14: Psihološka pomoć u izvanrednim situacijama</w:t>
                </w:r>
              </w:p>
              <w:p w14:paraId="488E6C71" w14:textId="0345B184" w:rsidR="00F915EF" w:rsidRDefault="00F915EF" w:rsidP="00F915EF">
                <w:pPr>
                  <w:pStyle w:val="Footer"/>
                  <w:outlineLvl w:val="0"/>
                </w:pPr>
                <w:r>
                  <w:t>Ciljevi: Definirati pojam izvanredna situacija: elementarne nepogode, masovne nesreće, rat... Ukazati na</w:t>
                </w:r>
                <w:r w:rsidR="0029770A">
                  <w:t xml:space="preserve"> </w:t>
                </w:r>
                <w:r>
                  <w:t>specifičnosti reakcija ljudi u izvanrednim situacijama. Psihološka pomoć u izvanrednim situacijama.</w:t>
                </w:r>
              </w:p>
              <w:p w14:paraId="3B6A3825" w14:textId="112D83C6" w:rsidR="00F915EF" w:rsidRDefault="00F915EF" w:rsidP="00F915EF">
                <w:pPr>
                  <w:pStyle w:val="Footer"/>
                  <w:outlineLvl w:val="0"/>
                </w:pPr>
                <w:r>
                  <w:t>Ishodi učenja: Student će biti informiran o emocionalnim reakcijama i ponašanju ljudi u izvanrednim</w:t>
                </w:r>
                <w:r w:rsidR="0029770A">
                  <w:t xml:space="preserve"> </w:t>
                </w:r>
                <w:r>
                  <w:t>situacijama. Moći će razlikovati rane od odgođenih reakcija te provesti osnovni debriefing neposredno</w:t>
                </w:r>
                <w:r w:rsidR="0029770A">
                  <w:t xml:space="preserve"> </w:t>
                </w:r>
                <w:r>
                  <w:t>nakon nesreće. Student će biti upućen u bazičnu organizaciju službe za mentalno zdravlje u izvanrednim</w:t>
                </w:r>
                <w:r w:rsidR="0029770A">
                  <w:t xml:space="preserve"> </w:t>
                </w:r>
                <w:r>
                  <w:t>situacijama.</w:t>
                </w:r>
              </w:p>
              <w:p w14:paraId="1A24F057" w14:textId="77777777" w:rsidR="0029770A" w:rsidRDefault="0029770A" w:rsidP="00F915EF">
                <w:pPr>
                  <w:pStyle w:val="Footer"/>
                  <w:outlineLvl w:val="0"/>
                </w:pPr>
              </w:p>
              <w:p w14:paraId="74F8C884" w14:textId="52E7266C" w:rsidR="00F915EF" w:rsidRPr="00835979" w:rsidRDefault="00F915EF" w:rsidP="00F915EF">
                <w:pPr>
                  <w:pStyle w:val="Footer"/>
                  <w:outlineLvl w:val="0"/>
                  <w:rPr>
                    <w:b/>
                    <w:bCs/>
                  </w:rPr>
                </w:pPr>
                <w:r w:rsidRPr="00835979">
                  <w:rPr>
                    <w:b/>
                    <w:bCs/>
                  </w:rPr>
                  <w:t>P15: Psihoterapija</w:t>
                </w:r>
              </w:p>
              <w:p w14:paraId="0ED95E02" w14:textId="22154B63" w:rsidR="00F915EF" w:rsidRDefault="00F915EF" w:rsidP="00F915EF">
                <w:pPr>
                  <w:pStyle w:val="Footer"/>
                  <w:outlineLvl w:val="0"/>
                </w:pPr>
                <w:r>
                  <w:t>Ciljevi: Upoznati studenta s pojmom psihoterapija i specifičnostima liječenja psihoterapijom. Upoznati sa</w:t>
                </w:r>
                <w:r w:rsidR="0029770A">
                  <w:t xml:space="preserve"> </w:t>
                </w:r>
                <w:r>
                  <w:t>značenjem pojma i dometom suradne i konzultativne psihijatrije.</w:t>
                </w:r>
              </w:p>
              <w:p w14:paraId="22CCFFD5" w14:textId="341ACBF7" w:rsidR="00F915EF" w:rsidRDefault="00F915EF" w:rsidP="00F915EF">
                <w:pPr>
                  <w:pStyle w:val="Footer"/>
                  <w:outlineLvl w:val="0"/>
                </w:pPr>
                <w:r>
                  <w:lastRenderedPageBreak/>
                  <w:t>Ishodi učenja: Student će biti informiran o oblicima psihoterapije i osnovnim principima djelovanja, odnosno</w:t>
                </w:r>
                <w:r w:rsidR="0029770A">
                  <w:t xml:space="preserve"> </w:t>
                </w:r>
                <w:r>
                  <w:t>lječidbenom učinku. Student će moći prepoznati potrebu bolesnika za psihoterpijom.</w:t>
                </w:r>
                <w:r w:rsidR="0029770A">
                  <w:t xml:space="preserve"> </w:t>
                </w:r>
              </w:p>
              <w:p w14:paraId="030FA50A" w14:textId="77777777" w:rsidR="0029770A" w:rsidRDefault="0029770A" w:rsidP="00F915EF">
                <w:pPr>
                  <w:pStyle w:val="Footer"/>
                  <w:outlineLvl w:val="0"/>
                </w:pPr>
              </w:p>
              <w:p w14:paraId="5510E458" w14:textId="63C30CE9" w:rsidR="005C2F41" w:rsidRPr="00CD3F31" w:rsidRDefault="00F915EF" w:rsidP="0029770A">
                <w:pPr>
                  <w:pStyle w:val="Footer"/>
                  <w:outlineLvl w:val="0"/>
                </w:pPr>
                <w:r>
                  <w:t>Pristup učenju i poučavanju u predmetu: Obzirom na gore navedene ciljeve kolegija za studenta je važno</w:t>
                </w:r>
                <w:r w:rsidR="0029770A">
                  <w:t xml:space="preserve"> </w:t>
                </w:r>
                <w:r>
                  <w:t>aktivno sudjelovanje i poticanje na promišljanje o psihološkoj komponenti bolesnika i bolesti kao i dimenziji</w:t>
                </w:r>
                <w:r w:rsidR="0029770A">
                  <w:t xml:space="preserve"> </w:t>
                </w:r>
                <w:r>
                  <w:t xml:space="preserve">psihološke medicine u okviru medicinske struke. U okviru nastave student će biti potican i na pobuđivanje </w:t>
                </w:r>
                <w:r w:rsidRPr="00F915EF">
                  <w:t>vlastitog emocionalnog iskustva kako bi lakše shvatio bolesnika i važnost psihološkog u bolesti.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PlaceholderText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3C793E15" w:rsidR="005C2F41" w:rsidRPr="00CD3F31" w:rsidRDefault="007D3496" w:rsidP="00835979">
                <w:pPr>
                  <w:spacing w:after="0"/>
                  <w:jc w:val="both"/>
                </w:pPr>
                <w:r w:rsidRPr="007D3496">
                  <w:rPr>
                    <w:rStyle w:val="Style46"/>
                  </w:rPr>
                  <w:t>Student</w:t>
                </w:r>
                <w:r w:rsidR="00356671">
                  <w:rPr>
                    <w:rStyle w:val="Style46"/>
                  </w:rPr>
                  <w:t xml:space="preserve">i su </w:t>
                </w:r>
                <w:r w:rsidRPr="007D3496">
                  <w:rPr>
                    <w:rStyle w:val="Style46"/>
                  </w:rPr>
                  <w:t>obavez</w:t>
                </w:r>
                <w:r w:rsidR="00356671">
                  <w:rPr>
                    <w:rStyle w:val="Style46"/>
                  </w:rPr>
                  <w:t>ni</w:t>
                </w:r>
                <w:r w:rsidRPr="007D3496">
                  <w:rPr>
                    <w:rStyle w:val="Style46"/>
                  </w:rPr>
                  <w:t xml:space="preserve"> redovito pohađati nastave i aktivno participirati na predavanjima.</w:t>
                </w:r>
                <w:r w:rsidR="00356671">
                  <w:rPr>
                    <w:rStyle w:val="Style46"/>
                  </w:rPr>
                  <w:t xml:space="preserve"> Dozvoljeno je izostati s 30% sati nastave.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30DA1F" w14:textId="58ED3C91" w:rsidR="007D3496" w:rsidRPr="007D3496" w:rsidRDefault="007D3496" w:rsidP="0042184B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65B8345" w14:textId="77777777" w:rsidR="0042184B" w:rsidRDefault="0042184B" w:rsidP="0042184B">
                <w:pPr>
                  <w:pStyle w:val="BodyText"/>
                  <w:spacing w:line="268" w:lineRule="exact"/>
                  <w:ind w:left="98"/>
                </w:pPr>
                <w:r>
                  <w:t>ECTS</w:t>
                </w:r>
                <w:r>
                  <w:rPr>
                    <w:spacing w:val="-6"/>
                  </w:rPr>
                  <w:t xml:space="preserve"> </w:t>
                </w:r>
                <w:r>
                  <w:t>bodovni</w:t>
                </w:r>
                <w:r>
                  <w:rPr>
                    <w:spacing w:val="-6"/>
                  </w:rPr>
                  <w:t xml:space="preserve"> </w:t>
                </w:r>
                <w:r>
                  <w:t>sustav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ocjenjivanja:</w:t>
                </w:r>
              </w:p>
              <w:p w14:paraId="7FC7AB47" w14:textId="77777777" w:rsidR="0042184B" w:rsidRDefault="0042184B" w:rsidP="0042184B">
                <w:pPr>
                  <w:pStyle w:val="BodyText"/>
                  <w:spacing w:before="22" w:line="256" w:lineRule="auto"/>
                  <w:ind w:left="98"/>
                </w:pPr>
                <w:r>
                  <w:t>Ocjenjivanje studenata provodi se prema važećem Pravilniku o studijima Sveučilišta u Rijeci te u skladu s pravnim aktima Fakulteta zdravstvenih studija.</w:t>
                </w:r>
              </w:p>
              <w:p w14:paraId="2A02D25B" w14:textId="77777777" w:rsidR="0042184B" w:rsidRDefault="0042184B" w:rsidP="0042184B">
                <w:pPr>
                  <w:pStyle w:val="BodyText"/>
                  <w:spacing w:before="3" w:line="259" w:lineRule="auto"/>
                  <w:ind w:left="98"/>
                </w:pPr>
                <w:r>
                  <w:t>Ocjenske</w:t>
                </w:r>
                <w:r>
                  <w:rPr>
                    <w:spacing w:val="40"/>
                  </w:rPr>
                  <w:t xml:space="preserve"> </w:t>
                </w:r>
                <w:r>
                  <w:t>bodove</w:t>
                </w:r>
                <w:r>
                  <w:rPr>
                    <w:spacing w:val="40"/>
                  </w:rPr>
                  <w:t xml:space="preserve"> </w:t>
                </w:r>
                <w:r>
                  <w:t>student</w:t>
                </w:r>
                <w:r>
                  <w:rPr>
                    <w:spacing w:val="40"/>
                  </w:rPr>
                  <w:t xml:space="preserve"> </w:t>
                </w:r>
                <w:r>
                  <w:t>stječe</w:t>
                </w:r>
                <w:r>
                  <w:rPr>
                    <w:spacing w:val="40"/>
                  </w:rPr>
                  <w:t xml:space="preserve"> </w:t>
                </w:r>
                <w:r>
                  <w:t>tijekom</w:t>
                </w:r>
                <w:r>
                  <w:rPr>
                    <w:spacing w:val="40"/>
                  </w:rPr>
                  <w:t xml:space="preserve"> </w:t>
                </w:r>
                <w:r>
                  <w:t>nastave</w:t>
                </w:r>
                <w:r>
                  <w:rPr>
                    <w:spacing w:val="40"/>
                  </w:rPr>
                  <w:t xml:space="preserve"> </w:t>
                </w:r>
                <w:r>
                  <w:t>(50%)</w:t>
                </w:r>
                <w:r>
                  <w:rPr>
                    <w:spacing w:val="40"/>
                  </w:rPr>
                  <w:t xml:space="preserve"> </w:t>
                </w:r>
                <w:r>
                  <w:t>i</w:t>
                </w:r>
                <w:r>
                  <w:rPr>
                    <w:spacing w:val="40"/>
                  </w:rPr>
                  <w:t xml:space="preserve"> </w:t>
                </w:r>
                <w:r>
                  <w:t>na</w:t>
                </w:r>
                <w:r>
                  <w:rPr>
                    <w:spacing w:val="40"/>
                  </w:rPr>
                  <w:t xml:space="preserve"> </w:t>
                </w:r>
                <w:r>
                  <w:t>pismenom</w:t>
                </w:r>
                <w:r>
                  <w:rPr>
                    <w:spacing w:val="40"/>
                  </w:rPr>
                  <w:t xml:space="preserve"> </w:t>
                </w:r>
                <w:r>
                  <w:t>ispitu</w:t>
                </w:r>
                <w:r>
                  <w:rPr>
                    <w:spacing w:val="40"/>
                  </w:rPr>
                  <w:t xml:space="preserve"> </w:t>
                </w:r>
                <w:r>
                  <w:t>(50%)</w:t>
                </w:r>
                <w:r>
                  <w:rPr>
                    <w:spacing w:val="40"/>
                  </w:rPr>
                  <w:t xml:space="preserve"> </w:t>
                </w:r>
                <w:r>
                  <w:t>i</w:t>
                </w:r>
                <w:r>
                  <w:rPr>
                    <w:spacing w:val="40"/>
                  </w:rPr>
                  <w:t xml:space="preserve"> </w:t>
                </w:r>
                <w:r>
                  <w:t>to</w:t>
                </w:r>
                <w:r>
                  <w:rPr>
                    <w:spacing w:val="40"/>
                  </w:rPr>
                  <w:t xml:space="preserve"> </w:t>
                </w:r>
                <w:r>
                  <w:t>na sljedeći način:</w:t>
                </w:r>
              </w:p>
              <w:p w14:paraId="494CC7CC" w14:textId="2C3F73C5" w:rsidR="0042184B" w:rsidRDefault="0042184B" w:rsidP="0042184B">
                <w:pPr>
                  <w:pStyle w:val="BodyText"/>
                  <w:numPr>
                    <w:ilvl w:val="0"/>
                    <w:numId w:val="1"/>
                  </w:numPr>
                  <w:tabs>
                    <w:tab w:val="left" w:pos="332"/>
                  </w:tabs>
                  <w:spacing w:before="19"/>
                  <w:ind w:left="331" w:hanging="234"/>
                </w:pPr>
                <w:r>
                  <w:t>Aktivnost na nastavi  – provjera znanja</w:t>
                </w:r>
                <w:r>
                  <w:rPr>
                    <w:spacing w:val="-4"/>
                  </w:rPr>
                  <w:t xml:space="preserve"> stečenog na predavanjima kroz kviz pitanja nakon bloka predavanja do 50 ocjenskih bodova  (5 kvizova, maksimalna broj bodova za svaki 10, ukupno maksimalno 50)</w:t>
                </w:r>
                <w:r>
                  <w:t>na</w:t>
                </w:r>
                <w:r>
                  <w:rPr>
                    <w:spacing w:val="-4"/>
                  </w:rPr>
                  <w:t xml:space="preserve"> </w:t>
                </w:r>
                <w:r>
                  <w:t>vježbi 1 (25 ocjenskih bodova)</w:t>
                </w:r>
              </w:p>
              <w:p w14:paraId="310219F0" w14:textId="10097A85" w:rsidR="0042184B" w:rsidRDefault="0042184B" w:rsidP="0042184B">
                <w:pPr>
                  <w:pStyle w:val="BodyText"/>
                  <w:numPr>
                    <w:ilvl w:val="0"/>
                    <w:numId w:val="1"/>
                  </w:numPr>
                  <w:tabs>
                    <w:tab w:val="left" w:pos="332"/>
                  </w:tabs>
                  <w:spacing w:before="19"/>
                  <w:ind w:left="331" w:hanging="234"/>
                </w:pPr>
                <w:r>
                  <w:t xml:space="preserve">Pismeni ispit - </w:t>
                </w:r>
                <w:r w:rsidRPr="0042184B">
                  <w:t>Pismeni ispit se sastoji od pitanja s višestrukim izborom, nadopunjavanjem i esejskim pitanjima. Ispitni prag na završnom ispitu je 50% uspješno riješenog ispita. Ocjenski bodovi se dodjeljuju u odnosu na postotak, od 25 bodova za 50% do 50 bodova za 100% uspješnosti.</w:t>
                </w:r>
                <w:r>
                  <w:t xml:space="preserve"> </w:t>
                </w:r>
              </w:p>
              <w:p w14:paraId="68D376E9" w14:textId="1D3BACF5" w:rsidR="0042184B" w:rsidRDefault="0042184B" w:rsidP="0042184B">
                <w:pPr>
                  <w:pStyle w:val="BodyText"/>
                  <w:tabs>
                    <w:tab w:val="left" w:pos="332"/>
                  </w:tabs>
                  <w:spacing w:before="19"/>
                  <w:ind w:left="331"/>
                </w:pPr>
                <w:r>
                  <w:t>Pismenoj provjeri znanja mogu pritupiti oni studenti koji su kroz aktivnost na nastavi stekli minimalno 25 bodova.</w:t>
                </w:r>
              </w:p>
              <w:p w14:paraId="7B1B90D1" w14:textId="77777777" w:rsidR="0042184B" w:rsidRDefault="0042184B" w:rsidP="007D349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1C14CED" w14:textId="77777777" w:rsidR="0042184B" w:rsidRDefault="0042184B" w:rsidP="007D349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3712796" w14:textId="6B8FABDE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Konačna ocjena je postotak usvojenog znanja, vještina i kompetencija kroz nastavu i završni ispit odnosno</w:t>
                </w:r>
                <w:r w:rsidR="009040B6">
                  <w:rPr>
                    <w:rStyle w:val="Style49"/>
                  </w:rPr>
                  <w:t xml:space="preserve"> </w:t>
                </w:r>
                <w:r w:rsidRPr="007D3496">
                  <w:rPr>
                    <w:rStyle w:val="Style49"/>
                  </w:rPr>
                  <w:t>donosi se na temelju zbroja svih ocjenskih bodova ECTS sustava prema kriteriju:</w:t>
                </w:r>
              </w:p>
              <w:p w14:paraId="47087BE2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A = 90 - 100% ocjenskih bodova</w:t>
                </w:r>
              </w:p>
              <w:p w14:paraId="2B857780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lastRenderedPageBreak/>
                  <w:t>B = 75 - 89,9%</w:t>
                </w:r>
              </w:p>
              <w:p w14:paraId="3A4640A4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C = 60 - 74,9%</w:t>
                </w:r>
              </w:p>
              <w:p w14:paraId="342AB6EF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D = 50 - 59,9%</w:t>
                </w:r>
              </w:p>
              <w:p w14:paraId="65B8C31E" w14:textId="40D98D87" w:rsid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F = 0 - 49,9%</w:t>
                </w:r>
              </w:p>
              <w:p w14:paraId="75173E12" w14:textId="77777777" w:rsidR="009040B6" w:rsidRPr="007D3496" w:rsidRDefault="009040B6" w:rsidP="007D3496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C223CFF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488B0071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A = izvrstan (5)</w:t>
                </w:r>
              </w:p>
              <w:p w14:paraId="179CC7FE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B = vrlo dobar (4)</w:t>
                </w:r>
              </w:p>
              <w:p w14:paraId="74B1260D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C = dobar (3)</w:t>
                </w:r>
              </w:p>
              <w:p w14:paraId="4B0DA533" w14:textId="77777777" w:rsidR="007D3496" w:rsidRPr="007D3496" w:rsidRDefault="007D3496" w:rsidP="007D3496">
                <w:pPr>
                  <w:spacing w:after="0"/>
                  <w:jc w:val="both"/>
                  <w:rPr>
                    <w:rStyle w:val="Style49"/>
                  </w:rPr>
                </w:pPr>
                <w:r w:rsidRPr="007D3496">
                  <w:rPr>
                    <w:rStyle w:val="Style49"/>
                  </w:rPr>
                  <w:t>D = dovoljan (2)</w:t>
                </w:r>
              </w:p>
              <w:p w14:paraId="02FE1719" w14:textId="658785B1" w:rsidR="005C2F41" w:rsidRPr="00CD3F31" w:rsidRDefault="007D3496" w:rsidP="007D3496">
                <w:pPr>
                  <w:spacing w:after="0"/>
                  <w:jc w:val="both"/>
                </w:pPr>
                <w:r w:rsidRPr="007D3496">
                  <w:rPr>
                    <w:rStyle w:val="Style49"/>
                  </w:rPr>
                  <w:t>F =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34F22E05" w:rsidR="005C2F41" w:rsidRPr="00CD3F31" w:rsidRDefault="00356671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Postoji mogućnost izvođenja nastave na engleskom jeziku.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4B843579" w:rsidR="005C2F41" w:rsidRPr="00CD3F31" w:rsidRDefault="00356671" w:rsidP="0042184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356671">
                  <w:rPr>
                    <w:rFonts w:ascii="Calibri" w:hAnsi="Calibri"/>
                    <w:sz w:val="22"/>
                    <w:szCs w:val="22"/>
                    <w:lang w:val="hr-HR"/>
                  </w:rPr>
                  <w:t>Student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i</w:t>
                </w:r>
                <w:r w:rsidRPr="0035667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koji želi proširiti znanje iz predmetnog kolegija mo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gu</w:t>
                </w:r>
                <w:r w:rsidRPr="0035667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zatražiti dodatnu literaturu ili koristiti informacije dostupne na internetu i drugim izvorima. U slučaju nejasnoća ili problema u savladavanju predmeta ili neke od nastavnih jedinica student može zatražiti konzu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ltacije.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62CACE0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35667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35667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7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640"/>
        <w:gridCol w:w="1796"/>
        <w:gridCol w:w="1985"/>
        <w:gridCol w:w="2543"/>
      </w:tblGrid>
      <w:tr w:rsidR="005C2F41" w:rsidRPr="00CD3F31" w14:paraId="48DC7ECB" w14:textId="77777777" w:rsidTr="00B4600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B4600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A480800" w:rsidR="008D4528" w:rsidRPr="00CD3F31" w:rsidRDefault="0042184B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bCs/>
              </w:rPr>
              <w:t>9</w:t>
            </w:r>
            <w:r w:rsidR="009040B6" w:rsidRPr="009040B6">
              <w:rPr>
                <w:rFonts w:ascii="Calibri" w:hAnsi="Calibri"/>
                <w:b w:val="0"/>
                <w:bCs/>
              </w:rPr>
              <w:t>.11.202</w:t>
            </w:r>
            <w:r>
              <w:rPr>
                <w:rFonts w:ascii="Calibri" w:hAnsi="Calibri"/>
                <w:b w:val="0"/>
                <w:bCs/>
              </w:rPr>
              <w:t>3</w:t>
            </w:r>
            <w:r w:rsidR="009040B6" w:rsidRPr="009040B6">
              <w:rPr>
                <w:rFonts w:ascii="Calibri" w:hAnsi="Calibri"/>
                <w:b w:val="0"/>
                <w:bCs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DFFB4" w14:textId="19A588A3" w:rsidR="009040B6" w:rsidRDefault="009040B6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</w:rPr>
              <w:t>1, P2, P3</w:t>
            </w:r>
          </w:p>
          <w:p w14:paraId="56E7B6FA" w14:textId="63E4D41F" w:rsidR="009040B6" w:rsidRDefault="009040B6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</w:rPr>
              <w:t>1,00</w:t>
            </w:r>
            <w:r w:rsidR="0042184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-</w:t>
            </w:r>
            <w:r w:rsidR="0042184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14,00</w:t>
            </w:r>
          </w:p>
          <w:p w14:paraId="67130198" w14:textId="2032FCE3" w:rsidR="008D4528" w:rsidRPr="00CD3F31" w:rsidRDefault="009040B6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</w:rPr>
              <w:t>Z</w:t>
            </w:r>
            <w:r w:rsidR="0042184B">
              <w:rPr>
                <w:rFonts w:ascii="Calibri" w:hAnsi="Calibri"/>
                <w:bCs/>
              </w:rPr>
              <w:t>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490F1EB" w:rsidR="008D4528" w:rsidRPr="00CD3F31" w:rsidRDefault="009040B6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Aleksandra Stevanović</w:t>
            </w:r>
          </w:p>
        </w:tc>
      </w:tr>
      <w:tr w:rsidR="005C2F41" w:rsidRPr="00CD3F31" w14:paraId="550903A9" w14:textId="77777777" w:rsidTr="00B4600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4257FE1A" w:rsidR="005C2F41" w:rsidRPr="00CD3F31" w:rsidRDefault="0042184B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 11. 202</w:t>
            </w:r>
            <w:r w:rsidR="00B4600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38FA4" w14:textId="253A0557" w:rsidR="003417B7" w:rsidRPr="003417B7" w:rsidRDefault="00B46000" w:rsidP="00B46000">
            <w:pPr>
              <w:pStyle w:val="BlockText"/>
              <w:spacing w:line="240" w:lineRule="auto"/>
              <w:ind w:right="181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3417B7" w:rsidRPr="003417B7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3417B7" w:rsidRPr="003417B7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="003417B7" w:rsidRPr="003417B7">
              <w:rPr>
                <w:rFonts w:ascii="Calibri" w:hAnsi="Calibri"/>
                <w:bCs/>
                <w:color w:val="auto"/>
                <w:lang w:val="hr-HR"/>
              </w:rPr>
              <w:t>, P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731A668F" w14:textId="3192EE23" w:rsidR="003417B7" w:rsidRPr="003417B7" w:rsidRDefault="003417B7" w:rsidP="00B46000">
            <w:pPr>
              <w:pStyle w:val="BlockText"/>
              <w:spacing w:line="240" w:lineRule="auto"/>
              <w:ind w:right="78" w:firstLine="111"/>
              <w:rPr>
                <w:rFonts w:ascii="Calibri" w:hAnsi="Calibri"/>
                <w:bCs/>
                <w:color w:val="auto"/>
                <w:lang w:val="hr-HR"/>
              </w:rPr>
            </w:pPr>
            <w:r w:rsidRPr="003417B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42184B">
              <w:rPr>
                <w:rFonts w:ascii="Calibri" w:hAnsi="Calibri"/>
                <w:bCs/>
                <w:color w:val="auto"/>
                <w:lang w:val="hr-HR"/>
              </w:rPr>
              <w:t>0</w:t>
            </w:r>
            <w:r w:rsidRPr="003417B7">
              <w:rPr>
                <w:rFonts w:ascii="Calibri" w:hAnsi="Calibri"/>
                <w:bCs/>
                <w:color w:val="auto"/>
                <w:lang w:val="hr-HR"/>
              </w:rPr>
              <w:t>,00</w:t>
            </w:r>
            <w:r w:rsidR="0042184B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Pr="003417B7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42184B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B46000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42184B"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Pr="003417B7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0BBFD0EA" w14:textId="5A1D2A84" w:rsidR="005C2F41" w:rsidRPr="00CD3F31" w:rsidRDefault="003417B7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 w:rsidRPr="003417B7"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42184B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12D513BE" w:rsidR="000D1B2E" w:rsidRPr="00CD3F31" w:rsidRDefault="000D1B2E" w:rsidP="00481703">
            <w:pPr>
              <w:jc w:val="center"/>
              <w:rPr>
                <w:bCs/>
              </w:rPr>
            </w:pPr>
            <w:r>
              <w:rPr>
                <w:bCs/>
              </w:rPr>
              <w:t>Prof. dr. sc. Tanja Frančišković</w:t>
            </w:r>
          </w:p>
        </w:tc>
      </w:tr>
      <w:tr w:rsidR="008D4528" w:rsidRPr="00CD3F31" w14:paraId="17A3F591" w14:textId="77777777" w:rsidTr="00B4600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A778AF0" w:rsidR="008D4528" w:rsidRPr="00CD3F31" w:rsidRDefault="0042184B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 11. 2023.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3D5325" w14:textId="77777777" w:rsidR="008D4528" w:rsidRDefault="003417B7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P7, P8, P9</w:t>
            </w:r>
          </w:p>
          <w:p w14:paraId="0FF27E3A" w14:textId="2C5736DC" w:rsidR="003417B7" w:rsidRDefault="00B46000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,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15 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-</w:t>
            </w:r>
            <w:r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1,</w:t>
            </w:r>
            <w:r w:rsidR="003417B7">
              <w:rPr>
                <w:rFonts w:ascii="Calibri" w:hAnsi="Calibri"/>
                <w:bCs/>
                <w:color w:val="auto"/>
                <w:lang w:val="hr-HR"/>
              </w:rPr>
              <w:t>00</w:t>
            </w:r>
          </w:p>
          <w:p w14:paraId="4EA6D888" w14:textId="5F665386" w:rsidR="003417B7" w:rsidRPr="00CD3F31" w:rsidRDefault="00B46000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Klinike za infektologiju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1FF9C6D8" w:rsidR="008D4528" w:rsidRPr="00CD3F31" w:rsidRDefault="000D1B2E" w:rsidP="00481703">
            <w:pPr>
              <w:jc w:val="center"/>
              <w:rPr>
                <w:bCs/>
              </w:rPr>
            </w:pPr>
            <w:r>
              <w:rPr>
                <w:bCs/>
              </w:rPr>
              <w:t>Prof. dr. sc. Tanja Frančišković</w:t>
            </w:r>
          </w:p>
        </w:tc>
      </w:tr>
      <w:tr w:rsidR="008D4528" w:rsidRPr="00CD3F31" w14:paraId="478C9983" w14:textId="77777777" w:rsidTr="00B4600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C79CF4F" w:rsidR="008D4528" w:rsidRPr="00CD3F31" w:rsidRDefault="0042184B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 11. 202</w:t>
            </w:r>
            <w:r w:rsidR="00B4600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2DD76" w14:textId="77777777" w:rsidR="008D4528" w:rsidRDefault="003417B7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P10, P11, P12</w:t>
            </w:r>
          </w:p>
          <w:p w14:paraId="56661F57" w14:textId="77777777" w:rsidR="003417B7" w:rsidRDefault="003417B7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11,00-14,00</w:t>
            </w:r>
          </w:p>
          <w:p w14:paraId="7CD4F6AF" w14:textId="146CA1E0" w:rsidR="003417B7" w:rsidRPr="00CD3F31" w:rsidRDefault="00B46000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Klinike za ORL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2BE09C5C" w:rsidR="008D4528" w:rsidRPr="00CD3F31" w:rsidRDefault="003417B7" w:rsidP="00481703">
            <w:pPr>
              <w:jc w:val="center"/>
              <w:rPr>
                <w:bCs/>
              </w:rPr>
            </w:pPr>
            <w:r w:rsidRPr="003417B7">
              <w:rPr>
                <w:bCs/>
              </w:rPr>
              <w:t>Doc. dr. sc. Aleksandra Stevanović</w:t>
            </w:r>
          </w:p>
        </w:tc>
      </w:tr>
      <w:tr w:rsidR="009040B6" w:rsidRPr="00CD3F31" w14:paraId="1E0AE28E" w14:textId="77777777" w:rsidTr="00B4600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BCE4A" w14:textId="3C16C42F" w:rsidR="009040B6" w:rsidRPr="00CD3F31" w:rsidRDefault="0042184B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30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 11. 202</w:t>
            </w:r>
            <w:r w:rsidR="00B4600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3417B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455E7" w14:textId="77777777" w:rsidR="009040B6" w:rsidRDefault="003417B7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P13, P14, P15</w:t>
            </w:r>
          </w:p>
          <w:p w14:paraId="1DA40694" w14:textId="77777777" w:rsidR="003417B7" w:rsidRDefault="003417B7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11,00-14,00</w:t>
            </w:r>
          </w:p>
          <w:p w14:paraId="3A65CA8B" w14:textId="36F08FD8" w:rsidR="003417B7" w:rsidRPr="00CD3F31" w:rsidRDefault="00B46000" w:rsidP="00B46000">
            <w:pPr>
              <w:pStyle w:val="BlockText"/>
              <w:shd w:val="clear" w:color="auto" w:fill="auto"/>
              <w:spacing w:line="240" w:lineRule="auto"/>
              <w:ind w:left="0" w:right="0" w:firstLine="111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Klinike za infektologiju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181248" w14:textId="77777777" w:rsidR="009040B6" w:rsidRPr="00CD3F31" w:rsidRDefault="009040B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2418E" w14:textId="77777777" w:rsidR="009040B6" w:rsidRPr="00CD3F31" w:rsidRDefault="009040B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99F8F" w14:textId="6A709EA8" w:rsidR="009040B6" w:rsidRPr="00CD3F31" w:rsidRDefault="003417B7" w:rsidP="00481703">
            <w:pPr>
              <w:jc w:val="center"/>
              <w:rPr>
                <w:bCs/>
              </w:rPr>
            </w:pPr>
            <w:r w:rsidRPr="003417B7">
              <w:rPr>
                <w:bCs/>
              </w:rPr>
              <w:t>Doc. dr. sc. Aleksandra Stevanović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D837329" w:rsidR="005C2F41" w:rsidRPr="00CD3F31" w:rsidRDefault="003417B7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A6173A6" w:rsidR="005C2F41" w:rsidRPr="00CD3F31" w:rsidRDefault="00D00DAA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psihološku medicinu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6363C568" w:rsidR="005C2F41" w:rsidRPr="00CD3F31" w:rsidRDefault="003417B7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F589DD7" w:rsidR="005C2F41" w:rsidRPr="00CD3F31" w:rsidRDefault="00B46000" w:rsidP="00AA6176">
            <w:pPr>
              <w:spacing w:after="0"/>
              <w:jc w:val="center"/>
            </w:pPr>
            <w:r>
              <w:t>Z2</w:t>
            </w:r>
          </w:p>
        </w:tc>
      </w:tr>
      <w:tr w:rsidR="003417B7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6E5EDD2" w:rsidR="003417B7" w:rsidRPr="00CD3F31" w:rsidRDefault="003417B7" w:rsidP="003417B7">
            <w:pPr>
              <w:spacing w:after="0"/>
              <w:jc w:val="center"/>
            </w:pPr>
            <w: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76A9730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Struktura ličnosti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05991A1A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3A94B96B" w:rsidR="003417B7" w:rsidRPr="00CD3F31" w:rsidRDefault="00B46000" w:rsidP="003417B7">
            <w:pPr>
              <w:spacing w:after="0"/>
              <w:jc w:val="center"/>
            </w:pPr>
            <w:r>
              <w:t>Z2</w:t>
            </w:r>
          </w:p>
        </w:tc>
      </w:tr>
      <w:tr w:rsidR="003417B7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2DE169EE" w:rsidR="003417B7" w:rsidRPr="00CD3F31" w:rsidRDefault="003417B7" w:rsidP="003417B7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0ADA51AC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Razvoj ličnosti I i II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5D8AF976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0E78AAB8" w:rsidR="003417B7" w:rsidRPr="00CD3F31" w:rsidRDefault="00B46000" w:rsidP="003417B7">
            <w:pPr>
              <w:spacing w:after="0"/>
              <w:jc w:val="center"/>
            </w:pPr>
            <w:r>
              <w:t>Z2</w:t>
            </w:r>
          </w:p>
        </w:tc>
      </w:tr>
      <w:tr w:rsidR="003417B7" w:rsidRPr="00CD3F31" w14:paraId="2C2EC8B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37AF0" w14:textId="3BA9A4BB" w:rsidR="003417B7" w:rsidRPr="00CD3F31" w:rsidRDefault="003417B7" w:rsidP="003417B7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00D99" w14:textId="3D1F5FC4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Od latencije do zrele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67A34" w14:textId="37910F8A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AEBA3" w14:textId="3A94CC84" w:rsidR="003417B7" w:rsidRPr="00CD3F31" w:rsidRDefault="00B46000" w:rsidP="003417B7">
            <w:pPr>
              <w:spacing w:after="0"/>
              <w:jc w:val="center"/>
            </w:pPr>
            <w:r>
              <w:t>Z6</w:t>
            </w:r>
          </w:p>
        </w:tc>
      </w:tr>
      <w:tr w:rsidR="003417B7" w:rsidRPr="00CD3F31" w14:paraId="62F4F9A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81CE2" w14:textId="76216888" w:rsidR="003417B7" w:rsidRPr="00CD3F31" w:rsidRDefault="003417B7" w:rsidP="003417B7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8C73F" w14:textId="2C04B103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Teorije objektnih odnosa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77C2" w14:textId="530DFBA5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F05FA" w14:textId="58878702" w:rsidR="003417B7" w:rsidRPr="00CD3F31" w:rsidRDefault="00B46000" w:rsidP="003417B7">
            <w:pPr>
              <w:spacing w:after="0"/>
              <w:jc w:val="center"/>
            </w:pPr>
            <w:r>
              <w:t>Z6</w:t>
            </w:r>
          </w:p>
        </w:tc>
      </w:tr>
      <w:tr w:rsidR="003417B7" w:rsidRPr="00CD3F31" w14:paraId="31D9145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A2720" w14:textId="7AB417FF" w:rsidR="003417B7" w:rsidRPr="00CD3F31" w:rsidRDefault="003417B7" w:rsidP="003417B7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BDDF3" w14:textId="0325B4F1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Mehanizmi obrane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E9FB4" w14:textId="5A7BD2F7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16980" w14:textId="2CFD5536" w:rsidR="003417B7" w:rsidRPr="00CD3F31" w:rsidRDefault="00B46000" w:rsidP="003417B7">
            <w:pPr>
              <w:spacing w:after="0"/>
              <w:jc w:val="center"/>
            </w:pPr>
            <w:r>
              <w:t>Z6</w:t>
            </w:r>
          </w:p>
        </w:tc>
      </w:tr>
      <w:tr w:rsidR="003417B7" w:rsidRPr="00CD3F31" w14:paraId="45C85C6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6D18E" w14:textId="6A0995BC" w:rsidR="003417B7" w:rsidRPr="00CD3F31" w:rsidRDefault="003417B7" w:rsidP="003417B7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22C3F" w14:textId="2340135B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Mentalni mehanizmi 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849CD" w14:textId="5B592864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CE5A9" w14:textId="77777777" w:rsidR="003417B7" w:rsidRDefault="00B46000" w:rsidP="003417B7">
            <w:pPr>
              <w:spacing w:after="0"/>
              <w:jc w:val="center"/>
            </w:pPr>
            <w:r>
              <w:t>KBC Rijeka</w:t>
            </w:r>
          </w:p>
          <w:p w14:paraId="08631469" w14:textId="77777777" w:rsidR="00B46000" w:rsidRDefault="00B46000" w:rsidP="003417B7">
            <w:pPr>
              <w:spacing w:after="0"/>
              <w:jc w:val="center"/>
            </w:pPr>
            <w:r>
              <w:t>Klinika za infektologiju</w:t>
            </w:r>
          </w:p>
          <w:p w14:paraId="57F3F9F0" w14:textId="1A463AFD" w:rsidR="00B46000" w:rsidRPr="00CD3F31" w:rsidRDefault="00B46000" w:rsidP="003417B7">
            <w:pPr>
              <w:spacing w:after="0"/>
              <w:jc w:val="center"/>
            </w:pPr>
            <w:r>
              <w:t>Predavonica prizemlje</w:t>
            </w:r>
          </w:p>
        </w:tc>
      </w:tr>
      <w:tr w:rsidR="003417B7" w:rsidRPr="00CD3F31" w14:paraId="7A64128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EC58C" w14:textId="0CC23021" w:rsidR="003417B7" w:rsidRPr="00CD3F31" w:rsidRDefault="003417B7" w:rsidP="003417B7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D60AE" w14:textId="3DDE2135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Mentalni mehanizmi II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2BE5E" w14:textId="066F7C4B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D4E81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70695B90" w14:textId="77777777" w:rsidR="00B46000" w:rsidRDefault="00B46000" w:rsidP="00B46000">
            <w:pPr>
              <w:spacing w:after="0"/>
              <w:jc w:val="center"/>
            </w:pPr>
            <w:r>
              <w:t>Klinika za infektologiju</w:t>
            </w:r>
          </w:p>
          <w:p w14:paraId="573DD6BE" w14:textId="14EAA611" w:rsidR="003417B7" w:rsidRPr="00CD3F31" w:rsidRDefault="00B46000" w:rsidP="00B46000">
            <w:pPr>
              <w:spacing w:after="0"/>
              <w:jc w:val="center"/>
            </w:pPr>
            <w:r>
              <w:t>Predavonica prizemlje</w:t>
            </w:r>
          </w:p>
        </w:tc>
      </w:tr>
      <w:tr w:rsidR="003417B7" w:rsidRPr="00CD3F31" w14:paraId="62A8079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6FD1C" w14:textId="10BD2BDF" w:rsidR="003417B7" w:rsidRPr="00CD3F31" w:rsidRDefault="003417B7" w:rsidP="003417B7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90CFD" w14:textId="133559BD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Bolesnik i bolest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41C73" w14:textId="7DFFF54D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86F93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70BD1093" w14:textId="77777777" w:rsidR="00B46000" w:rsidRDefault="00B46000" w:rsidP="00B46000">
            <w:pPr>
              <w:spacing w:after="0"/>
              <w:jc w:val="center"/>
            </w:pPr>
            <w:r>
              <w:t>Klinika za infektologiju</w:t>
            </w:r>
          </w:p>
          <w:p w14:paraId="22C4601D" w14:textId="2031BDC2" w:rsidR="003417B7" w:rsidRPr="00CD3F31" w:rsidRDefault="00B46000" w:rsidP="00B46000">
            <w:pPr>
              <w:spacing w:after="0"/>
              <w:jc w:val="center"/>
            </w:pPr>
            <w:r>
              <w:t>Predavonica prizemlje</w:t>
            </w:r>
          </w:p>
        </w:tc>
      </w:tr>
      <w:tr w:rsidR="003417B7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3629EF9E" w:rsidR="003417B7" w:rsidRPr="00CD3F31" w:rsidRDefault="003417B7" w:rsidP="003417B7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107FB32C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Roditeljstvo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5F7283AE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1E6D1" w14:textId="77777777" w:rsidR="003417B7" w:rsidRDefault="00B46000" w:rsidP="003417B7">
            <w:pPr>
              <w:spacing w:after="0"/>
              <w:jc w:val="center"/>
            </w:pPr>
            <w:r>
              <w:t>KBC Rijeka</w:t>
            </w:r>
          </w:p>
          <w:p w14:paraId="6648467A" w14:textId="77777777" w:rsidR="00B46000" w:rsidRDefault="00B46000" w:rsidP="003417B7">
            <w:pPr>
              <w:spacing w:after="0"/>
              <w:jc w:val="center"/>
            </w:pPr>
            <w:r>
              <w:t>Klinika za ORL</w:t>
            </w:r>
          </w:p>
          <w:p w14:paraId="43B9622B" w14:textId="057645A2" w:rsidR="00B46000" w:rsidRPr="00CD3F31" w:rsidRDefault="00B46000" w:rsidP="003417B7">
            <w:pPr>
              <w:spacing w:after="0"/>
              <w:jc w:val="center"/>
            </w:pPr>
            <w:r>
              <w:t>Predavaonica</w:t>
            </w:r>
          </w:p>
        </w:tc>
      </w:tr>
      <w:tr w:rsidR="003417B7" w:rsidRPr="00CD3F31" w14:paraId="423848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4197A" w14:textId="5C1BDF7C" w:rsidR="003417B7" w:rsidRDefault="003417B7" w:rsidP="003417B7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20E40" w14:textId="37DD44EF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Prijenos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9782D" w14:textId="47329C07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54A22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7F99CEA4" w14:textId="77777777" w:rsidR="00B46000" w:rsidRDefault="00B46000" w:rsidP="00B46000">
            <w:pPr>
              <w:spacing w:after="0"/>
              <w:jc w:val="center"/>
            </w:pPr>
            <w:r>
              <w:t>Klinika za ORL</w:t>
            </w:r>
          </w:p>
          <w:p w14:paraId="411448C3" w14:textId="4A99770B" w:rsidR="003417B7" w:rsidRPr="00CD3F31" w:rsidRDefault="00B46000" w:rsidP="00B46000">
            <w:pPr>
              <w:spacing w:after="0"/>
              <w:jc w:val="center"/>
            </w:pPr>
            <w:r>
              <w:t>Predavaonica</w:t>
            </w:r>
          </w:p>
        </w:tc>
      </w:tr>
      <w:tr w:rsidR="003417B7" w:rsidRPr="00CD3F31" w14:paraId="31DF3E0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C5E93" w14:textId="6AE52FEC" w:rsidR="003417B7" w:rsidRDefault="003417B7" w:rsidP="003417B7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4D8F1" w14:textId="56123502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Protuprijenos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3371F" w14:textId="7B988F02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70CAE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64FE70C3" w14:textId="77777777" w:rsidR="00B46000" w:rsidRDefault="00B46000" w:rsidP="00B46000">
            <w:pPr>
              <w:spacing w:after="0"/>
              <w:jc w:val="center"/>
            </w:pPr>
            <w:r>
              <w:t>Klinika za ORL</w:t>
            </w:r>
          </w:p>
          <w:p w14:paraId="2AB66220" w14:textId="1038C4EE" w:rsidR="003417B7" w:rsidRPr="00CD3F31" w:rsidRDefault="00B46000" w:rsidP="00B46000">
            <w:pPr>
              <w:spacing w:after="0"/>
              <w:jc w:val="center"/>
            </w:pPr>
            <w:r>
              <w:t>Predavaonica</w:t>
            </w:r>
          </w:p>
        </w:tc>
      </w:tr>
      <w:tr w:rsidR="003417B7" w:rsidRPr="00CD3F31" w14:paraId="15FDF02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A656B" w14:textId="590ADD67" w:rsidR="003417B7" w:rsidRDefault="003417B7" w:rsidP="003417B7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1B325" w14:textId="25FF400F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Psihodinamika psihosomatskih poremećaja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25893" w14:textId="26B33118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02AA1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5A4046E4" w14:textId="77777777" w:rsidR="00B46000" w:rsidRDefault="00B46000" w:rsidP="00B46000">
            <w:pPr>
              <w:spacing w:after="0"/>
              <w:jc w:val="center"/>
            </w:pPr>
            <w:r>
              <w:t>Klinika za infektologiju</w:t>
            </w:r>
          </w:p>
          <w:p w14:paraId="06BCD9D8" w14:textId="6EEC81F3" w:rsidR="003417B7" w:rsidRPr="00CD3F31" w:rsidRDefault="00B46000" w:rsidP="00B46000">
            <w:pPr>
              <w:spacing w:after="0"/>
              <w:jc w:val="center"/>
            </w:pPr>
            <w:r>
              <w:t>Predavonica prizemlje</w:t>
            </w:r>
          </w:p>
        </w:tc>
      </w:tr>
      <w:tr w:rsidR="003417B7" w:rsidRPr="00CD3F31" w14:paraId="62A2A08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333AE" w14:textId="5D2C71BA" w:rsidR="003417B7" w:rsidRDefault="003417B7" w:rsidP="003417B7">
            <w:pPr>
              <w:spacing w:after="0"/>
              <w:jc w:val="center"/>
            </w:pPr>
            <w:r>
              <w:t>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26B70" w14:textId="6D937882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Psihološka pomoć u izvanrednim situacijama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05744" w14:textId="436F38D0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2A88C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47D8F55A" w14:textId="77777777" w:rsidR="00B46000" w:rsidRDefault="00B46000" w:rsidP="00B46000">
            <w:pPr>
              <w:spacing w:after="0"/>
              <w:jc w:val="center"/>
            </w:pPr>
            <w:r>
              <w:t>Klinika za infektologiju</w:t>
            </w:r>
          </w:p>
          <w:p w14:paraId="7310B2A7" w14:textId="69494626" w:rsidR="003417B7" w:rsidRPr="00CD3F31" w:rsidRDefault="00B46000" w:rsidP="00B46000">
            <w:pPr>
              <w:spacing w:after="0"/>
              <w:jc w:val="center"/>
            </w:pPr>
            <w:r>
              <w:t>Predavonica prizemlje</w:t>
            </w:r>
          </w:p>
        </w:tc>
      </w:tr>
      <w:tr w:rsidR="003417B7" w:rsidRPr="00CD3F31" w14:paraId="5DFB553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588F4" w14:textId="4F5E25E3" w:rsidR="003417B7" w:rsidRDefault="003417B7" w:rsidP="003417B7">
            <w:pPr>
              <w:spacing w:after="0"/>
              <w:jc w:val="center"/>
            </w:pPr>
            <w:r>
              <w:lastRenderedPageBreak/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3C2AB" w14:textId="0CD3AD80" w:rsidR="003417B7" w:rsidRPr="00CD3F31" w:rsidRDefault="00D00DAA" w:rsidP="003417B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Psihoterapija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005A5" w14:textId="1CE36E43" w:rsidR="003417B7" w:rsidRPr="00CD3F31" w:rsidRDefault="003417B7" w:rsidP="003417B7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10D6A" w14:textId="77777777" w:rsidR="00B46000" w:rsidRDefault="00B46000" w:rsidP="00B46000">
            <w:pPr>
              <w:spacing w:after="0"/>
              <w:jc w:val="center"/>
            </w:pPr>
            <w:r>
              <w:t>KBC Rijeka</w:t>
            </w:r>
          </w:p>
          <w:p w14:paraId="779C9543" w14:textId="77777777" w:rsidR="00B46000" w:rsidRDefault="00B46000" w:rsidP="00B46000">
            <w:pPr>
              <w:spacing w:after="0"/>
              <w:jc w:val="center"/>
            </w:pPr>
            <w:r>
              <w:t>Klinika za infektologiju</w:t>
            </w:r>
          </w:p>
          <w:p w14:paraId="6E055784" w14:textId="4D1731E9" w:rsidR="003417B7" w:rsidRPr="00CD3F31" w:rsidRDefault="00B46000" w:rsidP="00B46000">
            <w:pPr>
              <w:spacing w:after="0"/>
              <w:jc w:val="center"/>
            </w:pPr>
            <w:r>
              <w:t>Predavonica prizemlje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F09FF24" w:rsidR="000B06AE" w:rsidRPr="00CD3F31" w:rsidRDefault="003417B7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2FB3BC7A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FBC5F27" w:rsidR="005C2F41" w:rsidRPr="00CD3F31" w:rsidRDefault="00D00DAA" w:rsidP="0001711D">
            <w:pPr>
              <w:spacing w:after="0"/>
            </w:pPr>
            <w:r>
              <w:t>1</w:t>
            </w:r>
            <w:r w:rsidR="00B46000">
              <w:t>8</w:t>
            </w:r>
            <w:r>
              <w:t>. 12. 202</w:t>
            </w:r>
            <w:r w:rsidR="00B46000">
              <w:t>3</w:t>
            </w:r>
            <w:r>
              <w:t>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B663952" w:rsidR="005C2F41" w:rsidRPr="00CD3F31" w:rsidRDefault="00D00DAA" w:rsidP="00BF53C9">
            <w:pPr>
              <w:spacing w:after="0"/>
            </w:pPr>
            <w:r>
              <w:t>9. 2. 202</w:t>
            </w:r>
            <w:r w:rsidR="00B46000">
              <w:t>4</w:t>
            </w:r>
            <w:r>
              <w:t>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6B2A679" w:rsidR="005C2F41" w:rsidRPr="00CD3F31" w:rsidRDefault="00D00DAA" w:rsidP="00BF53C9">
            <w:pPr>
              <w:spacing w:after="0"/>
            </w:pPr>
            <w:r>
              <w:t>23. 2. 202</w:t>
            </w:r>
            <w:r w:rsidR="00B46000">
              <w:t>4</w:t>
            </w:r>
            <w:r>
              <w:t>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EB893CF" w:rsidR="005C2F41" w:rsidRPr="00CD3F31" w:rsidRDefault="00B46000" w:rsidP="00BF53C9">
            <w:pPr>
              <w:spacing w:after="0"/>
            </w:pPr>
            <w:r>
              <w:t>17</w:t>
            </w:r>
            <w:r w:rsidR="00D00DAA">
              <w:t>. 6. 202</w:t>
            </w:r>
            <w:r>
              <w:t>4</w:t>
            </w:r>
            <w:r w:rsidR="00D00DAA">
              <w:t>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91B6" w14:textId="77777777" w:rsidR="0005521F" w:rsidRDefault="0005521F">
      <w:pPr>
        <w:spacing w:after="0" w:line="240" w:lineRule="auto"/>
      </w:pPr>
      <w:r>
        <w:separator/>
      </w:r>
    </w:p>
  </w:endnote>
  <w:endnote w:type="continuationSeparator" w:id="0">
    <w:p w14:paraId="53621055" w14:textId="77777777" w:rsidR="0005521F" w:rsidRDefault="0005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2F25" w14:textId="77777777" w:rsidR="0005521F" w:rsidRDefault="0005521F">
      <w:pPr>
        <w:spacing w:after="0" w:line="240" w:lineRule="auto"/>
      </w:pPr>
      <w:r>
        <w:separator/>
      </w:r>
    </w:p>
  </w:footnote>
  <w:footnote w:type="continuationSeparator" w:id="0">
    <w:p w14:paraId="0FFDF48D" w14:textId="77777777" w:rsidR="0005521F" w:rsidRDefault="0005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5847"/>
    <w:multiLevelType w:val="hybridMultilevel"/>
    <w:tmpl w:val="E7765BAC"/>
    <w:lvl w:ilvl="0" w:tplc="28D49C9C">
      <w:start w:val="1"/>
      <w:numFmt w:val="lowerLetter"/>
      <w:lvlText w:val="%1)"/>
      <w:lvlJc w:val="left"/>
      <w:pPr>
        <w:ind w:left="321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1" w:tplc="9A24CE5C">
      <w:numFmt w:val="bullet"/>
      <w:lvlText w:val="•"/>
      <w:lvlJc w:val="left"/>
      <w:pPr>
        <w:ind w:left="1171" w:hanging="223"/>
      </w:pPr>
      <w:rPr>
        <w:rFonts w:hint="default"/>
        <w:lang w:val="bs" w:eastAsia="en-US" w:bidi="ar-SA"/>
      </w:rPr>
    </w:lvl>
    <w:lvl w:ilvl="2" w:tplc="4F9204B4">
      <w:numFmt w:val="bullet"/>
      <w:lvlText w:val="•"/>
      <w:lvlJc w:val="left"/>
      <w:pPr>
        <w:ind w:left="2022" w:hanging="223"/>
      </w:pPr>
      <w:rPr>
        <w:rFonts w:hint="default"/>
        <w:lang w:val="bs" w:eastAsia="en-US" w:bidi="ar-SA"/>
      </w:rPr>
    </w:lvl>
    <w:lvl w:ilvl="3" w:tplc="E098E796">
      <w:numFmt w:val="bullet"/>
      <w:lvlText w:val="•"/>
      <w:lvlJc w:val="left"/>
      <w:pPr>
        <w:ind w:left="2874" w:hanging="223"/>
      </w:pPr>
      <w:rPr>
        <w:rFonts w:hint="default"/>
        <w:lang w:val="bs" w:eastAsia="en-US" w:bidi="ar-SA"/>
      </w:rPr>
    </w:lvl>
    <w:lvl w:ilvl="4" w:tplc="FAF4F9FC">
      <w:numFmt w:val="bullet"/>
      <w:lvlText w:val="•"/>
      <w:lvlJc w:val="left"/>
      <w:pPr>
        <w:ind w:left="3725" w:hanging="223"/>
      </w:pPr>
      <w:rPr>
        <w:rFonts w:hint="default"/>
        <w:lang w:val="bs" w:eastAsia="en-US" w:bidi="ar-SA"/>
      </w:rPr>
    </w:lvl>
    <w:lvl w:ilvl="5" w:tplc="0276B7D8">
      <w:numFmt w:val="bullet"/>
      <w:lvlText w:val="•"/>
      <w:lvlJc w:val="left"/>
      <w:pPr>
        <w:ind w:left="4576" w:hanging="223"/>
      </w:pPr>
      <w:rPr>
        <w:rFonts w:hint="default"/>
        <w:lang w:val="bs" w:eastAsia="en-US" w:bidi="ar-SA"/>
      </w:rPr>
    </w:lvl>
    <w:lvl w:ilvl="6" w:tplc="6D5486F4">
      <w:numFmt w:val="bullet"/>
      <w:lvlText w:val="•"/>
      <w:lvlJc w:val="left"/>
      <w:pPr>
        <w:ind w:left="5428" w:hanging="223"/>
      </w:pPr>
      <w:rPr>
        <w:rFonts w:hint="default"/>
        <w:lang w:val="bs" w:eastAsia="en-US" w:bidi="ar-SA"/>
      </w:rPr>
    </w:lvl>
    <w:lvl w:ilvl="7" w:tplc="DD4A0DF6">
      <w:numFmt w:val="bullet"/>
      <w:lvlText w:val="•"/>
      <w:lvlJc w:val="left"/>
      <w:pPr>
        <w:ind w:left="6279" w:hanging="223"/>
      </w:pPr>
      <w:rPr>
        <w:rFonts w:hint="default"/>
        <w:lang w:val="bs" w:eastAsia="en-US" w:bidi="ar-SA"/>
      </w:rPr>
    </w:lvl>
    <w:lvl w:ilvl="8" w:tplc="11183BCC">
      <w:numFmt w:val="bullet"/>
      <w:lvlText w:val="•"/>
      <w:lvlJc w:val="left"/>
      <w:pPr>
        <w:ind w:left="7130" w:hanging="223"/>
      </w:pPr>
      <w:rPr>
        <w:rFonts w:hint="default"/>
        <w:lang w:val="bs" w:eastAsia="en-US" w:bidi="ar-SA"/>
      </w:rPr>
    </w:lvl>
  </w:abstractNum>
  <w:num w:numId="1" w16cid:durableId="56368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5521F"/>
    <w:rsid w:val="0006705E"/>
    <w:rsid w:val="00080AD4"/>
    <w:rsid w:val="00092AA7"/>
    <w:rsid w:val="0009494E"/>
    <w:rsid w:val="000B06AE"/>
    <w:rsid w:val="000D1B2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9770A"/>
    <w:rsid w:val="002A0B16"/>
    <w:rsid w:val="002B41D6"/>
    <w:rsid w:val="002F30E3"/>
    <w:rsid w:val="00313E94"/>
    <w:rsid w:val="003314C1"/>
    <w:rsid w:val="003417B7"/>
    <w:rsid w:val="00356671"/>
    <w:rsid w:val="0039207A"/>
    <w:rsid w:val="003C0F36"/>
    <w:rsid w:val="00400F8E"/>
    <w:rsid w:val="0042184B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D3496"/>
    <w:rsid w:val="007F4483"/>
    <w:rsid w:val="00805B45"/>
    <w:rsid w:val="00806E45"/>
    <w:rsid w:val="00835979"/>
    <w:rsid w:val="00846C2B"/>
    <w:rsid w:val="00851566"/>
    <w:rsid w:val="008A3B06"/>
    <w:rsid w:val="008D4528"/>
    <w:rsid w:val="008E7846"/>
    <w:rsid w:val="008F76DD"/>
    <w:rsid w:val="009040B6"/>
    <w:rsid w:val="0091264E"/>
    <w:rsid w:val="0091431F"/>
    <w:rsid w:val="00965280"/>
    <w:rsid w:val="00973FFD"/>
    <w:rsid w:val="00983892"/>
    <w:rsid w:val="00984697"/>
    <w:rsid w:val="009D37E0"/>
    <w:rsid w:val="00A05341"/>
    <w:rsid w:val="00A12305"/>
    <w:rsid w:val="00A27C68"/>
    <w:rsid w:val="00A46299"/>
    <w:rsid w:val="00A51331"/>
    <w:rsid w:val="00A5761B"/>
    <w:rsid w:val="00AA4184"/>
    <w:rsid w:val="00AA6176"/>
    <w:rsid w:val="00AB551E"/>
    <w:rsid w:val="00AC7D5C"/>
    <w:rsid w:val="00AF78AA"/>
    <w:rsid w:val="00B12C1C"/>
    <w:rsid w:val="00B46000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9311A"/>
    <w:rsid w:val="00CB4F63"/>
    <w:rsid w:val="00CC56AC"/>
    <w:rsid w:val="00CD3E68"/>
    <w:rsid w:val="00CD3F31"/>
    <w:rsid w:val="00CF2F27"/>
    <w:rsid w:val="00D00DAA"/>
    <w:rsid w:val="00D451F5"/>
    <w:rsid w:val="00D70B0A"/>
    <w:rsid w:val="00D7612B"/>
    <w:rsid w:val="00D86165"/>
    <w:rsid w:val="00E221EC"/>
    <w:rsid w:val="00E40068"/>
    <w:rsid w:val="00E4065E"/>
    <w:rsid w:val="00E92F6C"/>
    <w:rsid w:val="00EB0DB0"/>
    <w:rsid w:val="00EB67E1"/>
    <w:rsid w:val="00EC2D37"/>
    <w:rsid w:val="00F47429"/>
    <w:rsid w:val="00F47E9F"/>
    <w:rsid w:val="00F5336E"/>
    <w:rsid w:val="00F915E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42184B"/>
    <w:pPr>
      <w:widowControl w:val="0"/>
      <w:autoSpaceDE w:val="0"/>
      <w:autoSpaceDN w:val="0"/>
      <w:spacing w:after="0" w:line="240" w:lineRule="auto"/>
    </w:pPr>
    <w:rPr>
      <w:rFonts w:cs="Calibri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42184B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C7FF5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BA3E6F"/>
    <w:rsid w:val="00BB37E0"/>
    <w:rsid w:val="00C6712D"/>
    <w:rsid w:val="00C832B9"/>
    <w:rsid w:val="00C95CBD"/>
    <w:rsid w:val="00D52565"/>
    <w:rsid w:val="00D869C6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Stevanovic</cp:lastModifiedBy>
  <cp:revision>4</cp:revision>
  <dcterms:created xsi:type="dcterms:W3CDTF">2023-07-27T10:11:00Z</dcterms:created>
  <dcterms:modified xsi:type="dcterms:W3CDTF">2023-11-16T08:43:00Z</dcterms:modified>
</cp:coreProperties>
</file>