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E30C" w14:textId="62FD0636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521A49">
            <w:rPr>
              <w:rStyle w:val="Style28"/>
            </w:rPr>
            <w:t>1. listopada 202</w:t>
          </w:r>
          <w:r w:rsidR="00233C50">
            <w:rPr>
              <w:rStyle w:val="Style28"/>
            </w:rPr>
            <w:t>3</w:t>
          </w:r>
          <w:r w:rsidR="00521A49">
            <w:rPr>
              <w:rStyle w:val="Style28"/>
            </w:rPr>
            <w:t>.</w:t>
          </w:r>
        </w:sdtContent>
      </w:sdt>
    </w:p>
    <w:p w14:paraId="1DB60F0A" w14:textId="77777777" w:rsidR="005C2F41" w:rsidRPr="00CD3F31" w:rsidRDefault="005C2F41" w:rsidP="005C2F41">
      <w:pPr>
        <w:rPr>
          <w:rFonts w:cs="Arial"/>
        </w:rPr>
      </w:pPr>
    </w:p>
    <w:p w14:paraId="7B70F394" w14:textId="6292CB54" w:rsidR="00BF53C9" w:rsidRPr="00871FA9" w:rsidRDefault="005C2F41" w:rsidP="00E221EC">
      <w:pPr>
        <w:spacing w:after="0" w:line="360" w:lineRule="auto"/>
        <w:rPr>
          <w:rFonts w:cs="Arial"/>
        </w:rPr>
        <w:sectPr w:rsidR="00BF53C9" w:rsidRPr="00871FA9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871FA9" w:rsidRPr="00871FA9">
            <w:rPr>
              <w:rStyle w:val="Style29"/>
            </w:rPr>
            <w:t>D</w:t>
          </w:r>
          <w:r w:rsidR="00233C50">
            <w:rPr>
              <w:rStyle w:val="Style29"/>
            </w:rPr>
            <w:t>ebljina</w:t>
          </w:r>
          <w:r w:rsidR="00871FA9" w:rsidRPr="00871FA9">
            <w:rPr>
              <w:rStyle w:val="Style29"/>
            </w:rPr>
            <w:t xml:space="preserve"> i trudnoća</w:t>
          </w:r>
        </w:sdtContent>
      </w:sdt>
    </w:p>
    <w:p w14:paraId="373D6F46" w14:textId="6121AC8B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CD22C9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871FA9" w:rsidRPr="00871FA9">
            <w:rPr>
              <w:rStyle w:val="Style52"/>
            </w:rPr>
            <w:t xml:space="preserve">Izv. prof.dr.sc. Tea Štimac, </w:t>
          </w:r>
          <w:proofErr w:type="spellStart"/>
          <w:r w:rsidR="00871FA9" w:rsidRPr="00871FA9">
            <w:rPr>
              <w:rStyle w:val="Style52"/>
            </w:rPr>
            <w:t>dr.med</w:t>
          </w:r>
          <w:proofErr w:type="spellEnd"/>
          <w:r w:rsidR="00871FA9" w:rsidRPr="00871FA9">
            <w:rPr>
              <w:rStyle w:val="Style52"/>
            </w:rPr>
            <w:t>.</w:t>
          </w:r>
        </w:sdtContent>
      </w:sdt>
    </w:p>
    <w:p w14:paraId="4AE2A9AB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493EBC5" w14:textId="093E5BB9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>:</w:t>
      </w:r>
      <w:r w:rsidR="00CD22C9">
        <w:rPr>
          <w:rFonts w:cs="Arial"/>
          <w:b/>
        </w:rPr>
        <w:t xml:space="preserve"> Katedra za primaljstvo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008E6">
            <w:rPr>
              <w:rStyle w:val="Style22"/>
            </w:rPr>
            <w:t>Katedra za primaljstvo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69C8DEEC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A1CF566" w14:textId="70ED23B6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1008E6">
            <w:rPr>
              <w:rStyle w:val="Style24"/>
            </w:rPr>
            <w:t>Sveučilišni diplomski studiji - Primaljstvo</w:t>
          </w:r>
        </w:sdtContent>
      </w:sdt>
    </w:p>
    <w:p w14:paraId="23FF38F3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11389587" w14:textId="49043421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008E6">
            <w:rPr>
              <w:rStyle w:val="Style9"/>
            </w:rPr>
            <w:t>2</w:t>
          </w:r>
        </w:sdtContent>
      </w:sdt>
    </w:p>
    <w:p w14:paraId="42CD07F3" w14:textId="167AA041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1008E6">
            <w:rPr>
              <w:rStyle w:val="Style39"/>
            </w:rPr>
            <w:t>202</w:t>
          </w:r>
          <w:r w:rsidR="00233C50">
            <w:rPr>
              <w:rStyle w:val="Style39"/>
            </w:rPr>
            <w:t>3</w:t>
          </w:r>
          <w:r w:rsidR="001008E6">
            <w:rPr>
              <w:rStyle w:val="Style39"/>
            </w:rPr>
            <w:t>./202</w:t>
          </w:r>
          <w:r w:rsidR="00233C50">
            <w:rPr>
              <w:rStyle w:val="Style39"/>
            </w:rPr>
            <w:t>4</w:t>
          </w:r>
          <w:r w:rsidR="001008E6">
            <w:rPr>
              <w:rStyle w:val="Style39"/>
            </w:rPr>
            <w:t>.</w:t>
          </w:r>
        </w:sdtContent>
      </w:sdt>
    </w:p>
    <w:p w14:paraId="4EB6E00D" w14:textId="77777777" w:rsidR="00C92590" w:rsidRPr="00CD3F31" w:rsidRDefault="00C92590" w:rsidP="00C92590">
      <w:pPr>
        <w:spacing w:after="0"/>
        <w:rPr>
          <w:rFonts w:cs="Arial"/>
        </w:rPr>
      </w:pPr>
    </w:p>
    <w:p w14:paraId="58BE2657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11D1CCB9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8A78503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0DA69996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EDD4516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1036A5" w14:textId="5EF6C379" w:rsidR="00121968" w:rsidRPr="00FA7FC6" w:rsidRDefault="00233C50" w:rsidP="00121968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t xml:space="preserve"> </w:t>
                </w:r>
                <w:r w:rsidRPr="00233C50">
                  <w:rPr>
                    <w:rStyle w:val="Style54"/>
                    <w:lang w:val="hr-HR"/>
                  </w:rPr>
                  <w:t xml:space="preserve">Sadržaj kolegija obuhvaća definiranje problema debljine kao važnog javnozdravstvenog problema, analizu epidemiološke situacije i  rizičnih čimbenika koji doprinose nastanku debljine. Tijekom kolegija studenti će se upoznati sa osnovnim patofiziološkim promjenama pretilosti, genetskim utjecajem na njezin nastanak, poremećajem endokrinološkog sustava te mogućim utjecajem prehrambenih navika u nastanku pretilosti. Potom će se razmatrati klinički aspekti debljine i  njezine uloge u razvoju kroničnih nezaraznih bolesti, bolesti kardiovaskularnog, endokrinološkog, probavnog, respiratornog, imunološkog i </w:t>
                </w:r>
                <w:proofErr w:type="spellStart"/>
                <w:r w:rsidRPr="00233C50">
                  <w:rPr>
                    <w:rStyle w:val="Style54"/>
                    <w:lang w:val="hr-HR"/>
                  </w:rPr>
                  <w:t>lokomotornog</w:t>
                </w:r>
                <w:proofErr w:type="spellEnd"/>
                <w:r w:rsidRPr="00233C50">
                  <w:rPr>
                    <w:rStyle w:val="Style54"/>
                    <w:lang w:val="hr-HR"/>
                  </w:rPr>
                  <w:t xml:space="preserve">  sustava. Analizirati će se teorije fetalnog programiranja i teorije razvojnog podrijetla zdravlja i bolesti te utjecaj debljine na tijek trudnoće, na nastanak komplikacija trudnoće koje utječu i na način dovršenja i ishod trudnoće.  </w:t>
                </w:r>
              </w:p>
              <w:p w14:paraId="17F9418B" w14:textId="66C236CD" w:rsidR="00FA7FC6" w:rsidRPr="00FA7FC6" w:rsidRDefault="00FA7FC6" w:rsidP="00FA7FC6">
                <w:pPr>
                  <w:pStyle w:val="Default"/>
                  <w:rPr>
                    <w:rStyle w:val="Style54"/>
                    <w:lang w:val="hr-HR"/>
                  </w:rPr>
                </w:pPr>
                <w:r w:rsidRPr="00FA7FC6">
                  <w:rPr>
                    <w:rStyle w:val="Style54"/>
                    <w:lang w:val="hr-HR"/>
                  </w:rPr>
                  <w:t>Na kraju nastave je pismeni završni ispit. Izvršavanjem svih nastavnih aktivnosti te položenim završnim ispitom student stječe</w:t>
                </w:r>
              </w:p>
              <w:p w14:paraId="4B5ECCA2" w14:textId="1011845F" w:rsidR="005C2F41" w:rsidRPr="00CD3F31" w:rsidRDefault="00522DA8" w:rsidP="00FA7FC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3</w:t>
                </w:r>
                <w:r w:rsidR="00FA7FC6" w:rsidRPr="00FA7FC6">
                  <w:rPr>
                    <w:rStyle w:val="Style54"/>
                    <w:lang w:val="hr-HR"/>
                  </w:rPr>
                  <w:t xml:space="preserve"> ECTS boda.</w:t>
                </w:r>
              </w:p>
            </w:tc>
          </w:sdtContent>
        </w:sdt>
      </w:tr>
    </w:tbl>
    <w:p w14:paraId="59B0157D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5335349A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35C4B88" w14:textId="77777777" w:rsidTr="00121968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FC9C5" w14:textId="0EDB678E" w:rsidR="005C2F41" w:rsidRPr="00CD3F31" w:rsidRDefault="00233C50" w:rsidP="00121968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 w:rsidRPr="00233C50">
              <w:rPr>
                <w:rFonts w:ascii="Calibri" w:hAnsi="Calibri"/>
                <w:sz w:val="22"/>
                <w:szCs w:val="22"/>
                <w:lang w:val="hr-HR"/>
              </w:rPr>
              <w:t>D. Štimac i sur.: Debljina – klinički pristup, Medicinska naklada, Zagreb 2017.</w:t>
            </w:r>
          </w:p>
        </w:tc>
      </w:tr>
    </w:tbl>
    <w:p w14:paraId="76CA6663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DC6D6D4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393B0F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02C6E63" w14:textId="2552B482" w:rsidR="005C2F41" w:rsidRPr="00121968" w:rsidRDefault="00AF37ED" w:rsidP="00522DA8">
                <w:pPr>
                  <w:pStyle w:val="Default"/>
                </w:pPr>
                <w:r>
                  <w:t xml:space="preserve"> </w:t>
                </w:r>
                <w:r w:rsidRPr="00AF37ED">
                  <w:rPr>
                    <w:rFonts w:ascii="Calibri" w:hAnsi="Calibri"/>
                    <w:sz w:val="22"/>
                    <w:szCs w:val="22"/>
                    <w:lang w:val="hr-HR"/>
                  </w:rPr>
                  <w:t>www.uptodate.com</w:t>
                </w:r>
              </w:p>
            </w:tc>
          </w:sdtContent>
        </w:sdt>
      </w:tr>
    </w:tbl>
    <w:p w14:paraId="73F8EE3C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FD87353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1DCD16FD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p w14:paraId="11A810C9" w14:textId="197D16B1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4820AB" w14:textId="77777777" w:rsidTr="00BF53C9">
        <w:trPr>
          <w:trHeight w:val="426"/>
        </w:trPr>
        <w:sdt>
          <w:sdtPr>
            <w:rPr>
              <w:rStyle w:val="Style60"/>
              <w:b/>
              <w:bCs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570D777" w14:textId="592E057C" w:rsidR="00C92181" w:rsidRDefault="00C92181" w:rsidP="00C92181">
                <w:pPr>
                  <w:spacing w:after="0"/>
                  <w:rPr>
                    <w:rStyle w:val="Style60"/>
                    <w:b/>
                    <w:bCs/>
                  </w:rPr>
                </w:pPr>
                <w:r>
                  <w:rPr>
                    <w:rStyle w:val="Style60"/>
                    <w:b/>
                    <w:bCs/>
                  </w:rPr>
                  <w:t>P1. Debljina -</w:t>
                </w:r>
                <w:r w:rsidRPr="00C92181">
                  <w:rPr>
                    <w:rStyle w:val="Style60"/>
                    <w:b/>
                    <w:bCs/>
                  </w:rPr>
                  <w:t>javnozdravstveni problem</w:t>
                </w:r>
              </w:p>
              <w:p w14:paraId="478C3D73" w14:textId="0A9A3E1E" w:rsidR="004F0ABC" w:rsidRPr="004F0ABC" w:rsidRDefault="004F0ABC" w:rsidP="00C92181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 xml:space="preserve">Globalno debljina je dosegla </w:t>
                </w:r>
                <w:proofErr w:type="spellStart"/>
                <w:r>
                  <w:rPr>
                    <w:rStyle w:val="Style60"/>
                  </w:rPr>
                  <w:t>pandemijske</w:t>
                </w:r>
                <w:proofErr w:type="spellEnd"/>
                <w:r>
                  <w:rPr>
                    <w:rStyle w:val="Style60"/>
                  </w:rPr>
                  <w:t xml:space="preserve"> razmjere sa više od 700 miliju</w:t>
                </w:r>
                <w:r w:rsidR="000A0E4A">
                  <w:rPr>
                    <w:rStyle w:val="Style60"/>
                  </w:rPr>
                  <w:t>n</w:t>
                </w:r>
                <w:r>
                  <w:rPr>
                    <w:rStyle w:val="Style60"/>
                  </w:rPr>
                  <w:t>a pretilih odraslih osoba</w:t>
                </w:r>
                <w:r w:rsidR="000A0E4A">
                  <w:rPr>
                    <w:rStyle w:val="Style60"/>
                  </w:rPr>
                  <w:t xml:space="preserve"> </w:t>
                </w:r>
                <w:r>
                  <w:rPr>
                    <w:rStyle w:val="Style60"/>
                  </w:rPr>
                  <w:t>u svijetu i galopirajući je javnozdravstveni pr</w:t>
                </w:r>
                <w:r w:rsidR="000A0E4A">
                  <w:rPr>
                    <w:rStyle w:val="Style60"/>
                  </w:rPr>
                  <w:t>o</w:t>
                </w:r>
                <w:r>
                  <w:rPr>
                    <w:rStyle w:val="Style60"/>
                  </w:rPr>
                  <w:t>blem koji je sve veći</w:t>
                </w:r>
                <w:r w:rsidR="000A0E4A">
                  <w:rPr>
                    <w:rStyle w:val="Style60"/>
                  </w:rPr>
                  <w:t xml:space="preserve">. U Hrvatskoj osim izuzetno velikog problema u odraslih zabrinjava činjenica velikog broja prekomjerno teške i pretile djece. </w:t>
                </w:r>
              </w:p>
              <w:p w14:paraId="2CEEFC5F" w14:textId="2ADA1DEC" w:rsidR="00C92181" w:rsidRDefault="00C92181" w:rsidP="00C92181">
                <w:pPr>
                  <w:spacing w:after="0"/>
                  <w:rPr>
                    <w:rStyle w:val="Style60"/>
                    <w:b/>
                    <w:bCs/>
                  </w:rPr>
                </w:pPr>
                <w:r>
                  <w:rPr>
                    <w:rStyle w:val="Style60"/>
                    <w:b/>
                    <w:bCs/>
                  </w:rPr>
                  <w:t>P2. Patofiziologija debljine</w:t>
                </w:r>
              </w:p>
              <w:p w14:paraId="75CBE855" w14:textId="2861C751" w:rsidR="000A0E4A" w:rsidRPr="00AC52BF" w:rsidRDefault="00AC52BF" w:rsidP="00C92181">
                <w:pPr>
                  <w:spacing w:after="0"/>
                  <w:rPr>
                    <w:rStyle w:val="Style60"/>
                  </w:rPr>
                </w:pPr>
                <w:r w:rsidRPr="00AC52BF">
                  <w:rPr>
                    <w:rStyle w:val="Style60"/>
                  </w:rPr>
                  <w:t xml:space="preserve">Metabolička </w:t>
                </w:r>
                <w:proofErr w:type="spellStart"/>
                <w:r>
                  <w:rPr>
                    <w:rStyle w:val="Style60"/>
                  </w:rPr>
                  <w:t>homeostaza</w:t>
                </w:r>
                <w:proofErr w:type="spellEnd"/>
                <w:r>
                  <w:rPr>
                    <w:rStyle w:val="Style60"/>
                  </w:rPr>
                  <w:t xml:space="preserve"> ključna je za opstanak vrste, zato ljudski organizam ima mnogobrojne evolucijom unaprijeđene mehanizme koji reguliraju unos i potrošnju energije kako bi se očuvala tjelesna masa. Neravnoteža u unosu energije i potrošnje te unosu i oksidacijom </w:t>
                </w:r>
                <w:proofErr w:type="spellStart"/>
                <w:r>
                  <w:rPr>
                    <w:rStyle w:val="Style60"/>
                  </w:rPr>
                  <w:t>makronutrijenata</w:t>
                </w:r>
                <w:proofErr w:type="spellEnd"/>
                <w:r>
                  <w:rPr>
                    <w:rStyle w:val="Style60"/>
                  </w:rPr>
                  <w:t xml:space="preserve"> dovodi do porasta tjelesne mase, odnosno debljanja. </w:t>
                </w:r>
              </w:p>
              <w:p w14:paraId="0CBAB7E3" w14:textId="77777777" w:rsidR="00C92181" w:rsidRDefault="00C92181" w:rsidP="00C92181">
                <w:pPr>
                  <w:spacing w:after="0"/>
                  <w:rPr>
                    <w:rStyle w:val="Style60"/>
                    <w:b/>
                    <w:bCs/>
                  </w:rPr>
                </w:pPr>
                <w:r>
                  <w:rPr>
                    <w:rStyle w:val="Style60"/>
                    <w:b/>
                    <w:bCs/>
                  </w:rPr>
                  <w:t>P3. Genetika debljine</w:t>
                </w:r>
              </w:p>
              <w:p w14:paraId="64548E53" w14:textId="45148743" w:rsidR="000A0E4A" w:rsidRPr="000A0E4A" w:rsidRDefault="000A0E4A" w:rsidP="00C92181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 xml:space="preserve">Pretilost je posljedica interakcije različitih okolišnih i genetičkih čimbenika. Najčešće se radi o </w:t>
                </w:r>
                <w:proofErr w:type="spellStart"/>
                <w:r>
                  <w:rPr>
                    <w:rStyle w:val="Style60"/>
                  </w:rPr>
                  <w:t>poligenskoj</w:t>
                </w:r>
                <w:proofErr w:type="spellEnd"/>
                <w:r>
                  <w:rPr>
                    <w:rStyle w:val="Style60"/>
                  </w:rPr>
                  <w:t xml:space="preserve"> bolesti, a ne mutaciji jednog gena.  </w:t>
                </w:r>
              </w:p>
              <w:p w14:paraId="4CD9C445" w14:textId="1DA0A6F8" w:rsidR="00C92181" w:rsidRDefault="00C92181" w:rsidP="00C92181">
                <w:pPr>
                  <w:spacing w:after="0"/>
                  <w:rPr>
                    <w:rStyle w:val="Style60"/>
                    <w:b/>
                    <w:bCs/>
                  </w:rPr>
                </w:pPr>
                <w:r>
                  <w:rPr>
                    <w:rStyle w:val="Style60"/>
                    <w:b/>
                    <w:bCs/>
                  </w:rPr>
                  <w:t>P4. Poremećaji endokrinog sustava</w:t>
                </w:r>
              </w:p>
              <w:p w14:paraId="72477940" w14:textId="07712ECE" w:rsidR="000A0E4A" w:rsidRPr="000A0E4A" w:rsidRDefault="000A0E4A" w:rsidP="00C92181">
                <w:pPr>
                  <w:spacing w:after="0"/>
                  <w:rPr>
                    <w:rStyle w:val="Style60"/>
                  </w:rPr>
                </w:pPr>
                <w:proofErr w:type="spellStart"/>
                <w:r>
                  <w:rPr>
                    <w:rStyle w:val="Style60"/>
                  </w:rPr>
                  <w:t>Endokerini</w:t>
                </w:r>
                <w:proofErr w:type="spellEnd"/>
                <w:r>
                  <w:rPr>
                    <w:rStyle w:val="Style60"/>
                  </w:rPr>
                  <w:t xml:space="preserve"> uzrok debljine je stanje, poremećaj ili bolest endokrinog sustava koji dovodi do povećanja udjela masnog tkiva u tjelesnoj masi. Endokrini uzrok debljine je </w:t>
                </w:r>
                <w:proofErr w:type="spellStart"/>
                <w:r>
                  <w:rPr>
                    <w:rStyle w:val="Style60"/>
                  </w:rPr>
                  <w:t>hipotireoza</w:t>
                </w:r>
                <w:proofErr w:type="spellEnd"/>
                <w:r>
                  <w:rPr>
                    <w:rStyle w:val="Style60"/>
                  </w:rPr>
                  <w:t xml:space="preserve">, </w:t>
                </w:r>
                <w:proofErr w:type="spellStart"/>
                <w:r>
                  <w:rPr>
                    <w:rStyle w:val="Style60"/>
                  </w:rPr>
                  <w:t>Cushingova</w:t>
                </w:r>
                <w:proofErr w:type="spellEnd"/>
                <w:r>
                  <w:rPr>
                    <w:rStyle w:val="Style60"/>
                  </w:rPr>
                  <w:t xml:space="preserve"> bolest, bolest hipotalamusa i hipofize i sindrom </w:t>
                </w:r>
                <w:proofErr w:type="spellStart"/>
                <w:r>
                  <w:rPr>
                    <w:rStyle w:val="Style60"/>
                  </w:rPr>
                  <w:t>policističnih</w:t>
                </w:r>
                <w:proofErr w:type="spellEnd"/>
                <w:r>
                  <w:rPr>
                    <w:rStyle w:val="Style60"/>
                  </w:rPr>
                  <w:t xml:space="preserve"> jajnika.</w:t>
                </w:r>
              </w:p>
              <w:p w14:paraId="642170F6" w14:textId="708F3530" w:rsidR="00C92181" w:rsidRDefault="00C92181" w:rsidP="00C92181">
                <w:pPr>
                  <w:spacing w:after="0"/>
                  <w:rPr>
                    <w:rStyle w:val="Style60"/>
                    <w:b/>
                    <w:bCs/>
                  </w:rPr>
                </w:pPr>
                <w:r>
                  <w:rPr>
                    <w:rStyle w:val="Style60"/>
                    <w:b/>
                    <w:bCs/>
                  </w:rPr>
                  <w:t>P5. Prehrambene navike i okolišna podloga debljine</w:t>
                </w:r>
              </w:p>
              <w:p w14:paraId="2D48F5C2" w14:textId="32DB6A5F" w:rsidR="000A0E4A" w:rsidRPr="000A0E4A" w:rsidRDefault="000A0E4A" w:rsidP="00C92181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 xml:space="preserve">Utjecaj prehrambenih navika na vrhu je popisa okolišnih čimbenika koji utječu na nastanak debljine. Veći energijski unos nužan je preduvjet za pojavu debljine. </w:t>
                </w:r>
              </w:p>
              <w:p w14:paraId="40F86A19" w14:textId="77777777" w:rsidR="00C92181" w:rsidRDefault="00C92181" w:rsidP="00C92181">
                <w:pPr>
                  <w:spacing w:after="0"/>
                  <w:rPr>
                    <w:rStyle w:val="Style60"/>
                    <w:b/>
                    <w:bCs/>
                  </w:rPr>
                </w:pPr>
                <w:r>
                  <w:rPr>
                    <w:rStyle w:val="Style60"/>
                    <w:b/>
                    <w:bCs/>
                  </w:rPr>
                  <w:t>P6. Uloga debljine i nastanku kroničnih nezaraznih bolesti</w:t>
                </w:r>
              </w:p>
              <w:p w14:paraId="24D89E31" w14:textId="5781592C" w:rsidR="001318F2" w:rsidRPr="001318F2" w:rsidRDefault="001318F2" w:rsidP="00C92181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>Debljina je kronična</w:t>
                </w:r>
                <w:r w:rsidR="00AC52BF">
                  <w:rPr>
                    <w:rStyle w:val="Style60"/>
                  </w:rPr>
                  <w:t xml:space="preserve"> </w:t>
                </w:r>
                <w:r>
                  <w:rPr>
                    <w:rStyle w:val="Style60"/>
                  </w:rPr>
                  <w:t>metabolička bolest usko povezana s razvojem negativnih funkcionalnih i morfoloških adaptacijskih promjena kardiovaskularnog sustava te s povećanim pobolom od kardiovaskularnih bolesti i smrtnošću od njih.</w:t>
                </w:r>
              </w:p>
              <w:p w14:paraId="668D5BF9" w14:textId="1ABB4707" w:rsidR="00C92181" w:rsidRDefault="00C92181" w:rsidP="00C92181">
                <w:pPr>
                  <w:spacing w:after="0"/>
                  <w:rPr>
                    <w:rStyle w:val="Style60"/>
                    <w:b/>
                    <w:bCs/>
                  </w:rPr>
                </w:pPr>
                <w:r>
                  <w:rPr>
                    <w:rStyle w:val="Style60"/>
                    <w:b/>
                    <w:bCs/>
                  </w:rPr>
                  <w:t>P7. Dijagnostički postupci za procjenu debljine</w:t>
                </w:r>
              </w:p>
              <w:p w14:paraId="08ED6AC3" w14:textId="25661005" w:rsidR="001318F2" w:rsidRPr="001318F2" w:rsidRDefault="001318F2" w:rsidP="00C92181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>Osim antropometrijskih tehnika, objektivna metoda za pr</w:t>
                </w:r>
                <w:r w:rsidR="00AC52BF">
                  <w:rPr>
                    <w:rStyle w:val="Style60"/>
                  </w:rPr>
                  <w:t>o</w:t>
                </w:r>
                <w:r>
                  <w:rPr>
                    <w:rStyle w:val="Style60"/>
                  </w:rPr>
                  <w:t xml:space="preserve">cjenu debljine je </w:t>
                </w:r>
                <w:proofErr w:type="spellStart"/>
                <w:r>
                  <w:rPr>
                    <w:rStyle w:val="Style60"/>
                  </w:rPr>
                  <w:t>bioelektrična</w:t>
                </w:r>
                <w:proofErr w:type="spellEnd"/>
                <w:r>
                  <w:rPr>
                    <w:rStyle w:val="Style60"/>
                  </w:rPr>
                  <w:t xml:space="preserve"> impedancija, denzitometrija te radiološke, objektivne metode, poput ultrazvuka, kompjuterizirane tomografije i magnetske rezonance. </w:t>
                </w:r>
              </w:p>
              <w:p w14:paraId="37324040" w14:textId="77777777" w:rsidR="00C92181" w:rsidRDefault="00C92181" w:rsidP="00C92181">
                <w:pPr>
                  <w:spacing w:after="0"/>
                  <w:rPr>
                    <w:rStyle w:val="Style60"/>
                    <w:b/>
                    <w:bCs/>
                  </w:rPr>
                </w:pPr>
                <w:r>
                  <w:rPr>
                    <w:rStyle w:val="Style60"/>
                    <w:b/>
                    <w:bCs/>
                  </w:rPr>
                  <w:t>P8. Liječenje debljine</w:t>
                </w:r>
              </w:p>
              <w:p w14:paraId="3DB45F03" w14:textId="4B44C512" w:rsidR="001318F2" w:rsidRPr="001318F2" w:rsidRDefault="00AC52BF" w:rsidP="00C92181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 xml:space="preserve">Pristup liječenju debljine je multidisciplinaran, sadrži specijaliste raznih profila, ali i individualni pristup temeljem na potrebama i navikama svakog pacijenta. </w:t>
                </w:r>
              </w:p>
              <w:p w14:paraId="005BF415" w14:textId="77777777" w:rsidR="00C92181" w:rsidRDefault="00C92181" w:rsidP="00C92181">
                <w:pPr>
                  <w:spacing w:after="0"/>
                  <w:rPr>
                    <w:rStyle w:val="Style60"/>
                    <w:b/>
                    <w:bCs/>
                  </w:rPr>
                </w:pPr>
                <w:r>
                  <w:rPr>
                    <w:rStyle w:val="Style60"/>
                    <w:b/>
                    <w:bCs/>
                  </w:rPr>
                  <w:t>P9. Uloga prehrane u liječenju debljine</w:t>
                </w:r>
              </w:p>
              <w:p w14:paraId="6E7BEF21" w14:textId="1AEA0208" w:rsidR="000A4356" w:rsidRPr="000A4356" w:rsidRDefault="000A4356" w:rsidP="00C92181">
                <w:pPr>
                  <w:spacing w:after="0"/>
                  <w:rPr>
                    <w:rStyle w:val="Style60"/>
                  </w:rPr>
                </w:pPr>
                <w:r w:rsidRPr="000A4356">
                  <w:rPr>
                    <w:rStyle w:val="Style60"/>
                  </w:rPr>
                  <w:t>Prehra</w:t>
                </w:r>
                <w:r>
                  <w:rPr>
                    <w:rStyle w:val="Style60"/>
                  </w:rPr>
                  <w:t>mbeni unos je najvažnija komponenta u terapiji pretilosti. Planiranje zdravog mršavljenja podrazumijeva ind</w:t>
                </w:r>
                <w:r w:rsidR="00AC52BF">
                  <w:rPr>
                    <w:rStyle w:val="Style60"/>
                  </w:rPr>
                  <w:t>i</w:t>
                </w:r>
                <w:r>
                  <w:rPr>
                    <w:rStyle w:val="Style60"/>
                  </w:rPr>
                  <w:t>vidualne potrebe, prefer</w:t>
                </w:r>
                <w:r w:rsidR="00AC52BF">
                  <w:rPr>
                    <w:rStyle w:val="Style60"/>
                  </w:rPr>
                  <w:t>e</w:t>
                </w:r>
                <w:r>
                  <w:rPr>
                    <w:rStyle w:val="Style60"/>
                  </w:rPr>
                  <w:t xml:space="preserve">ncije i navike u odabiru hrane te stručni nadzor </w:t>
                </w:r>
                <w:r w:rsidR="00AC52BF">
                  <w:rPr>
                    <w:rStyle w:val="Style60"/>
                  </w:rPr>
                  <w:t xml:space="preserve">nutricionista. </w:t>
                </w:r>
              </w:p>
              <w:p w14:paraId="02D7D58B" w14:textId="12F308BA" w:rsidR="00C92181" w:rsidRDefault="00C92181" w:rsidP="00C92181">
                <w:pPr>
                  <w:spacing w:after="0"/>
                  <w:rPr>
                    <w:rStyle w:val="Style60"/>
                    <w:b/>
                    <w:bCs/>
                  </w:rPr>
                </w:pPr>
                <w:r>
                  <w:rPr>
                    <w:rStyle w:val="Style60"/>
                    <w:b/>
                    <w:bCs/>
                  </w:rPr>
                  <w:t>P10.Farmakoterapija debljine</w:t>
                </w:r>
              </w:p>
              <w:p w14:paraId="41F90DDB" w14:textId="7560F872" w:rsidR="00B86B80" w:rsidRPr="00B86B80" w:rsidRDefault="00B86B80" w:rsidP="00C92181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>Farmakoterapija ima jasnu poziciju u algori</w:t>
                </w:r>
                <w:r w:rsidR="00AC52BF">
                  <w:rPr>
                    <w:rStyle w:val="Style60"/>
                  </w:rPr>
                  <w:t>t</w:t>
                </w:r>
                <w:r>
                  <w:rPr>
                    <w:rStyle w:val="Style60"/>
                  </w:rPr>
                  <w:t>mu liječenja debljine, no lijekovi nisu zamjena za pr</w:t>
                </w:r>
                <w:r w:rsidR="00AC52BF">
                  <w:rPr>
                    <w:rStyle w:val="Style60"/>
                  </w:rPr>
                  <w:t>o</w:t>
                </w:r>
                <w:r>
                  <w:rPr>
                    <w:rStyle w:val="Style60"/>
                  </w:rPr>
                  <w:t>mjenu načina života, nego samo pomoćno sredstvo kako bi se olakšao proces mršavljenja. Lijekovi se dijele u dvije skupine, sa središnjim djelovanjem moduliraju neurotransmitere i signalne puteve u mozgu (suprimiraju apetit) i na one koji d</w:t>
                </w:r>
                <w:r w:rsidR="00AC52BF">
                  <w:rPr>
                    <w:rStyle w:val="Style60"/>
                  </w:rPr>
                  <w:t>j</w:t>
                </w:r>
                <w:r>
                  <w:rPr>
                    <w:rStyle w:val="Style60"/>
                  </w:rPr>
                  <w:t xml:space="preserve">eluju na periferiji (smanjuju apsorpciju u crijevima). </w:t>
                </w:r>
              </w:p>
              <w:p w14:paraId="10A28610" w14:textId="77777777" w:rsidR="00C92181" w:rsidRDefault="00C92181" w:rsidP="00C92181">
                <w:pPr>
                  <w:spacing w:after="0"/>
                  <w:rPr>
                    <w:rStyle w:val="Style60"/>
                    <w:b/>
                    <w:bCs/>
                  </w:rPr>
                </w:pPr>
                <w:r>
                  <w:rPr>
                    <w:rStyle w:val="Style60"/>
                    <w:b/>
                    <w:bCs/>
                  </w:rPr>
                  <w:t>P11. Endoskopski pristup liječenju debljine</w:t>
                </w:r>
              </w:p>
              <w:p w14:paraId="7A9183B4" w14:textId="3BE02B8F" w:rsidR="00B86B80" w:rsidRPr="00B86B80" w:rsidRDefault="00B86B80" w:rsidP="00C92181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>Metode endoskopskog liječenja debljine (</w:t>
                </w:r>
                <w:proofErr w:type="spellStart"/>
                <w:r>
                  <w:rPr>
                    <w:rStyle w:val="Style60"/>
                  </w:rPr>
                  <w:t>barijatrijska</w:t>
                </w:r>
                <w:proofErr w:type="spellEnd"/>
                <w:r>
                  <w:rPr>
                    <w:rStyle w:val="Style60"/>
                  </w:rPr>
                  <w:t xml:space="preserve"> </w:t>
                </w:r>
                <w:proofErr w:type="spellStart"/>
                <w:r>
                  <w:rPr>
                    <w:rStyle w:val="Style60"/>
                  </w:rPr>
                  <w:t>endoterapija</w:t>
                </w:r>
                <w:proofErr w:type="spellEnd"/>
                <w:r>
                  <w:rPr>
                    <w:rStyle w:val="Style60"/>
                  </w:rPr>
                  <w:t xml:space="preserve">) imitiraju prethodno </w:t>
                </w:r>
                <w:r>
                  <w:rPr>
                    <w:rStyle w:val="Style60"/>
                  </w:rPr>
                  <w:lastRenderedPageBreak/>
                  <w:t xml:space="preserve">razvijene kirurške tehnike. </w:t>
                </w:r>
                <w:r w:rsidR="000A4356">
                  <w:rPr>
                    <w:rStyle w:val="Style60"/>
                  </w:rPr>
                  <w:t>Sastoje se od restriktivnih endoskopskih postupaka (</w:t>
                </w:r>
                <w:proofErr w:type="spellStart"/>
                <w:r w:rsidR="000A4356">
                  <w:rPr>
                    <w:rStyle w:val="Style60"/>
                  </w:rPr>
                  <w:t>intragastrični</w:t>
                </w:r>
                <w:proofErr w:type="spellEnd"/>
                <w:r w:rsidR="000A4356">
                  <w:rPr>
                    <w:rStyle w:val="Style60"/>
                  </w:rPr>
                  <w:t xml:space="preserve"> balon, </w:t>
                </w:r>
                <w:proofErr w:type="spellStart"/>
                <w:r w:rsidR="000A4356">
                  <w:rPr>
                    <w:rStyle w:val="Style60"/>
                  </w:rPr>
                  <w:t>endskopsko</w:t>
                </w:r>
                <w:proofErr w:type="spellEnd"/>
                <w:r w:rsidR="000A4356">
                  <w:rPr>
                    <w:rStyle w:val="Style60"/>
                  </w:rPr>
                  <w:t xml:space="preserve"> postavljanje šavova, </w:t>
                </w:r>
                <w:proofErr w:type="spellStart"/>
                <w:r w:rsidR="000A4356">
                  <w:rPr>
                    <w:rStyle w:val="Style60"/>
                  </w:rPr>
                  <w:t>endoluminalna</w:t>
                </w:r>
                <w:proofErr w:type="spellEnd"/>
                <w:r w:rsidR="000A4356">
                  <w:rPr>
                    <w:rStyle w:val="Style60"/>
                  </w:rPr>
                  <w:t xml:space="preserve"> vertikalna </w:t>
                </w:r>
                <w:proofErr w:type="spellStart"/>
                <w:r w:rsidR="000A4356">
                  <w:rPr>
                    <w:rStyle w:val="Style60"/>
                  </w:rPr>
                  <w:t>gastroplastika</w:t>
                </w:r>
                <w:proofErr w:type="spellEnd"/>
                <w:r w:rsidR="000A4356">
                  <w:rPr>
                    <w:rStyle w:val="Style60"/>
                  </w:rPr>
                  <w:t xml:space="preserve"> i sl.) te od </w:t>
                </w:r>
                <w:proofErr w:type="spellStart"/>
                <w:r w:rsidR="000A4356">
                  <w:rPr>
                    <w:rStyle w:val="Style60"/>
                  </w:rPr>
                  <w:t>malapsorpcijksih</w:t>
                </w:r>
                <w:proofErr w:type="spellEnd"/>
                <w:r w:rsidR="000A4356">
                  <w:rPr>
                    <w:rStyle w:val="Style60"/>
                  </w:rPr>
                  <w:t xml:space="preserve"> endoskopskih postupaka, poput duodenalne premosnice. </w:t>
                </w:r>
              </w:p>
              <w:p w14:paraId="43CA18DE" w14:textId="77777777" w:rsidR="00C92181" w:rsidRDefault="00C92181" w:rsidP="00C92181">
                <w:pPr>
                  <w:spacing w:after="0"/>
                  <w:rPr>
                    <w:rStyle w:val="Style60"/>
                    <w:b/>
                    <w:bCs/>
                  </w:rPr>
                </w:pPr>
                <w:r>
                  <w:rPr>
                    <w:rStyle w:val="Style60"/>
                    <w:b/>
                    <w:bCs/>
                  </w:rPr>
                  <w:t>P12. Kirurški pristup u liječenju debljine</w:t>
                </w:r>
              </w:p>
              <w:p w14:paraId="21322FDD" w14:textId="4C576844" w:rsidR="000A4356" w:rsidRPr="000A4356" w:rsidRDefault="000A4356" w:rsidP="00C92181">
                <w:pPr>
                  <w:spacing w:after="0"/>
                  <w:rPr>
                    <w:rStyle w:val="Style60"/>
                  </w:rPr>
                </w:pPr>
                <w:r w:rsidRPr="000A4356">
                  <w:rPr>
                    <w:rStyle w:val="Style60"/>
                  </w:rPr>
                  <w:t xml:space="preserve">U kirurške metode spadaju restrikcijske operacije za </w:t>
                </w:r>
                <w:r>
                  <w:rPr>
                    <w:rStyle w:val="Style60"/>
                  </w:rPr>
                  <w:t xml:space="preserve">smanjenje kapaciteta želudca za prihvaćanje obroka, poput želučanog premoštenja, horizontalne </w:t>
                </w:r>
                <w:proofErr w:type="spellStart"/>
                <w:r>
                  <w:rPr>
                    <w:rStyle w:val="Style60"/>
                  </w:rPr>
                  <w:t>gastroplastike</w:t>
                </w:r>
                <w:proofErr w:type="spellEnd"/>
                <w:r>
                  <w:rPr>
                    <w:rStyle w:val="Style60"/>
                  </w:rPr>
                  <w:t xml:space="preserve">, </w:t>
                </w:r>
                <w:proofErr w:type="spellStart"/>
                <w:r>
                  <w:rPr>
                    <w:rStyle w:val="Style60"/>
                  </w:rPr>
                  <w:t>vertiklane</w:t>
                </w:r>
                <w:proofErr w:type="spellEnd"/>
                <w:r>
                  <w:rPr>
                    <w:rStyle w:val="Style60"/>
                  </w:rPr>
                  <w:t xml:space="preserve"> </w:t>
                </w:r>
                <w:proofErr w:type="spellStart"/>
                <w:r>
                  <w:rPr>
                    <w:rStyle w:val="Style60"/>
                  </w:rPr>
                  <w:t>zaomčene</w:t>
                </w:r>
                <w:proofErr w:type="spellEnd"/>
                <w:r>
                  <w:rPr>
                    <w:rStyle w:val="Style60"/>
                  </w:rPr>
                  <w:t xml:space="preserve"> </w:t>
                </w:r>
                <w:proofErr w:type="spellStart"/>
                <w:r>
                  <w:rPr>
                    <w:rStyle w:val="Style60"/>
                  </w:rPr>
                  <w:t>gastropolastike</w:t>
                </w:r>
                <w:proofErr w:type="spellEnd"/>
                <w:r>
                  <w:rPr>
                    <w:rStyle w:val="Style60"/>
                  </w:rPr>
                  <w:t xml:space="preserve"> i sl. Danas primat drže </w:t>
                </w:r>
                <w:proofErr w:type="spellStart"/>
                <w:r>
                  <w:rPr>
                    <w:rStyle w:val="Style60"/>
                  </w:rPr>
                  <w:t>laparoskopske</w:t>
                </w:r>
                <w:proofErr w:type="spellEnd"/>
                <w:r>
                  <w:rPr>
                    <w:rStyle w:val="Style60"/>
                  </w:rPr>
                  <w:t xml:space="preserve"> </w:t>
                </w:r>
                <w:proofErr w:type="spellStart"/>
                <w:r>
                  <w:rPr>
                    <w:rStyle w:val="Style60"/>
                  </w:rPr>
                  <w:t>barijatrijske</w:t>
                </w:r>
                <w:proofErr w:type="spellEnd"/>
                <w:r>
                  <w:rPr>
                    <w:rStyle w:val="Style60"/>
                  </w:rPr>
                  <w:t xml:space="preserve"> operacije.</w:t>
                </w:r>
              </w:p>
              <w:p w14:paraId="5D545C05" w14:textId="2808C34A" w:rsidR="00B86B80" w:rsidRDefault="00C92181" w:rsidP="00C92181">
                <w:pPr>
                  <w:spacing w:after="0"/>
                  <w:rPr>
                    <w:rStyle w:val="Style60"/>
                    <w:b/>
                    <w:bCs/>
                  </w:rPr>
                </w:pPr>
                <w:r>
                  <w:rPr>
                    <w:rStyle w:val="Style60"/>
                    <w:b/>
                    <w:bCs/>
                  </w:rPr>
                  <w:t>P13. Kognitivno-bihevioralni pristup u liječenju debljin</w:t>
                </w:r>
                <w:r w:rsidR="00B86B80">
                  <w:rPr>
                    <w:rStyle w:val="Style60"/>
                    <w:b/>
                    <w:bCs/>
                  </w:rPr>
                  <w:t>e</w:t>
                </w:r>
              </w:p>
              <w:p w14:paraId="6275AB58" w14:textId="526C8CE3" w:rsidR="00B86B80" w:rsidRPr="00B86B80" w:rsidRDefault="00B86B80" w:rsidP="00C92181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 xml:space="preserve">Osoba s problemom debljine može razviti mnoge i teške </w:t>
                </w:r>
                <w:proofErr w:type="spellStart"/>
                <w:r>
                  <w:rPr>
                    <w:rStyle w:val="Style60"/>
                  </w:rPr>
                  <w:t>komorbidne</w:t>
                </w:r>
                <w:proofErr w:type="spellEnd"/>
                <w:r>
                  <w:rPr>
                    <w:rStyle w:val="Style60"/>
                  </w:rPr>
                  <w:t xml:space="preserve"> fizičke i psihičke bolesti i zbog toga je u liječenju debljine potreban interdisciplinarni i modularni pristup, pri čemu su važne psihološka potpora i psihoterapijske tehnike.</w:t>
                </w:r>
              </w:p>
              <w:p w14:paraId="5E749410" w14:textId="77777777" w:rsidR="00C92181" w:rsidRDefault="00C92181" w:rsidP="00C92181">
                <w:pPr>
                  <w:spacing w:after="0"/>
                  <w:rPr>
                    <w:rStyle w:val="Style60"/>
                    <w:b/>
                    <w:bCs/>
                  </w:rPr>
                </w:pPr>
                <w:r>
                  <w:rPr>
                    <w:rStyle w:val="Style60"/>
                    <w:b/>
                    <w:bCs/>
                  </w:rPr>
                  <w:t>P14. Tjelovježba u liječenju debljine</w:t>
                </w:r>
              </w:p>
              <w:p w14:paraId="651D39FF" w14:textId="26057FB0" w:rsidR="001318F2" w:rsidRPr="001318F2" w:rsidRDefault="001318F2" w:rsidP="00C92181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 xml:space="preserve">Tjelesna aktivnost je nezamjenjiva u prevenciji, liječenju debljine. </w:t>
                </w:r>
                <w:r w:rsidR="00B86B80">
                  <w:rPr>
                    <w:rStyle w:val="Style60"/>
                  </w:rPr>
                  <w:t xml:space="preserve">Tjelesna masa rezultat je energijske bilance, odnosno unosa energije i njene potrošnje. </w:t>
                </w:r>
              </w:p>
              <w:p w14:paraId="7798AD95" w14:textId="428D254A" w:rsidR="005C2F41" w:rsidRPr="00C92181" w:rsidRDefault="00C92181" w:rsidP="00C92181">
                <w:pPr>
                  <w:spacing w:after="0"/>
                  <w:rPr>
                    <w:rFonts w:asciiTheme="minorHAnsi" w:hAnsiTheme="minorHAnsi"/>
                    <w:b/>
                    <w:bCs/>
                  </w:rPr>
                </w:pPr>
                <w:r>
                  <w:rPr>
                    <w:rStyle w:val="Style60"/>
                    <w:b/>
                    <w:bCs/>
                  </w:rPr>
                  <w:t>P15. Specifičnosti liječenja debljine u različitim životnim razdobljima</w:t>
                </w:r>
                <w:r w:rsidR="00871FA9">
                  <w:rPr>
                    <w:rStyle w:val="Style60"/>
                  </w:rPr>
                  <w:t xml:space="preserve"> </w:t>
                </w:r>
              </w:p>
            </w:tc>
          </w:sdtContent>
        </w:sdt>
      </w:tr>
    </w:tbl>
    <w:p w14:paraId="651A1D8E" w14:textId="32CDA53A" w:rsidR="005C2F41" w:rsidRPr="00CD3F31" w:rsidRDefault="005C2F41" w:rsidP="005C2F41"/>
    <w:p w14:paraId="35ECBDD5" w14:textId="1D9C57CE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</w:t>
      </w:r>
      <w:r w:rsidR="00104500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seminara </w:t>
      </w: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008F723" w14:textId="77777777" w:rsidTr="00C92181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E1FBE" w14:textId="510158B4" w:rsidR="005C2F41" w:rsidRPr="0060761B" w:rsidRDefault="00053DAA" w:rsidP="008E166A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</w:pPr>
            <w:r w:rsidRPr="0060761B"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  <w:t>S1. Debljina i reproduktivno zdravlje</w:t>
            </w:r>
          </w:p>
          <w:p w14:paraId="52AB2A2E" w14:textId="42E5E7CB" w:rsidR="00AC52BF" w:rsidRDefault="0060761B" w:rsidP="008E166A">
            <w:pPr>
              <w:pStyle w:val="Default"/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Debljina je povezana sa nenormalnim krvarenjem iz maternice,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policističnim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 ovarijskim sindromom, ranijim pubertetom, neplodnošću te većom učestalošću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sponatnih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 pobačaja. </w:t>
            </w:r>
          </w:p>
          <w:p w14:paraId="7D6968F4" w14:textId="77777777" w:rsidR="00053DAA" w:rsidRPr="0060761B" w:rsidRDefault="00053DAA" w:rsidP="008E166A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</w:pPr>
            <w:r w:rsidRPr="0060761B"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  <w:t>S2. Poremećaj menstruacijskog ciklusa i smanjenje plodnosti</w:t>
            </w:r>
          </w:p>
          <w:p w14:paraId="032972FC" w14:textId="0E3DBA35" w:rsidR="0025713C" w:rsidRDefault="0060761B" w:rsidP="008E166A">
            <w:pPr>
              <w:pStyle w:val="Default"/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Velik postotak pretilih žena nema menstruaciju, debljina je značajno povezana sa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policitsičnim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 jajnicima. Pretile žene pate od kronične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anovulacije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 kao posljedice složenih metaboličkih procesa. </w:t>
            </w:r>
          </w:p>
          <w:p w14:paraId="363F0911" w14:textId="77777777" w:rsidR="00053DAA" w:rsidRPr="0060761B" w:rsidRDefault="00053DAA" w:rsidP="008E166A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</w:pPr>
            <w:r w:rsidRPr="0060761B"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  <w:t>S3. Spontani pobačaji</w:t>
            </w:r>
          </w:p>
          <w:p w14:paraId="76F86077" w14:textId="511BB2A6" w:rsidR="0025713C" w:rsidRDefault="0025713C" w:rsidP="008E166A">
            <w:pPr>
              <w:pStyle w:val="Default"/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U pretilih trudnica i do 40% je češći spontani pobačaj zbog loše receptivnosti endometrija i slabe kvalitete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oocite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. To je rezultat upalnih i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protrombotičkih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 čimbenika koji nastaju u masnom tkivu pretile žene. </w:t>
            </w:r>
          </w:p>
          <w:p w14:paraId="0DCA8E36" w14:textId="77777777" w:rsidR="00053DAA" w:rsidRPr="0060761B" w:rsidRDefault="00053DAA" w:rsidP="008E166A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</w:pPr>
            <w:r w:rsidRPr="0060761B"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  <w:t xml:space="preserve">S4. </w:t>
            </w:r>
            <w:proofErr w:type="spellStart"/>
            <w:r w:rsidRPr="0060761B"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  <w:t>Prematurni</w:t>
            </w:r>
            <w:proofErr w:type="spellEnd"/>
            <w:r w:rsidRPr="0060761B"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  <w:t xml:space="preserve"> porođaji</w:t>
            </w:r>
          </w:p>
          <w:p w14:paraId="68EB3F6E" w14:textId="750CC802" w:rsidR="0025713C" w:rsidRDefault="0025713C" w:rsidP="008E166A">
            <w:pPr>
              <w:pStyle w:val="Default"/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Prijevremeni porođaj je vodeći uzrok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perinatalng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 mortaliteta, a u pretilih trudnica je čest zbog potrebe za dovršavanjem trudnoća u interesu majčinog zdravlja. </w:t>
            </w:r>
          </w:p>
          <w:p w14:paraId="58634A1B" w14:textId="77777777" w:rsidR="00053DAA" w:rsidRPr="0060761B" w:rsidRDefault="00053DAA" w:rsidP="008E166A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</w:pPr>
            <w:r w:rsidRPr="0060761B"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  <w:t xml:space="preserve">S5. </w:t>
            </w:r>
            <w:proofErr w:type="spellStart"/>
            <w:r w:rsidRPr="0060761B"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  <w:t>Makrosomija</w:t>
            </w:r>
            <w:proofErr w:type="spellEnd"/>
          </w:p>
          <w:p w14:paraId="537DC0D1" w14:textId="4E9A7C57" w:rsidR="002614B9" w:rsidRDefault="002614B9" w:rsidP="008E166A">
            <w:pPr>
              <w:pStyle w:val="Default"/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Ekstremno pretile trudnice </w:t>
            </w:r>
            <w:r w:rsidR="0025713C"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četiri puta češće rađaju </w:t>
            </w:r>
            <w:proofErr w:type="spellStart"/>
            <w:r w:rsidR="0025713C">
              <w:rPr>
                <w:rFonts w:ascii="Calibri" w:hAnsi="Calibri" w:cs="Times New Roman"/>
                <w:sz w:val="22"/>
                <w:szCs w:val="22"/>
                <w:lang w:val="hr-HR"/>
              </w:rPr>
              <w:t>makrosomnu</w:t>
            </w:r>
            <w:proofErr w:type="spellEnd"/>
            <w:r w:rsidR="0025713C"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 novorođenčad, a </w:t>
            </w:r>
            <w:proofErr w:type="spellStart"/>
            <w:r w:rsidR="0025713C">
              <w:rPr>
                <w:rFonts w:ascii="Calibri" w:hAnsi="Calibri" w:cs="Times New Roman"/>
                <w:sz w:val="22"/>
                <w:szCs w:val="22"/>
                <w:lang w:val="hr-HR"/>
              </w:rPr>
              <w:t>makrosomija</w:t>
            </w:r>
            <w:proofErr w:type="spellEnd"/>
            <w:r w:rsidR="0025713C"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 uzrokuje niz problema tijekom porođaja. </w:t>
            </w:r>
          </w:p>
          <w:p w14:paraId="5D454CCF" w14:textId="59925A78" w:rsidR="00053DAA" w:rsidRPr="0060761B" w:rsidRDefault="00053DAA" w:rsidP="008E166A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</w:pPr>
            <w:r w:rsidRPr="0060761B"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  <w:t xml:space="preserve">S6. </w:t>
            </w:r>
            <w:proofErr w:type="spellStart"/>
            <w:r w:rsidRPr="0060761B"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  <w:t>Kongenitalne</w:t>
            </w:r>
            <w:proofErr w:type="spellEnd"/>
            <w:r w:rsidRPr="0060761B"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  <w:t xml:space="preserve"> anomalije</w:t>
            </w:r>
          </w:p>
          <w:p w14:paraId="46C88B4D" w14:textId="30470EBA" w:rsidR="002614B9" w:rsidRDefault="002614B9" w:rsidP="008E166A">
            <w:pPr>
              <w:pStyle w:val="Default"/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Unatoč prevelikom kalorijskom unosu, trudnicama često imaju manjak vitamina, osobito folne kiseline koja djeluje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antiteratogeno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. Mnoge malformacije se vrlo teško rano detektiraju zbog ograničenih mogućnosti ultrazvučnog pregleda pretilih trudnica. </w:t>
            </w:r>
          </w:p>
          <w:p w14:paraId="18D8DB10" w14:textId="77777777" w:rsidR="00053DAA" w:rsidRDefault="00053DAA" w:rsidP="008E166A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</w:pPr>
            <w:r w:rsidRPr="0060761B"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  <w:t xml:space="preserve">S7. Hipertenzija i </w:t>
            </w:r>
            <w:proofErr w:type="spellStart"/>
            <w:r w:rsidRPr="0060761B"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  <w:t>preeklampsija</w:t>
            </w:r>
            <w:proofErr w:type="spellEnd"/>
          </w:p>
          <w:p w14:paraId="505289B9" w14:textId="56C14288" w:rsidR="0060761B" w:rsidRPr="0060761B" w:rsidRDefault="0060761B" w:rsidP="008E166A">
            <w:pPr>
              <w:pStyle w:val="Default"/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 w:rsidRPr="0060761B"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Visok </w:t>
            </w:r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indeks tjelesne mase prije trudnoće je izrazit, neovisni čimbenik rizika za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b+nastanak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 hipertenzije i razvoja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preeklampsije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 u trudnoći. Mehanizam nastanka hipertenzijskih poremećaja je rezultat hormonskih i biokemijskih promjena na stanicama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endotela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.</w:t>
            </w:r>
          </w:p>
          <w:p w14:paraId="2E87AD32" w14:textId="77777777" w:rsidR="00053DAA" w:rsidRPr="0060761B" w:rsidRDefault="00053DAA" w:rsidP="008E166A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</w:pPr>
            <w:r w:rsidRPr="0060761B"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  <w:t>S8. Šećerna bolest u trudnoći</w:t>
            </w:r>
          </w:p>
          <w:p w14:paraId="07EA26E4" w14:textId="2D1F700D" w:rsidR="00AC52BF" w:rsidRDefault="0060761B" w:rsidP="008E166A">
            <w:pPr>
              <w:pStyle w:val="Default"/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Pretile trudnice imaju četiri puta, a ekstremno pretile devet puta veću učestalost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gestacijskog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 dijabetesa. Osim toga često boluje od dijabetesa tipa 2.  </w:t>
            </w:r>
          </w:p>
          <w:p w14:paraId="38207A51" w14:textId="24ADB64B" w:rsidR="00053DAA" w:rsidRPr="0060761B" w:rsidRDefault="00053DAA" w:rsidP="008E166A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</w:pPr>
            <w:r w:rsidRPr="0060761B"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  <w:lastRenderedPageBreak/>
              <w:t>S9.Porođaj i babinje</w:t>
            </w:r>
          </w:p>
          <w:p w14:paraId="7EC4F1EA" w14:textId="7F803510" w:rsidR="00AC52BF" w:rsidRDefault="00AC52BF" w:rsidP="008E166A">
            <w:pPr>
              <w:pStyle w:val="Default"/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U pretilih rodilja veća je učestalost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intrapartalnih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  komplikacija, poput slabog napredovanja porođaja i zastoja fetalnih ramena, hitnog carskog reza i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postpartalnog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 krvarenja. </w:t>
            </w:r>
          </w:p>
          <w:p w14:paraId="7054B3A2" w14:textId="77777777" w:rsidR="00053DAA" w:rsidRPr="0060761B" w:rsidRDefault="00053DAA" w:rsidP="008E166A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</w:pPr>
            <w:r w:rsidRPr="0060761B">
              <w:rPr>
                <w:rFonts w:ascii="Calibri" w:hAnsi="Calibri" w:cs="Times New Roman"/>
                <w:b/>
                <w:bCs/>
                <w:sz w:val="22"/>
                <w:szCs w:val="22"/>
                <w:lang w:val="hr-HR"/>
              </w:rPr>
              <w:t xml:space="preserve">S10.Novorođenče </w:t>
            </w:r>
          </w:p>
          <w:p w14:paraId="563B67C6" w14:textId="59F98DF4" w:rsidR="002614B9" w:rsidRPr="00CD3F31" w:rsidRDefault="002614B9" w:rsidP="008E166A">
            <w:pPr>
              <w:pStyle w:val="Default"/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Pretile trudnice rađaju prekomjerno tešku novorođenčad koja kasnije postaju pretila djeca i odrasli te imaju povišen rizik od nastanka metaboličkih bolesti kasnije u životu. </w:t>
            </w:r>
            <w:proofErr w:type="spellStart"/>
            <w:r w:rsidR="0025713C">
              <w:rPr>
                <w:rFonts w:ascii="Calibri" w:hAnsi="Calibri" w:cs="Times New Roman"/>
                <w:sz w:val="22"/>
                <w:szCs w:val="22"/>
                <w:lang w:val="hr-HR"/>
              </w:rPr>
              <w:t>Makrosomna</w:t>
            </w:r>
            <w:proofErr w:type="spellEnd"/>
            <w:r w:rsidR="0025713C"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 novorođenčad često ima posljedice komplikacija u porođaju, poput asfiksije, zastoja ramena ili porođajnih ozljeda (fraktura </w:t>
            </w:r>
            <w:proofErr w:type="spellStart"/>
            <w:r w:rsidR="0025713C">
              <w:rPr>
                <w:rFonts w:ascii="Calibri" w:hAnsi="Calibri" w:cs="Times New Roman"/>
                <w:sz w:val="22"/>
                <w:szCs w:val="22"/>
                <w:lang w:val="hr-HR"/>
              </w:rPr>
              <w:t>klavikule</w:t>
            </w:r>
            <w:proofErr w:type="spellEnd"/>
            <w:r w:rsidR="0025713C"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25713C">
              <w:rPr>
                <w:rFonts w:ascii="Calibri" w:hAnsi="Calibri" w:cs="Times New Roman"/>
                <w:sz w:val="22"/>
                <w:szCs w:val="22"/>
                <w:lang w:val="hr-HR"/>
              </w:rPr>
              <w:t>pareza</w:t>
            </w:r>
            <w:proofErr w:type="spellEnd"/>
            <w:r w:rsidR="0025713C"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 brahijalnog živca).</w:t>
            </w:r>
          </w:p>
        </w:tc>
      </w:tr>
    </w:tbl>
    <w:p w14:paraId="32FDDC3F" w14:textId="77777777" w:rsidR="005C2F41" w:rsidRPr="00CD3F31" w:rsidRDefault="005C2F41" w:rsidP="005C2F41"/>
    <w:p w14:paraId="4FF73141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707A4E5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978AF" w14:textId="20A58EB3" w:rsidR="005C2F41" w:rsidRPr="00CD3F31" w:rsidRDefault="00903F49" w:rsidP="00C92181">
            <w:pPr>
              <w:spacing w:after="0"/>
              <w:jc w:val="both"/>
            </w:pPr>
            <w:sdt>
              <w:sdtPr>
                <w:rPr>
                  <w:rStyle w:val="Style46"/>
                </w:rPr>
                <w:alias w:val="Obveze studenata"/>
                <w:tag w:val="Obveze studenata"/>
                <w:id w:val="-1499500227"/>
                <w:placeholder>
                  <w:docPart w:val="ACBAAD329CDE4D289E6372D4A98FC886"/>
                </w:placeholder>
                <w:showingPlcHdr/>
              </w:sdtPr>
              <w:sdtEndPr>
                <w:rPr>
                  <w:rStyle w:val="Style44"/>
                  <w:color w:val="000000" w:themeColor="text1"/>
                </w:rPr>
              </w:sdtEndPr>
              <w:sdtContent>
                <w:r w:rsidR="00C92181" w:rsidRPr="00806E45">
                  <w:rPr>
                    <w:rStyle w:val="Style44"/>
                    <w:color w:val="A6A6A6" w:themeColor="background1" w:themeShade="A6"/>
                  </w:rPr>
                  <w:t>Unesite tražene podatke</w:t>
                </w:r>
                <w:r w:rsidR="00C92181" w:rsidRPr="00806E45">
                  <w:rPr>
                    <w:rStyle w:val="PlaceholderText"/>
                    <w:color w:val="A6A6A6" w:themeColor="background1" w:themeShade="A6"/>
                  </w:rPr>
                  <w:t>.</w:t>
                </w:r>
              </w:sdtContent>
            </w:sdt>
            <w:r w:rsidR="00D3750C" w:rsidRPr="00D3750C">
              <w:t xml:space="preserve"> </w:t>
            </w:r>
            <w:sdt>
              <w:sdtPr>
                <w:alias w:val="Obveze studenata"/>
                <w:tag w:val="Obveze studenata"/>
                <w:id w:val="-1972437273"/>
                <w:placeholder>
                  <w:docPart w:val="E5C3EDD1D5B84BCE923426B3BE87727A"/>
                </w:placeholder>
              </w:sdtPr>
              <w:sdtEndPr/>
              <w:sdtContent>
                <w:r w:rsidR="00D3750C" w:rsidRPr="00D3750C">
                  <w:t>Studenti su obvezni redovito pohađati nastavu. Student može izostati s najviše 30% nastave isključivo zbog zdravstvenih razloga što opravdava liječničkom potvrdom.</w:t>
                </w:r>
              </w:sdtContent>
            </w:sdt>
          </w:p>
        </w:tc>
      </w:tr>
    </w:tbl>
    <w:p w14:paraId="6B4DBE6E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208F689D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2B74E0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21955EB" w14:textId="629815A5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ECTS bodovni sustav ocjenjivanja:</w:t>
                </w:r>
              </w:p>
              <w:p w14:paraId="1101F5BC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Ocjenjivanje studenata provodi se prema važećem Pravilniku o studijima Sveučilišta u Rijeci te prema Pravilniku o ocjenjivanju studenata na FZS u Rijeci (usvojenom na Fakultetskom vijeću FZS u Rijeci).</w:t>
                </w:r>
              </w:p>
              <w:p w14:paraId="133CED37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Ocjenjivanje studenata vrši se primjenom ECTS (A-F) i brojčanog sustava (1-5). Ocjenjivanje u ECTS sustavu izvodi se prema preddiplomskim kriterijima ocjenjivanja.</w:t>
                </w:r>
              </w:p>
              <w:p w14:paraId="23650823" w14:textId="6D8C7B8B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 xml:space="preserve">Nastava se izvodi u obliku predavanja </w:t>
                </w:r>
                <w:r>
                  <w:rPr>
                    <w:rStyle w:val="Style49"/>
                  </w:rPr>
                  <w:t xml:space="preserve">i vježbi </w:t>
                </w:r>
                <w:r w:rsidRPr="00D3750C">
                  <w:rPr>
                    <w:rStyle w:val="Style49"/>
                  </w:rPr>
                  <w:t>tijekom kojih nastavnik objašnjava temu i potiče aktivno i kritičko razmišljanje studenata te sudjelovanje u raspravi. Nastavnici sa studentima raspravljaju o specifičnostima i problemima u sklopu svake obrađivane teme. O pohađanju nastave vodi se evidencija za svakog studenta.</w:t>
                </w:r>
              </w:p>
              <w:p w14:paraId="75F5E02F" w14:textId="72CE0C05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Završni ispit sastoji se od pismenog</w:t>
                </w:r>
                <w:r>
                  <w:rPr>
                    <w:rStyle w:val="Style49"/>
                  </w:rPr>
                  <w:t xml:space="preserve"> ispita.</w:t>
                </w:r>
                <w:r w:rsidRPr="00D3750C">
                  <w:rPr>
                    <w:rStyle w:val="Style49"/>
                  </w:rPr>
                  <w:t xml:space="preserve"> </w:t>
                </w:r>
              </w:p>
              <w:p w14:paraId="74A65120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Student može izostati s 30% nastave isključivo zbog zdravstvenih razloga što opravdava liječničkom ispričnicom. Nazočnost na predavanjima je obvezna.</w:t>
                </w:r>
              </w:p>
              <w:p w14:paraId="2B8321C0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Ukoliko student opravdano ili neopravdano izostane s više od 30% nastave ne može nastaviti praćenje kolegija te gubi mogućnost izlaska na završni ispit. Time je prikupio 0 ECTS bodova i ocijenjen je ocjenom F.</w:t>
                </w:r>
              </w:p>
              <w:p w14:paraId="7154E32D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Ocjenjivanje na pismenom ispitu u ECTS sustavu na temelju konačnog postignuća:</w:t>
                </w:r>
              </w:p>
              <w:p w14:paraId="609C3254" w14:textId="2B6901D8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</w:p>
              <w:p w14:paraId="63439974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Udio točnih</w:t>
                </w:r>
                <w:r w:rsidRPr="00D3750C">
                  <w:rPr>
                    <w:rStyle w:val="Style49"/>
                  </w:rPr>
                  <w:tab/>
                  <w:t>Ocjenjivanje u</w:t>
                </w:r>
                <w:r w:rsidRPr="00D3750C">
                  <w:rPr>
                    <w:rStyle w:val="Style49"/>
                  </w:rPr>
                  <w:tab/>
                  <w:t>Ocjene iz ECTS -</w:t>
                </w:r>
              </w:p>
              <w:p w14:paraId="3362E849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odgovora (%)</w:t>
                </w:r>
                <w:r w:rsidRPr="00D3750C">
                  <w:rPr>
                    <w:rStyle w:val="Style49"/>
                  </w:rPr>
                  <w:tab/>
                  <w:t>ECTS sustavu</w:t>
                </w:r>
                <w:r w:rsidRPr="00D3750C">
                  <w:rPr>
                    <w:rStyle w:val="Style49"/>
                  </w:rPr>
                  <w:tab/>
                  <w:t>prevedene u brojčani</w:t>
                </w:r>
              </w:p>
              <w:p w14:paraId="7475F6A2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  <w:t>sustav</w:t>
                </w:r>
                <w:r w:rsidRPr="00D3750C">
                  <w:rPr>
                    <w:rStyle w:val="Style49"/>
                  </w:rPr>
                  <w:tab/>
                </w:r>
              </w:p>
              <w:p w14:paraId="6C8394F1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</w:p>
              <w:p w14:paraId="0EF5D791" w14:textId="16863BE0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90,0</w:t>
                </w:r>
                <w:r w:rsidRPr="00D3750C">
                  <w:rPr>
                    <w:rStyle w:val="Style49"/>
                  </w:rPr>
                  <w:tab/>
                  <w:t>-</w:t>
                </w:r>
                <w:r w:rsidR="00F57E1A">
                  <w:rPr>
                    <w:rStyle w:val="Style49"/>
                  </w:rPr>
                  <w:t xml:space="preserve">            </w:t>
                </w:r>
                <w:r w:rsidRPr="00D3750C">
                  <w:rPr>
                    <w:rStyle w:val="Style49"/>
                  </w:rPr>
                  <w:t xml:space="preserve"> 100,0%</w:t>
                </w:r>
                <w:r w:rsidRPr="00D3750C">
                  <w:rPr>
                    <w:rStyle w:val="Style49"/>
                  </w:rPr>
                  <w:tab/>
                  <w:t>A</w:t>
                </w:r>
                <w:r w:rsidRPr="00D3750C">
                  <w:rPr>
                    <w:rStyle w:val="Style49"/>
                  </w:rPr>
                  <w:tab/>
                  <w:t>izvrstan</w:t>
                </w:r>
                <w:r w:rsidRPr="00D3750C">
                  <w:rPr>
                    <w:rStyle w:val="Style49"/>
                  </w:rPr>
                  <w:tab/>
                  <w:t>(5)</w:t>
                </w:r>
              </w:p>
              <w:p w14:paraId="085B8C74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</w:p>
              <w:p w14:paraId="3B27E926" w14:textId="037DA389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75,0</w:t>
                </w:r>
                <w:r w:rsidRPr="00D3750C">
                  <w:rPr>
                    <w:rStyle w:val="Style49"/>
                  </w:rPr>
                  <w:tab/>
                  <w:t>-</w:t>
                </w:r>
                <w:r w:rsidRPr="00D3750C">
                  <w:rPr>
                    <w:rStyle w:val="Style49"/>
                  </w:rPr>
                  <w:tab/>
                  <w:t>89,9%</w:t>
                </w:r>
                <w:r w:rsidRPr="00D3750C">
                  <w:rPr>
                    <w:rStyle w:val="Style49"/>
                  </w:rPr>
                  <w:tab/>
                  <w:t>B</w:t>
                </w:r>
                <w:r w:rsidRPr="00D3750C">
                  <w:rPr>
                    <w:rStyle w:val="Style49"/>
                  </w:rPr>
                  <w:tab/>
                  <w:t>vrlo dobar</w:t>
                </w:r>
                <w:r w:rsidR="00F57E1A">
                  <w:rPr>
                    <w:rStyle w:val="Style49"/>
                  </w:rPr>
                  <w:t xml:space="preserve">  </w:t>
                </w:r>
                <w:r w:rsidRPr="00D3750C">
                  <w:rPr>
                    <w:rStyle w:val="Style49"/>
                  </w:rPr>
                  <w:t>(4)</w:t>
                </w:r>
              </w:p>
              <w:p w14:paraId="05283AB0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</w:p>
              <w:p w14:paraId="73602A48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60,0</w:t>
                </w:r>
                <w:r w:rsidRPr="00D3750C">
                  <w:rPr>
                    <w:rStyle w:val="Style49"/>
                  </w:rPr>
                  <w:tab/>
                  <w:t>-</w:t>
                </w:r>
                <w:r w:rsidRPr="00D3750C">
                  <w:rPr>
                    <w:rStyle w:val="Style49"/>
                  </w:rPr>
                  <w:tab/>
                  <w:t>74,9%</w:t>
                </w:r>
                <w:r w:rsidRPr="00D3750C">
                  <w:rPr>
                    <w:rStyle w:val="Style49"/>
                  </w:rPr>
                  <w:tab/>
                  <w:t>C</w:t>
                </w:r>
                <w:r w:rsidRPr="00D3750C">
                  <w:rPr>
                    <w:rStyle w:val="Style49"/>
                  </w:rPr>
                  <w:tab/>
                  <w:t>dobar</w:t>
                </w:r>
                <w:r w:rsidRPr="00D3750C">
                  <w:rPr>
                    <w:rStyle w:val="Style49"/>
                  </w:rPr>
                  <w:tab/>
                  <w:t>(3)</w:t>
                </w:r>
              </w:p>
              <w:p w14:paraId="4B42FCC6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</w:p>
              <w:p w14:paraId="63E81211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50,0</w:t>
                </w:r>
                <w:r w:rsidRPr="00D3750C">
                  <w:rPr>
                    <w:rStyle w:val="Style49"/>
                  </w:rPr>
                  <w:tab/>
                  <w:t>-</w:t>
                </w:r>
                <w:r w:rsidRPr="00D3750C">
                  <w:rPr>
                    <w:rStyle w:val="Style49"/>
                  </w:rPr>
                  <w:tab/>
                  <w:t>59,9%</w:t>
                </w:r>
                <w:r w:rsidRPr="00D3750C">
                  <w:rPr>
                    <w:rStyle w:val="Style49"/>
                  </w:rPr>
                  <w:tab/>
                  <w:t>D</w:t>
                </w:r>
                <w:r w:rsidRPr="00D3750C">
                  <w:rPr>
                    <w:rStyle w:val="Style49"/>
                  </w:rPr>
                  <w:tab/>
                  <w:t>dovoljan</w:t>
                </w:r>
                <w:r w:rsidRPr="00D3750C">
                  <w:rPr>
                    <w:rStyle w:val="Style49"/>
                  </w:rPr>
                  <w:tab/>
                  <w:t>(2)</w:t>
                </w:r>
              </w:p>
              <w:p w14:paraId="590A03B8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lastRenderedPageBreak/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</w:p>
              <w:p w14:paraId="38AD232E" w14:textId="703D991C" w:rsidR="005C2F41" w:rsidRPr="00CD3F31" w:rsidRDefault="00D3750C" w:rsidP="00D3750C">
                <w:pPr>
                  <w:spacing w:after="0"/>
                  <w:jc w:val="both"/>
                </w:pPr>
                <w:r w:rsidRPr="00D3750C">
                  <w:rPr>
                    <w:rStyle w:val="Style49"/>
                  </w:rPr>
                  <w:t>0</w:t>
                </w:r>
                <w:r w:rsidRPr="00D3750C">
                  <w:rPr>
                    <w:rStyle w:val="Style49"/>
                  </w:rPr>
                  <w:tab/>
                  <w:t>-</w:t>
                </w:r>
                <w:r w:rsidRPr="00D3750C">
                  <w:rPr>
                    <w:rStyle w:val="Style49"/>
                  </w:rPr>
                  <w:tab/>
                  <w:t>49,9%</w:t>
                </w:r>
                <w:r w:rsidRPr="00D3750C">
                  <w:rPr>
                    <w:rStyle w:val="Style49"/>
                  </w:rPr>
                  <w:tab/>
                  <w:t>F</w:t>
                </w:r>
                <w:r w:rsidRPr="00D3750C">
                  <w:rPr>
                    <w:rStyle w:val="Style49"/>
                  </w:rPr>
                  <w:tab/>
                  <w:t>nedovoljan</w:t>
                </w:r>
                <w:r w:rsidRPr="00D3750C">
                  <w:rPr>
                    <w:rStyle w:val="Style49"/>
                  </w:rPr>
                  <w:tab/>
                  <w:t>(1)</w:t>
                </w:r>
              </w:p>
            </w:tc>
          </w:sdtContent>
        </w:sdt>
      </w:tr>
    </w:tbl>
    <w:p w14:paraId="4F2F950F" w14:textId="77777777" w:rsidR="005C2F41" w:rsidRPr="00CD3F31" w:rsidRDefault="005C2F41" w:rsidP="005C2F41">
      <w:pPr>
        <w:jc w:val="both"/>
      </w:pPr>
    </w:p>
    <w:p w14:paraId="6F763890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9936F91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564DD88" w14:textId="3A540C2F" w:rsidR="005C2F41" w:rsidRPr="00CD3F31" w:rsidRDefault="00D3750C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 xml:space="preserve">Ne postoji mogućnost. </w:t>
                </w:r>
              </w:p>
            </w:tc>
          </w:sdtContent>
        </w:sdt>
      </w:tr>
    </w:tbl>
    <w:p w14:paraId="182BDA41" w14:textId="77777777" w:rsidR="005C2F41" w:rsidRPr="00CD3F31" w:rsidRDefault="005C2F41" w:rsidP="005C2F41">
      <w:pPr>
        <w:jc w:val="both"/>
        <w:rPr>
          <w:rFonts w:cs="Arial"/>
        </w:rPr>
      </w:pPr>
    </w:p>
    <w:p w14:paraId="6560BB84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5F06D4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B0690DE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039D8528" w14:textId="77777777" w:rsidR="005C2F41" w:rsidRPr="00CD3F31" w:rsidRDefault="005C2F41" w:rsidP="005C2F41">
      <w:pPr>
        <w:rPr>
          <w:b/>
          <w:color w:val="333399"/>
        </w:rPr>
      </w:pPr>
    </w:p>
    <w:p w14:paraId="4D09F7C4" w14:textId="0532AA51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053DAA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053DAA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127308CD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1A80B81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22557D8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DA7DC39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BB85FFB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B4701E4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E205C45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2CD352F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23B302" w14:textId="5497A376" w:rsidR="008D4528" w:rsidRPr="00CD3F31" w:rsidRDefault="00896CC3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4F0ABC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4F0ABC">
              <w:rPr>
                <w:rFonts w:ascii="Calibri" w:hAnsi="Calibri"/>
                <w:b w:val="0"/>
                <w:sz w:val="22"/>
                <w:szCs w:val="22"/>
                <w:lang w:val="hr-HR"/>
              </w:rPr>
              <w:t>10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D8702F">
              <w:rPr>
                <w:rFonts w:ascii="Calibri" w:hAnsi="Calibri"/>
                <w:b w:val="0"/>
                <w:sz w:val="22"/>
                <w:szCs w:val="22"/>
                <w:lang w:val="hr-HR"/>
              </w:rPr>
              <w:t>202</w:t>
            </w:r>
            <w:r w:rsidR="004F0ABC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D8702F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9787CA" w14:textId="327A24B1" w:rsidR="00AA3B17" w:rsidRDefault="00AA3B17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AA3B17">
              <w:rPr>
                <w:rFonts w:ascii="Calibri" w:hAnsi="Calibri"/>
                <w:bCs/>
                <w:color w:val="auto"/>
                <w:lang w:val="hr-HR"/>
              </w:rPr>
              <w:t xml:space="preserve">Klin.za </w:t>
            </w:r>
            <w:proofErr w:type="spellStart"/>
            <w:r w:rsidRPr="00AA3B17">
              <w:rPr>
                <w:rFonts w:ascii="Calibri" w:hAnsi="Calibri"/>
                <w:bCs/>
                <w:color w:val="auto"/>
                <w:lang w:val="hr-HR"/>
              </w:rPr>
              <w:t>gin</w:t>
            </w:r>
            <w:proofErr w:type="spellEnd"/>
            <w:r w:rsidRPr="00AA3B17">
              <w:rPr>
                <w:rFonts w:ascii="Calibri" w:hAnsi="Calibri"/>
                <w:bCs/>
                <w:color w:val="auto"/>
                <w:lang w:val="hr-HR"/>
              </w:rPr>
              <w:t xml:space="preserve">. i </w:t>
            </w:r>
            <w:proofErr w:type="spellStart"/>
            <w:r w:rsidRPr="00AA3B17">
              <w:rPr>
                <w:rFonts w:ascii="Calibri" w:hAnsi="Calibri"/>
                <w:bCs/>
                <w:color w:val="auto"/>
                <w:lang w:val="hr-HR"/>
              </w:rPr>
              <w:t>por</w:t>
            </w:r>
            <w:proofErr w:type="spellEnd"/>
            <w:r w:rsidRPr="00AA3B17">
              <w:rPr>
                <w:rFonts w:ascii="Calibri" w:hAnsi="Calibri"/>
                <w:bCs/>
                <w:color w:val="auto"/>
                <w:lang w:val="hr-HR"/>
              </w:rPr>
              <w:t>.</w:t>
            </w:r>
          </w:p>
          <w:p w14:paraId="1DFA912D" w14:textId="7AEEDC3D" w:rsidR="008D4528" w:rsidRDefault="00AA3B17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896CC3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D8702F">
              <w:rPr>
                <w:rFonts w:ascii="Calibri" w:hAnsi="Calibri"/>
                <w:bCs/>
                <w:color w:val="auto"/>
                <w:lang w:val="hr-HR"/>
              </w:rPr>
              <w:t>,00-</w:t>
            </w: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4F0ABC">
              <w:rPr>
                <w:rFonts w:ascii="Calibri" w:hAnsi="Calibri"/>
                <w:bCs/>
                <w:color w:val="auto"/>
                <w:lang w:val="hr-HR"/>
              </w:rPr>
              <w:t>4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</w:t>
            </w:r>
            <w:r w:rsidR="00D8702F">
              <w:rPr>
                <w:rFonts w:ascii="Calibri" w:hAnsi="Calibri"/>
                <w:bCs/>
                <w:color w:val="auto"/>
                <w:lang w:val="hr-HR"/>
              </w:rPr>
              <w:t xml:space="preserve"> h</w:t>
            </w:r>
          </w:p>
          <w:p w14:paraId="0F972D58" w14:textId="78B6C2D8" w:rsidR="00D8702F" w:rsidRPr="00CD3F31" w:rsidRDefault="00D8702F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</w:t>
            </w:r>
            <w:r w:rsidR="00AA3B17">
              <w:rPr>
                <w:rFonts w:ascii="Calibri" w:hAnsi="Calibri"/>
                <w:bCs/>
                <w:color w:val="auto"/>
                <w:lang w:val="hr-HR"/>
              </w:rPr>
              <w:t>,P2,P3,P4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B345BD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87230D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5876D4" w14:textId="4CAC79E8" w:rsidR="008D4528" w:rsidRPr="00CD3F31" w:rsidRDefault="00AA3B17" w:rsidP="0048170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Izv.prof</w:t>
            </w:r>
            <w:proofErr w:type="spellEnd"/>
            <w:r>
              <w:rPr>
                <w:bCs/>
              </w:rPr>
              <w:t>. Tea Štimac</w:t>
            </w:r>
          </w:p>
        </w:tc>
      </w:tr>
      <w:tr w:rsidR="005C2F41" w:rsidRPr="00CD3F31" w14:paraId="0163934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22D786" w14:textId="4FEC2D26" w:rsidR="005C2F41" w:rsidRPr="00CD3F31" w:rsidRDefault="00896CC3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4F0ABC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D8702F" w:rsidRPr="00D8702F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4F0ABC">
              <w:rPr>
                <w:rFonts w:ascii="Calibri" w:hAnsi="Calibri"/>
                <w:b w:val="0"/>
                <w:sz w:val="22"/>
                <w:szCs w:val="22"/>
                <w:lang w:val="hr-HR"/>
              </w:rPr>
              <w:t>10</w:t>
            </w:r>
            <w:r w:rsidR="00D8702F" w:rsidRPr="00D8702F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4F0ABC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D8702F" w:rsidRPr="00D8702F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443338" w14:textId="7FCD2274" w:rsidR="00AA3B17" w:rsidRDefault="00AA3B17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AA3B17">
              <w:rPr>
                <w:rFonts w:ascii="Calibri" w:hAnsi="Calibri"/>
                <w:bCs/>
                <w:color w:val="auto"/>
                <w:lang w:val="hr-HR"/>
              </w:rPr>
              <w:t xml:space="preserve">Klin.za </w:t>
            </w:r>
            <w:proofErr w:type="spellStart"/>
            <w:r w:rsidRPr="00AA3B17">
              <w:rPr>
                <w:rFonts w:ascii="Calibri" w:hAnsi="Calibri"/>
                <w:bCs/>
                <w:color w:val="auto"/>
                <w:lang w:val="hr-HR"/>
              </w:rPr>
              <w:t>gin</w:t>
            </w:r>
            <w:proofErr w:type="spellEnd"/>
            <w:r w:rsidRPr="00AA3B17">
              <w:rPr>
                <w:rFonts w:ascii="Calibri" w:hAnsi="Calibri"/>
                <w:bCs/>
                <w:color w:val="auto"/>
                <w:lang w:val="hr-HR"/>
              </w:rPr>
              <w:t xml:space="preserve">. i </w:t>
            </w:r>
            <w:proofErr w:type="spellStart"/>
            <w:r w:rsidRPr="00AA3B17">
              <w:rPr>
                <w:rFonts w:ascii="Calibri" w:hAnsi="Calibri"/>
                <w:bCs/>
                <w:color w:val="auto"/>
                <w:lang w:val="hr-HR"/>
              </w:rPr>
              <w:t>por</w:t>
            </w:r>
            <w:proofErr w:type="spellEnd"/>
            <w:r w:rsidRPr="00AA3B17">
              <w:rPr>
                <w:rFonts w:ascii="Calibri" w:hAnsi="Calibri"/>
                <w:bCs/>
                <w:color w:val="auto"/>
                <w:lang w:val="hr-HR"/>
              </w:rPr>
              <w:t>.</w:t>
            </w:r>
          </w:p>
          <w:p w14:paraId="7FE993A0" w14:textId="76896064" w:rsidR="005C2F41" w:rsidRDefault="004F0ABC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12</w:t>
            </w:r>
            <w:r w:rsidR="00896CC3">
              <w:rPr>
                <w:rFonts w:ascii="Calibri" w:hAnsi="Calibri"/>
                <w:bCs/>
                <w:color w:val="auto"/>
                <w:lang w:val="hr-HR"/>
              </w:rPr>
              <w:t>,</w:t>
            </w:r>
            <w:r w:rsidR="00AA3B17">
              <w:rPr>
                <w:rFonts w:ascii="Calibri" w:hAnsi="Calibri"/>
                <w:bCs/>
                <w:color w:val="auto"/>
                <w:lang w:val="hr-HR"/>
              </w:rPr>
              <w:t>00-1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5</w:t>
            </w:r>
            <w:r w:rsidR="00AA3B17">
              <w:rPr>
                <w:rFonts w:ascii="Calibri" w:hAnsi="Calibri"/>
                <w:bCs/>
                <w:color w:val="auto"/>
                <w:lang w:val="hr-HR"/>
              </w:rPr>
              <w:t>,00</w:t>
            </w:r>
            <w:r w:rsidR="007B58B5">
              <w:rPr>
                <w:rFonts w:ascii="Calibri" w:hAnsi="Calibri"/>
                <w:bCs/>
                <w:color w:val="auto"/>
                <w:lang w:val="hr-HR"/>
              </w:rPr>
              <w:t xml:space="preserve"> h</w:t>
            </w:r>
          </w:p>
          <w:p w14:paraId="4DB30AF1" w14:textId="5BA0AA58" w:rsidR="00D8702F" w:rsidRPr="00CD3F31" w:rsidRDefault="00D8702F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AA3B17">
              <w:rPr>
                <w:rFonts w:ascii="Calibri" w:hAnsi="Calibri"/>
                <w:bCs/>
                <w:color w:val="auto"/>
                <w:lang w:val="hr-HR"/>
              </w:rPr>
              <w:t>5</w:t>
            </w:r>
            <w:r>
              <w:rPr>
                <w:rFonts w:ascii="Calibri" w:hAnsi="Calibri"/>
                <w:bCs/>
                <w:color w:val="auto"/>
                <w:lang w:val="hr-HR"/>
              </w:rPr>
              <w:t>, P</w:t>
            </w:r>
            <w:r w:rsidR="00AA3B17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, P</w:t>
            </w:r>
            <w:r w:rsidR="00AA3B17">
              <w:rPr>
                <w:rFonts w:ascii="Calibri" w:hAnsi="Calibri"/>
                <w:bCs/>
                <w:color w:val="auto"/>
                <w:lang w:val="hr-HR"/>
              </w:rPr>
              <w:t>7</w:t>
            </w:r>
            <w:r>
              <w:rPr>
                <w:rFonts w:ascii="Calibri" w:hAnsi="Calibri"/>
                <w:bCs/>
                <w:color w:val="auto"/>
                <w:lang w:val="hr-HR"/>
              </w:rPr>
              <w:t>, P</w:t>
            </w:r>
            <w:r w:rsidR="00AA3B17">
              <w:rPr>
                <w:rFonts w:ascii="Calibri" w:hAnsi="Calibri"/>
                <w:bCs/>
                <w:color w:val="auto"/>
                <w:lang w:val="hr-HR"/>
              </w:rPr>
              <w:t>8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B7A287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E3133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65470E" w14:textId="51860C71" w:rsidR="005C2F41" w:rsidRPr="00CD3F31" w:rsidRDefault="00AA3B17" w:rsidP="00481703">
            <w:pPr>
              <w:jc w:val="center"/>
              <w:rPr>
                <w:bCs/>
              </w:rPr>
            </w:pPr>
            <w:proofErr w:type="spellStart"/>
            <w:r w:rsidRPr="00AA3B17">
              <w:rPr>
                <w:bCs/>
              </w:rPr>
              <w:t>Izv.prof</w:t>
            </w:r>
            <w:proofErr w:type="spellEnd"/>
            <w:r w:rsidRPr="00AA3B17">
              <w:rPr>
                <w:bCs/>
              </w:rPr>
              <w:t>. Tea Štimac</w:t>
            </w:r>
          </w:p>
        </w:tc>
      </w:tr>
      <w:tr w:rsidR="008D4528" w:rsidRPr="00CD3F31" w14:paraId="487EFB8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16685B" w14:textId="7078DF85" w:rsidR="008D4528" w:rsidRPr="00CD3F31" w:rsidRDefault="00896CC3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AA3B17">
              <w:rPr>
                <w:rFonts w:ascii="Calibri" w:hAnsi="Calibri"/>
                <w:b w:val="0"/>
                <w:sz w:val="22"/>
                <w:szCs w:val="22"/>
                <w:lang w:val="hr-HR"/>
              </w:rPr>
              <w:t>7</w:t>
            </w:r>
            <w:r w:rsidR="00D8702F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4F0ABC">
              <w:rPr>
                <w:rFonts w:ascii="Calibri" w:hAnsi="Calibri"/>
                <w:b w:val="0"/>
                <w:sz w:val="22"/>
                <w:szCs w:val="22"/>
                <w:lang w:val="hr-HR"/>
              </w:rPr>
              <w:t>10</w:t>
            </w:r>
            <w:r w:rsidR="00D8702F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4F0ABC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D8702F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0D9AEF" w14:textId="77777777" w:rsidR="007B58B5" w:rsidRDefault="004F0ABC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</w:rPr>
            </w:pPr>
            <w:r w:rsidRPr="00AA3B17">
              <w:rPr>
                <w:rFonts w:asciiTheme="minorHAnsi" w:hAnsiTheme="minorHAnsi"/>
                <w:bCs/>
              </w:rPr>
              <w:t xml:space="preserve">Klin.za gin. </w:t>
            </w:r>
            <w:proofErr w:type="spellStart"/>
            <w:r w:rsidRPr="00AA3B17">
              <w:rPr>
                <w:rFonts w:asciiTheme="minorHAnsi" w:hAnsiTheme="minorHAnsi"/>
                <w:bCs/>
              </w:rPr>
              <w:t>i</w:t>
            </w:r>
            <w:proofErr w:type="spellEnd"/>
            <w:r w:rsidRPr="00AA3B17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AA3B17">
              <w:rPr>
                <w:rFonts w:asciiTheme="minorHAnsi" w:hAnsiTheme="minorHAnsi"/>
                <w:bCs/>
              </w:rPr>
              <w:t>por</w:t>
            </w:r>
            <w:proofErr w:type="spellEnd"/>
          </w:p>
          <w:p w14:paraId="0F4E27E7" w14:textId="77777777" w:rsidR="004F0ABC" w:rsidRDefault="004F0ABC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11,00-14,00h</w:t>
            </w:r>
          </w:p>
          <w:p w14:paraId="4AAE492B" w14:textId="30893421" w:rsidR="004F0ABC" w:rsidRPr="00CD3F31" w:rsidRDefault="004F0ABC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</w:rPr>
              <w:t>P</w:t>
            </w:r>
            <w:proofErr w:type="gramStart"/>
            <w:r>
              <w:rPr>
                <w:rFonts w:ascii="Calibri" w:hAnsi="Calibri"/>
                <w:bCs/>
              </w:rPr>
              <w:t>9,P</w:t>
            </w:r>
            <w:proofErr w:type="gramEnd"/>
            <w:r>
              <w:rPr>
                <w:rFonts w:ascii="Calibri" w:hAnsi="Calibri"/>
                <w:bCs/>
              </w:rPr>
              <w:t>10,P11,P12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5251E3" w14:textId="51126B18" w:rsidR="008D4528" w:rsidRDefault="00AA3B1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AA3B17">
              <w:rPr>
                <w:rFonts w:asciiTheme="minorHAnsi" w:hAnsiTheme="minorHAnsi"/>
                <w:bCs/>
              </w:rPr>
              <w:t>.</w:t>
            </w:r>
          </w:p>
          <w:p w14:paraId="1B39E152" w14:textId="1AA1B60D" w:rsidR="005C7115" w:rsidRPr="00CD3F31" w:rsidRDefault="005C711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85D372" w14:textId="09EDBD21" w:rsidR="008D4528" w:rsidRPr="00CD3F31" w:rsidRDefault="008D4528" w:rsidP="007B58B5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0D68EC" w14:textId="5C97B4A8" w:rsidR="008D4528" w:rsidRPr="00CD3F31" w:rsidRDefault="007B58B5" w:rsidP="00481703">
            <w:pPr>
              <w:jc w:val="center"/>
              <w:rPr>
                <w:bCs/>
              </w:rPr>
            </w:pPr>
            <w:proofErr w:type="spellStart"/>
            <w:r w:rsidRPr="007B58B5">
              <w:rPr>
                <w:bCs/>
              </w:rPr>
              <w:t>Izv.prof</w:t>
            </w:r>
            <w:proofErr w:type="spellEnd"/>
            <w:r w:rsidRPr="007B58B5">
              <w:rPr>
                <w:bCs/>
              </w:rPr>
              <w:t>. Tea Štimac</w:t>
            </w:r>
          </w:p>
        </w:tc>
      </w:tr>
      <w:tr w:rsidR="008D4528" w:rsidRPr="00CD3F31" w14:paraId="64DFE54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84430F" w14:textId="6A60804C" w:rsidR="008D4528" w:rsidRPr="00CD3F31" w:rsidRDefault="004F0ABC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28</w:t>
            </w:r>
            <w:r w:rsidR="007B58B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</w:t>
            </w:r>
            <w:r w:rsidR="007B58B5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7B58B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DF304A" w14:textId="77777777" w:rsidR="004F0ABC" w:rsidRPr="004F0ABC" w:rsidRDefault="004F0ABC" w:rsidP="004F0ABC">
            <w:pPr>
              <w:pStyle w:val="BlockText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4F0ABC">
              <w:rPr>
                <w:rFonts w:ascii="Calibri" w:hAnsi="Calibri"/>
                <w:bCs/>
                <w:color w:val="auto"/>
                <w:lang w:val="hr-HR"/>
              </w:rPr>
              <w:t xml:space="preserve">Klin.za </w:t>
            </w:r>
            <w:proofErr w:type="spellStart"/>
            <w:r w:rsidRPr="004F0ABC">
              <w:rPr>
                <w:rFonts w:ascii="Calibri" w:hAnsi="Calibri"/>
                <w:bCs/>
                <w:color w:val="auto"/>
                <w:lang w:val="hr-HR"/>
              </w:rPr>
              <w:t>gin</w:t>
            </w:r>
            <w:proofErr w:type="spellEnd"/>
            <w:r w:rsidRPr="004F0ABC">
              <w:rPr>
                <w:rFonts w:ascii="Calibri" w:hAnsi="Calibri"/>
                <w:bCs/>
                <w:color w:val="auto"/>
                <w:lang w:val="hr-HR"/>
              </w:rPr>
              <w:t xml:space="preserve">. i </w:t>
            </w:r>
            <w:proofErr w:type="spellStart"/>
            <w:r w:rsidRPr="004F0ABC">
              <w:rPr>
                <w:rFonts w:ascii="Calibri" w:hAnsi="Calibri"/>
                <w:bCs/>
                <w:color w:val="auto"/>
                <w:lang w:val="hr-HR"/>
              </w:rPr>
              <w:t>por</w:t>
            </w:r>
            <w:proofErr w:type="spellEnd"/>
          </w:p>
          <w:p w14:paraId="254C7D6C" w14:textId="77777777" w:rsidR="004F0ABC" w:rsidRPr="004F0ABC" w:rsidRDefault="004F0ABC" w:rsidP="004F0ABC">
            <w:pPr>
              <w:pStyle w:val="BlockText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4F0ABC">
              <w:rPr>
                <w:rFonts w:ascii="Calibri" w:hAnsi="Calibri"/>
                <w:bCs/>
                <w:color w:val="auto"/>
                <w:lang w:val="hr-HR"/>
              </w:rPr>
              <w:t>11,00-14,00h</w:t>
            </w:r>
          </w:p>
          <w:p w14:paraId="4F0D6832" w14:textId="0FDAB098" w:rsidR="007B58B5" w:rsidRPr="00CD3F31" w:rsidRDefault="004F0ABC" w:rsidP="004F0ABC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0ABC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  <w:lang w:val="hr-HR"/>
              </w:rPr>
              <w:t>13,P14,P15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632685" w14:textId="6C29486D" w:rsidR="005C7115" w:rsidRPr="00CD3F31" w:rsidRDefault="005C7115" w:rsidP="004F0AB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C9ACCA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F66727" w14:textId="529AA0E5" w:rsidR="008D4528" w:rsidRPr="00CD3F31" w:rsidRDefault="007B58B5" w:rsidP="00481703">
            <w:pPr>
              <w:jc w:val="center"/>
              <w:rPr>
                <w:bCs/>
              </w:rPr>
            </w:pPr>
            <w:proofErr w:type="spellStart"/>
            <w:r w:rsidRPr="007B58B5">
              <w:rPr>
                <w:bCs/>
              </w:rPr>
              <w:t>Izv.prof</w:t>
            </w:r>
            <w:proofErr w:type="spellEnd"/>
            <w:r w:rsidRPr="007B58B5">
              <w:rPr>
                <w:bCs/>
              </w:rPr>
              <w:t>. Tea Štimac</w:t>
            </w:r>
          </w:p>
        </w:tc>
      </w:tr>
      <w:tr w:rsidR="00896CC3" w:rsidRPr="00CD3F31" w14:paraId="490134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ACCD5B" w14:textId="4345B517" w:rsidR="00896CC3" w:rsidRDefault="004F0ABC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</w:t>
            </w:r>
            <w:r w:rsidR="00896CC3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</w:t>
            </w:r>
            <w:r w:rsidR="00896CC3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896CC3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4F01E4" w14:textId="309ACABF" w:rsidR="00896CC3" w:rsidRPr="00CD3F31" w:rsidRDefault="00896CC3" w:rsidP="00896CC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60DEBF" w14:textId="77777777" w:rsidR="004F0ABC" w:rsidRDefault="004F0ABC" w:rsidP="004F0ABC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AA3B17">
              <w:rPr>
                <w:rFonts w:ascii="Calibri" w:hAnsi="Calibri"/>
                <w:bCs/>
                <w:color w:val="auto"/>
                <w:lang w:val="hr-HR"/>
              </w:rPr>
              <w:t xml:space="preserve">Klin.za </w:t>
            </w:r>
            <w:proofErr w:type="spellStart"/>
            <w:r w:rsidRPr="00AA3B17">
              <w:rPr>
                <w:rFonts w:ascii="Calibri" w:hAnsi="Calibri"/>
                <w:bCs/>
                <w:color w:val="auto"/>
                <w:lang w:val="hr-HR"/>
              </w:rPr>
              <w:t>gin</w:t>
            </w:r>
            <w:proofErr w:type="spellEnd"/>
            <w:r w:rsidRPr="00AA3B17">
              <w:rPr>
                <w:rFonts w:ascii="Calibri" w:hAnsi="Calibri"/>
                <w:bCs/>
                <w:color w:val="auto"/>
                <w:lang w:val="hr-HR"/>
              </w:rPr>
              <w:t xml:space="preserve">. i </w:t>
            </w:r>
            <w:proofErr w:type="spellStart"/>
            <w:r w:rsidRPr="00AA3B17">
              <w:rPr>
                <w:rFonts w:ascii="Calibri" w:hAnsi="Calibri"/>
                <w:bCs/>
                <w:color w:val="auto"/>
                <w:lang w:val="hr-HR"/>
              </w:rPr>
              <w:t>por</w:t>
            </w:r>
            <w:proofErr w:type="spellEnd"/>
            <w:r w:rsidRPr="00AA3B17">
              <w:rPr>
                <w:rFonts w:ascii="Calibri" w:hAnsi="Calibri"/>
                <w:bCs/>
                <w:color w:val="auto"/>
                <w:lang w:val="hr-HR"/>
              </w:rPr>
              <w:t>.</w:t>
            </w:r>
          </w:p>
          <w:p w14:paraId="484E2BAA" w14:textId="77777777" w:rsidR="004F0ABC" w:rsidRDefault="004F0ABC" w:rsidP="004F0ABC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8,00-12,00 h</w:t>
            </w:r>
          </w:p>
          <w:p w14:paraId="65083588" w14:textId="78CE987F" w:rsidR="00896CC3" w:rsidRPr="00AA3B17" w:rsidRDefault="004F0ABC" w:rsidP="004F0AB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S1-S5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FA9AF8" w14:textId="77777777" w:rsidR="00896CC3" w:rsidRPr="00CD3F31" w:rsidRDefault="00896CC3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17D989" w14:textId="34FEAAC8" w:rsidR="00896CC3" w:rsidRPr="007B58B5" w:rsidRDefault="00896CC3" w:rsidP="00481703">
            <w:pPr>
              <w:jc w:val="center"/>
              <w:rPr>
                <w:bCs/>
              </w:rPr>
            </w:pPr>
            <w:proofErr w:type="spellStart"/>
            <w:r w:rsidRPr="00896CC3">
              <w:rPr>
                <w:bCs/>
              </w:rPr>
              <w:t>Izv.prof</w:t>
            </w:r>
            <w:proofErr w:type="spellEnd"/>
            <w:r w:rsidRPr="00896CC3">
              <w:rPr>
                <w:bCs/>
              </w:rPr>
              <w:t>. Tea Štimac</w:t>
            </w:r>
          </w:p>
        </w:tc>
      </w:tr>
      <w:tr w:rsidR="004F0ABC" w:rsidRPr="00CD3F31" w14:paraId="456470C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68E424" w14:textId="198D99DF" w:rsidR="004F0ABC" w:rsidRDefault="004F0ABC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04DF97" w14:textId="77777777" w:rsidR="004F0ABC" w:rsidRPr="00AA3B17" w:rsidRDefault="004F0ABC" w:rsidP="00896CC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870E05" w14:textId="77777777" w:rsidR="004F0ABC" w:rsidRPr="004F0ABC" w:rsidRDefault="004F0ABC" w:rsidP="004F0AB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0ABC">
              <w:rPr>
                <w:rFonts w:asciiTheme="minorHAnsi" w:hAnsiTheme="minorHAnsi"/>
                <w:bCs/>
              </w:rPr>
              <w:t xml:space="preserve">Klin.za </w:t>
            </w:r>
            <w:proofErr w:type="spellStart"/>
            <w:r w:rsidRPr="004F0ABC">
              <w:rPr>
                <w:rFonts w:asciiTheme="minorHAnsi" w:hAnsiTheme="minorHAnsi"/>
                <w:bCs/>
              </w:rPr>
              <w:t>gin</w:t>
            </w:r>
            <w:proofErr w:type="spellEnd"/>
            <w:r w:rsidRPr="004F0ABC">
              <w:rPr>
                <w:rFonts w:asciiTheme="minorHAnsi" w:hAnsiTheme="minorHAnsi"/>
                <w:bCs/>
              </w:rPr>
              <w:t xml:space="preserve">. i </w:t>
            </w:r>
            <w:proofErr w:type="spellStart"/>
            <w:r w:rsidRPr="004F0ABC">
              <w:rPr>
                <w:rFonts w:asciiTheme="minorHAnsi" w:hAnsiTheme="minorHAnsi"/>
                <w:bCs/>
              </w:rPr>
              <w:t>por</w:t>
            </w:r>
            <w:proofErr w:type="spellEnd"/>
            <w:r w:rsidRPr="004F0ABC">
              <w:rPr>
                <w:rFonts w:asciiTheme="minorHAnsi" w:hAnsiTheme="minorHAnsi"/>
                <w:bCs/>
              </w:rPr>
              <w:t>.</w:t>
            </w:r>
          </w:p>
          <w:p w14:paraId="5131AA56" w14:textId="77777777" w:rsidR="004F0ABC" w:rsidRPr="004F0ABC" w:rsidRDefault="004F0ABC" w:rsidP="004F0AB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0ABC">
              <w:rPr>
                <w:rFonts w:asciiTheme="minorHAnsi" w:hAnsiTheme="minorHAnsi"/>
                <w:bCs/>
              </w:rPr>
              <w:t>8,00-12,00 h</w:t>
            </w:r>
          </w:p>
          <w:p w14:paraId="7D028BA1" w14:textId="26952FC0" w:rsidR="004F0ABC" w:rsidRPr="00AA3B17" w:rsidRDefault="004F0ABC" w:rsidP="004F0AB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S5-S10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B39DAA" w14:textId="77777777" w:rsidR="004F0ABC" w:rsidRPr="00CD3F31" w:rsidRDefault="004F0ABC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B47E77" w14:textId="0C1D7603" w:rsidR="004F0ABC" w:rsidRPr="00896CC3" w:rsidRDefault="004F0ABC" w:rsidP="004F0AB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Izv.prof.Tea</w:t>
            </w:r>
            <w:proofErr w:type="spellEnd"/>
            <w:r>
              <w:rPr>
                <w:bCs/>
              </w:rPr>
              <w:t xml:space="preserve"> Štimac</w:t>
            </w:r>
          </w:p>
        </w:tc>
      </w:tr>
    </w:tbl>
    <w:p w14:paraId="311025CC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5386BE14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7336DD3B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3AA1C8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AD203B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5E550E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95CB9E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555B26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3D4CA28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5D563" w14:textId="32BDE3B8" w:rsidR="005C2F41" w:rsidRPr="00CD3F31" w:rsidRDefault="00D3750C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82F74" w14:textId="40B2629E" w:rsidR="005C2F41" w:rsidRPr="00C151ED" w:rsidRDefault="00053DAA" w:rsidP="00053DAA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53D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Deb</w:t>
            </w: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ljina -javnozdravstveni problem</w:t>
            </w:r>
            <w:r w:rsidRPr="00053D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12B9E" w14:textId="48104DF5" w:rsidR="005C2F41" w:rsidRPr="00CD3F31" w:rsidRDefault="00765E71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301E6" w14:textId="40AF9F79" w:rsidR="005C2F41" w:rsidRPr="00CD3F31" w:rsidRDefault="00765E71" w:rsidP="00AA6176">
            <w:pPr>
              <w:spacing w:after="0"/>
              <w:jc w:val="center"/>
            </w:pPr>
            <w:r>
              <w:t xml:space="preserve">Klinika za </w:t>
            </w:r>
            <w:proofErr w:type="spellStart"/>
            <w:r>
              <w:t>gin</w:t>
            </w:r>
            <w:proofErr w:type="spellEnd"/>
            <w:r>
              <w:t xml:space="preserve">. i </w:t>
            </w:r>
            <w:proofErr w:type="spellStart"/>
            <w:r>
              <w:t>por</w:t>
            </w:r>
            <w:proofErr w:type="spellEnd"/>
            <w:r>
              <w:t>.</w:t>
            </w:r>
          </w:p>
        </w:tc>
      </w:tr>
      <w:tr w:rsidR="00A05341" w:rsidRPr="00CD3F31" w14:paraId="6BF4494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4FECC" w14:textId="39D5E136" w:rsidR="00A05341" w:rsidRPr="00CD3F31" w:rsidRDefault="00D3750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FB074" w14:textId="3AC8E2C7" w:rsidR="00A05341" w:rsidRPr="00C151ED" w:rsidRDefault="00053DAA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53D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Patofiziologija debljine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10B89" w14:textId="59787FF0" w:rsidR="00A05341" w:rsidRPr="00CD3F31" w:rsidRDefault="004C7AE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465DA" w14:textId="4E2FE33C" w:rsidR="00A05341" w:rsidRPr="00CD3F31" w:rsidRDefault="00765E71" w:rsidP="00A05341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A05341" w:rsidRPr="00CD3F31" w14:paraId="5B34127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C87B5" w14:textId="5D2DA683" w:rsidR="00A05341" w:rsidRPr="00CD3F31" w:rsidRDefault="00D3750C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EECEB" w14:textId="1CB50842" w:rsidR="00A05341" w:rsidRPr="00C151ED" w:rsidRDefault="00053DAA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53D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Genetika debljine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3B5C3" w14:textId="0DBEE9DC" w:rsidR="00A05341" w:rsidRPr="00CD3F31" w:rsidRDefault="00C243D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0AAC5" w14:textId="4896DB17" w:rsidR="00A05341" w:rsidRPr="00CD3F31" w:rsidRDefault="00765E71" w:rsidP="00A05341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A05341" w:rsidRPr="00CD3F31" w14:paraId="4EC0614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669A6" w14:textId="3B59DDE3" w:rsidR="00A05341" w:rsidRPr="00CD3F31" w:rsidRDefault="00D3750C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00B81" w14:textId="5184E8F7" w:rsidR="00A05341" w:rsidRPr="00C151ED" w:rsidRDefault="00053DAA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53D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endokrinog sustava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613A1" w14:textId="701E635A" w:rsidR="00A05341" w:rsidRPr="00CD3F31" w:rsidRDefault="00C243D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BD112" w14:textId="22570186" w:rsidR="00A05341" w:rsidRPr="00CD3F31" w:rsidRDefault="00765E71" w:rsidP="00A05341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A05341" w:rsidRPr="00CD3F31" w14:paraId="2381962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FB98E" w14:textId="7E2A137C" w:rsidR="00A05341" w:rsidRPr="00CD3F31" w:rsidRDefault="006D031D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E5D3F" w14:textId="3EECA02A" w:rsidR="00A05341" w:rsidRPr="00C151ED" w:rsidRDefault="00053DAA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53D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Prehrambene navike i okolišna podloga debljine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BF980" w14:textId="58D66A02" w:rsidR="00A05341" w:rsidRPr="00CD3F31" w:rsidRDefault="00C243D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F8582" w14:textId="03A967C1" w:rsidR="00A05341" w:rsidRPr="00CD3F31" w:rsidRDefault="00765E71" w:rsidP="00A05341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6D031D" w:rsidRPr="00CD3F31" w14:paraId="186D7EE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B08B3" w14:textId="2F3A77E8" w:rsidR="006D031D" w:rsidRPr="00CD3F31" w:rsidRDefault="006D031D" w:rsidP="00A05341">
            <w:pPr>
              <w:spacing w:after="0"/>
              <w:jc w:val="center"/>
            </w:pPr>
            <w: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998E9" w14:textId="5BA4E9BA" w:rsidR="006D031D" w:rsidRPr="00C151ED" w:rsidRDefault="00053DAA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53D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Uloga debljine i nastanku kroničnih nezaraznih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C1356" w14:textId="670062FA" w:rsidR="006D031D" w:rsidRPr="00CD3F31" w:rsidRDefault="00765E71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EAB47" w14:textId="676EC7D4" w:rsidR="006D031D" w:rsidRPr="00CD3F31" w:rsidRDefault="00765E71" w:rsidP="00A05341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6D031D" w:rsidRPr="00CD3F31" w14:paraId="4B660CF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997DE" w14:textId="7116BC7F" w:rsidR="006D031D" w:rsidRPr="00CD3F31" w:rsidRDefault="006D031D" w:rsidP="00A05341">
            <w:pPr>
              <w:spacing w:after="0"/>
              <w:jc w:val="center"/>
            </w:pPr>
            <w: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3EB79" w14:textId="2C6890AB" w:rsidR="006D031D" w:rsidRPr="00C151ED" w:rsidRDefault="00053DAA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53D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Dijagnostički postupci za procjenu debljine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D7A45" w14:textId="3CBA2720" w:rsidR="006D031D" w:rsidRPr="00CD3F31" w:rsidRDefault="00765E71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85F89" w14:textId="79DA9995" w:rsidR="006D031D" w:rsidRPr="00CD3F31" w:rsidRDefault="00765E71" w:rsidP="00A05341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6D031D" w:rsidRPr="00CD3F31" w14:paraId="792BB6B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D60CA" w14:textId="104A3D57" w:rsidR="006D031D" w:rsidRPr="00CD3F31" w:rsidRDefault="006D031D" w:rsidP="00A05341">
            <w:pPr>
              <w:spacing w:after="0"/>
              <w:jc w:val="center"/>
            </w:pPr>
            <w: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6EA2C" w14:textId="6BCC3C37" w:rsidR="006D031D" w:rsidRPr="00C151ED" w:rsidRDefault="00053DAA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53D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Liječenje debljine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243B7" w14:textId="0827BAF8" w:rsidR="006D031D" w:rsidRPr="00CD3F31" w:rsidRDefault="00C243D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CCA5A" w14:textId="6A93AE58" w:rsidR="006D031D" w:rsidRPr="00CD3F31" w:rsidRDefault="00765E71" w:rsidP="00A05341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4E2709" w:rsidRPr="00CD3F31" w14:paraId="197AC27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E348C" w14:textId="0B1FE6FC" w:rsidR="004E2709" w:rsidRPr="00CD3F31" w:rsidRDefault="004E2709" w:rsidP="004E2709">
            <w:pPr>
              <w:spacing w:after="0"/>
              <w:jc w:val="center"/>
            </w:pPr>
            <w: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2A837" w14:textId="4B3FEB25" w:rsidR="004E2709" w:rsidRPr="00C151ED" w:rsidRDefault="00053DAA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53D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Uloga prehrane u liječenju debljine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C1927" w14:textId="26683E38" w:rsidR="004E2709" w:rsidRPr="00CD3F31" w:rsidRDefault="004E2709" w:rsidP="004E270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DB879" w14:textId="30AAFC9B" w:rsidR="004E2709" w:rsidRPr="00CD3F31" w:rsidRDefault="004E2709" w:rsidP="004E2709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4E2709" w:rsidRPr="00CD3F31" w14:paraId="13FD797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408A9" w14:textId="5CB5AB0C" w:rsidR="004E2709" w:rsidRPr="00CD3F31" w:rsidRDefault="004E2709" w:rsidP="004E2709">
            <w:pPr>
              <w:spacing w:after="0"/>
              <w:jc w:val="center"/>
            </w:pPr>
            <w:r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CE74E" w14:textId="7A1E13F7" w:rsidR="004E2709" w:rsidRPr="00C151ED" w:rsidRDefault="00053DAA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53D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Farmakoterapija debljine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25FBE" w14:textId="0414A0C4" w:rsidR="004E2709" w:rsidRPr="00CD3F31" w:rsidRDefault="004E2709" w:rsidP="004E270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FF601" w14:textId="507B60D4" w:rsidR="004E2709" w:rsidRPr="00CD3F31" w:rsidRDefault="004E2709" w:rsidP="004E2709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053DAA" w:rsidRPr="00CD3F31" w14:paraId="6DD3327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B479C" w14:textId="72ABA31C" w:rsidR="00053DAA" w:rsidRDefault="00053DAA" w:rsidP="004E2709">
            <w:pPr>
              <w:spacing w:after="0"/>
              <w:jc w:val="center"/>
            </w:pPr>
            <w:r>
              <w:t>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6FADE" w14:textId="76AD24B6" w:rsidR="00053DAA" w:rsidRPr="00C151ED" w:rsidRDefault="00053DAA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53D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Endoskopski pristup liječenju debljine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316A0" w14:textId="6EFDCEE4" w:rsidR="00053DAA" w:rsidRDefault="00053DAA" w:rsidP="004E270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7DB42" w14:textId="048B408F" w:rsidR="00053DAA" w:rsidRPr="00765E71" w:rsidRDefault="00053DAA" w:rsidP="004E2709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053DAA" w:rsidRPr="00CD3F31" w14:paraId="6CCE8B1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E2FD4" w14:textId="3D9D4BDA" w:rsidR="00053DAA" w:rsidRDefault="00053DAA" w:rsidP="004E2709">
            <w:pPr>
              <w:spacing w:after="0"/>
              <w:jc w:val="center"/>
            </w:pPr>
            <w:r>
              <w:t>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DD106" w14:textId="1DEEC1A0" w:rsidR="00053DAA" w:rsidRPr="00C151ED" w:rsidRDefault="00053DAA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53D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Kirurški pristup u liječenju debljine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8BA81" w14:textId="19F6E11D" w:rsidR="00053DAA" w:rsidRDefault="00053DAA" w:rsidP="004E270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7D336" w14:textId="6D3850CA" w:rsidR="00053DAA" w:rsidRPr="00765E71" w:rsidRDefault="00053DAA" w:rsidP="004E2709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053DAA" w:rsidRPr="00CD3F31" w14:paraId="7C77112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07FF9" w14:textId="5673CC93" w:rsidR="00053DAA" w:rsidRDefault="00053DAA" w:rsidP="004E2709">
            <w:pPr>
              <w:spacing w:after="0"/>
              <w:jc w:val="center"/>
            </w:pPr>
            <w:r>
              <w:t>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A602F" w14:textId="4826B99E" w:rsidR="00053DAA" w:rsidRPr="00C151ED" w:rsidRDefault="00053DAA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53D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Kognitivno-bihevioralni pristup u liječenju debljine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88DB1" w14:textId="2F26D8BF" w:rsidR="00053DAA" w:rsidRDefault="00053DAA" w:rsidP="004E270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095FE" w14:textId="248040FB" w:rsidR="00053DAA" w:rsidRPr="00765E71" w:rsidRDefault="00053DAA" w:rsidP="004E2709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053DAA" w:rsidRPr="00CD3F31" w14:paraId="0687196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E705E" w14:textId="337C1033" w:rsidR="00053DAA" w:rsidRDefault="00053DAA" w:rsidP="004E2709">
            <w:pPr>
              <w:spacing w:after="0"/>
              <w:jc w:val="center"/>
            </w:pPr>
            <w:r>
              <w:t>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9A228" w14:textId="1025D3F6" w:rsidR="00053DAA" w:rsidRPr="00C151ED" w:rsidRDefault="00053DAA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53D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Tjelovježba u liječenju debljine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EDAD6" w14:textId="0055EE9C" w:rsidR="00053DAA" w:rsidRDefault="00053DAA" w:rsidP="004E270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DF258" w14:textId="6749B0BA" w:rsidR="00053DAA" w:rsidRPr="00765E71" w:rsidRDefault="00053DAA" w:rsidP="004E2709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053DAA" w:rsidRPr="00CD3F31" w14:paraId="618CD3F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1BA31" w14:textId="3986447A" w:rsidR="00053DAA" w:rsidRDefault="00053DAA" w:rsidP="004E2709">
            <w:pPr>
              <w:spacing w:after="0"/>
              <w:jc w:val="center"/>
            </w:pPr>
            <w:r>
              <w:t>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0D7A6" w14:textId="37A9F4A7" w:rsidR="00053DAA" w:rsidRPr="00C151ED" w:rsidRDefault="00053DAA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53D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Specifičnosti liječenja debljine u različitim životnim razdobljima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DB9B9" w14:textId="7BAF7444" w:rsidR="00053DAA" w:rsidRDefault="00053DAA" w:rsidP="004E270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AAD72" w14:textId="110DBDB8" w:rsidR="00053DAA" w:rsidRPr="00765E71" w:rsidRDefault="00053DAA" w:rsidP="004E2709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053DAA" w:rsidRPr="00CD3F31" w14:paraId="2B00D01A" w14:textId="77777777" w:rsidTr="00AC425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9939B98" w14:textId="13F11B10" w:rsidR="00053DAA" w:rsidRDefault="00053DAA" w:rsidP="004E2709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C516A6" w14:textId="160A2519" w:rsidR="00053DAA" w:rsidRDefault="00053DAA" w:rsidP="004E270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CD3F31">
              <w:rPr>
                <w:b/>
                <w:bCs/>
              </w:rPr>
              <w:t>Ukupan</w:t>
            </w:r>
            <w:proofErr w:type="spellEnd"/>
            <w:r w:rsidRPr="00CD3F31">
              <w:rPr>
                <w:b/>
                <w:bCs/>
              </w:rPr>
              <w:t xml:space="preserve"> </w:t>
            </w:r>
            <w:proofErr w:type="spellStart"/>
            <w:r w:rsidRPr="00CD3F31">
              <w:rPr>
                <w:b/>
                <w:bCs/>
              </w:rPr>
              <w:t>broj</w:t>
            </w:r>
            <w:proofErr w:type="spellEnd"/>
            <w:r w:rsidRPr="00CD3F31">
              <w:rPr>
                <w:b/>
                <w:bCs/>
              </w:rPr>
              <w:t xml:space="preserve"> sati </w:t>
            </w:r>
            <w:proofErr w:type="spellStart"/>
            <w:r w:rsidRPr="00CD3F31">
              <w:rPr>
                <w:b/>
                <w:bCs/>
              </w:rPr>
              <w:t>predavanja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A029EAB" w14:textId="04413FAC" w:rsidR="00053DAA" w:rsidRPr="00CD3F31" w:rsidRDefault="004F0ABC" w:rsidP="004E2709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8DE116" w14:textId="2A2D2DE8" w:rsidR="00053DAA" w:rsidRPr="00CD3F31" w:rsidRDefault="00053DAA" w:rsidP="004E2709">
            <w:pPr>
              <w:spacing w:after="0"/>
              <w:jc w:val="center"/>
            </w:pPr>
          </w:p>
        </w:tc>
      </w:tr>
      <w:tr w:rsidR="00053DAA" w:rsidRPr="00CD3F31" w14:paraId="2E35C694" w14:textId="77777777" w:rsidTr="00451D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D6B4744" w14:textId="77777777" w:rsidR="00053DAA" w:rsidRPr="00CD3F31" w:rsidRDefault="00053DAA" w:rsidP="004E270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99CC66" w14:textId="60E18906" w:rsidR="00053DAA" w:rsidRPr="00CD3F31" w:rsidRDefault="00053DAA" w:rsidP="004E2709">
            <w:pPr>
              <w:spacing w:after="0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4356F2" w14:textId="77777777" w:rsidR="00053DAA" w:rsidRPr="00CD3F31" w:rsidRDefault="00053DAA" w:rsidP="004E2709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6B5F5A" w14:textId="77777777" w:rsidR="00053DAA" w:rsidRPr="00CD3F31" w:rsidRDefault="00053DAA" w:rsidP="004E2709">
            <w:pPr>
              <w:spacing w:after="0"/>
              <w:jc w:val="center"/>
            </w:pPr>
          </w:p>
        </w:tc>
      </w:tr>
    </w:tbl>
    <w:p w14:paraId="600FEF29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7C7FAF8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E56D81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4AD3FF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57C2E31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804D58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6265921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7E6719" w14:textId="31D7AD15" w:rsidR="005C2F41" w:rsidRPr="00CD3F31" w:rsidRDefault="003C0BFD" w:rsidP="00A05341">
            <w:pPr>
              <w:spacing w:after="0"/>
              <w:jc w:val="center"/>
            </w:pPr>
            <w:r>
              <w:t xml:space="preserve">1.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14610D0" w14:textId="1B7FE489" w:rsidR="005C2F41" w:rsidRPr="00AA3B17" w:rsidRDefault="00053DAA" w:rsidP="00053DAA">
            <w:pPr>
              <w:spacing w:after="0"/>
              <w:rPr>
                <w:bCs/>
                <w:color w:val="000000" w:themeColor="text1"/>
              </w:rPr>
            </w:pPr>
            <w:r w:rsidRPr="00053DAA">
              <w:rPr>
                <w:bCs/>
                <w:color w:val="000000" w:themeColor="text1"/>
              </w:rPr>
              <w:t>De</w:t>
            </w:r>
            <w:r>
              <w:rPr>
                <w:bCs/>
                <w:color w:val="000000" w:themeColor="text1"/>
              </w:rPr>
              <w:t>bljina i reproduktivno zdravlje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FFB029" w14:textId="6F6CB83A" w:rsidR="005C2F41" w:rsidRPr="003C0BFD" w:rsidRDefault="003C0BFD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16025E" w14:textId="4C1BB3CB" w:rsidR="005C2F41" w:rsidRPr="00AA3B17" w:rsidRDefault="003C0BFD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05341" w:rsidRPr="00CD3F31" w14:paraId="0A65A05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A229D6" w14:textId="0646EA9C" w:rsidR="00A05341" w:rsidRPr="00CD3F31" w:rsidRDefault="00AA3B17" w:rsidP="00A05341">
            <w:pPr>
              <w:spacing w:after="0"/>
              <w:jc w:val="center"/>
            </w:pPr>
            <w:r>
              <w:t xml:space="preserve">2.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12BDA67" w14:textId="6DE228D4" w:rsidR="00A05341" w:rsidRPr="00AA3B17" w:rsidRDefault="00053DAA" w:rsidP="00AA3B17">
            <w:pPr>
              <w:spacing w:after="0"/>
              <w:rPr>
                <w:bCs/>
                <w:color w:val="000000" w:themeColor="text1"/>
              </w:rPr>
            </w:pPr>
            <w:r w:rsidRPr="00053DAA">
              <w:rPr>
                <w:bCs/>
                <w:color w:val="000000" w:themeColor="text1"/>
              </w:rPr>
              <w:t>Poremećaj menstruacijskog ciklusa i smanjenje plodnosti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A664503" w14:textId="062DF7E3" w:rsidR="00A05341" w:rsidRPr="003C0BFD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0724249" w14:textId="78E44686" w:rsidR="00A05341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05341" w:rsidRPr="00CD3F31" w14:paraId="4DCA385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C59D3B" w14:textId="7D749510" w:rsidR="00A05341" w:rsidRPr="00CD3F31" w:rsidRDefault="00AA3B17" w:rsidP="00A05341">
            <w:pPr>
              <w:spacing w:after="0"/>
              <w:jc w:val="center"/>
            </w:pPr>
            <w:r>
              <w:t>3.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2DE4A4" w14:textId="0469FEF3" w:rsidR="00A05341" w:rsidRPr="00AA3B17" w:rsidRDefault="00053DAA" w:rsidP="00AA3B17">
            <w:pPr>
              <w:spacing w:after="0"/>
              <w:rPr>
                <w:bCs/>
                <w:color w:val="000000" w:themeColor="text1"/>
              </w:rPr>
            </w:pPr>
            <w:r w:rsidRPr="00053DAA">
              <w:rPr>
                <w:bCs/>
                <w:color w:val="000000" w:themeColor="text1"/>
              </w:rPr>
              <w:t>Spontani pobačaji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A96815" w14:textId="2C8B77E3" w:rsidR="00A05341" w:rsidRPr="003C0BFD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0AB4E2" w14:textId="568136BB" w:rsidR="00A05341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05341" w:rsidRPr="00CD3F31" w14:paraId="39746B4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E02D5B" w14:textId="72F23D33" w:rsidR="00A05341" w:rsidRPr="00CD3F31" w:rsidRDefault="00AA3B17" w:rsidP="00A05341">
            <w:pPr>
              <w:spacing w:after="0"/>
              <w:jc w:val="center"/>
            </w:pPr>
            <w:r>
              <w:t>4.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038EE66" w14:textId="506857DB" w:rsidR="00A05341" w:rsidRPr="00AA3B17" w:rsidRDefault="00053DAA" w:rsidP="00AA3B17">
            <w:pPr>
              <w:spacing w:after="0"/>
              <w:rPr>
                <w:bCs/>
                <w:color w:val="000000" w:themeColor="text1"/>
              </w:rPr>
            </w:pPr>
            <w:proofErr w:type="spellStart"/>
            <w:r w:rsidRPr="00053DAA">
              <w:rPr>
                <w:bCs/>
                <w:color w:val="000000" w:themeColor="text1"/>
              </w:rPr>
              <w:t>Prematurni</w:t>
            </w:r>
            <w:proofErr w:type="spellEnd"/>
            <w:r w:rsidRPr="00053DAA">
              <w:rPr>
                <w:bCs/>
                <w:color w:val="000000" w:themeColor="text1"/>
              </w:rPr>
              <w:t xml:space="preserve"> porođaji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1E9FF0" w14:textId="7D8310AF" w:rsidR="00A05341" w:rsidRPr="003C0BFD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EA8EC8" w14:textId="3E023863" w:rsidR="00A05341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05341" w:rsidRPr="00CD3F31" w14:paraId="46F7A21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43FD06" w14:textId="3E90D510" w:rsidR="00A05341" w:rsidRPr="00CD3F31" w:rsidRDefault="00AA3B17" w:rsidP="00A05341">
            <w:pPr>
              <w:spacing w:after="0"/>
              <w:jc w:val="center"/>
            </w:pPr>
            <w:r>
              <w:t xml:space="preserve">5.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54EA98B" w14:textId="1253DA06" w:rsidR="00AA3B17" w:rsidRPr="00AA3B17" w:rsidRDefault="00053DAA" w:rsidP="00AA3B17">
            <w:pPr>
              <w:spacing w:after="0"/>
              <w:rPr>
                <w:bCs/>
                <w:color w:val="000000" w:themeColor="text1"/>
              </w:rPr>
            </w:pPr>
            <w:proofErr w:type="spellStart"/>
            <w:r w:rsidRPr="00053DAA">
              <w:rPr>
                <w:bCs/>
                <w:color w:val="000000" w:themeColor="text1"/>
              </w:rPr>
              <w:t>Makrosomija</w:t>
            </w:r>
            <w:proofErr w:type="spellEnd"/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5CB1594" w14:textId="282405E2" w:rsidR="00A05341" w:rsidRPr="00CD3F31" w:rsidRDefault="00AA3B1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B07D80A" w14:textId="0645849E" w:rsidR="00A05341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A3B17" w:rsidRPr="00CD3F31" w14:paraId="17B4926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89EAB7" w14:textId="57E7B0F8" w:rsidR="00AA3B17" w:rsidRDefault="00AA3B17" w:rsidP="00A05341">
            <w:pPr>
              <w:spacing w:after="0"/>
              <w:jc w:val="center"/>
            </w:pPr>
            <w:r>
              <w:t>6.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FE5908" w14:textId="2ED3111D" w:rsidR="00AA3B17" w:rsidRPr="00AA3B17" w:rsidRDefault="00053DAA" w:rsidP="00AA3B17">
            <w:pPr>
              <w:spacing w:after="0"/>
              <w:rPr>
                <w:bCs/>
                <w:color w:val="000000" w:themeColor="text1"/>
              </w:rPr>
            </w:pPr>
            <w:proofErr w:type="spellStart"/>
            <w:r w:rsidRPr="00053DAA">
              <w:rPr>
                <w:bCs/>
                <w:color w:val="000000" w:themeColor="text1"/>
              </w:rPr>
              <w:t>Kongenitalne</w:t>
            </w:r>
            <w:proofErr w:type="spellEnd"/>
            <w:r w:rsidRPr="00053DAA">
              <w:rPr>
                <w:bCs/>
                <w:color w:val="000000" w:themeColor="text1"/>
              </w:rPr>
              <w:t xml:space="preserve"> anomalije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1AA469E" w14:textId="09026FC5" w:rsidR="00AA3B17" w:rsidRPr="00CD3F31" w:rsidRDefault="00AA3B1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641CE0" w14:textId="5C6C2817" w:rsidR="00AA3B17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A3B17" w:rsidRPr="00CD3F31" w14:paraId="13699CE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61F2EF" w14:textId="4B4AC220" w:rsidR="00AA3B17" w:rsidRDefault="00AA3B17" w:rsidP="00A05341">
            <w:pPr>
              <w:spacing w:after="0"/>
              <w:jc w:val="center"/>
            </w:pPr>
            <w:r>
              <w:t>7.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9B1690F" w14:textId="7AE1A66B" w:rsidR="00AA3B17" w:rsidRPr="00AA3B17" w:rsidRDefault="00053DAA" w:rsidP="00AA3B17">
            <w:pPr>
              <w:spacing w:after="0"/>
              <w:rPr>
                <w:bCs/>
                <w:color w:val="000000" w:themeColor="text1"/>
              </w:rPr>
            </w:pPr>
            <w:r w:rsidRPr="00053DAA">
              <w:rPr>
                <w:bCs/>
                <w:color w:val="000000" w:themeColor="text1"/>
              </w:rPr>
              <w:t xml:space="preserve">Hipertenzija i </w:t>
            </w:r>
            <w:proofErr w:type="spellStart"/>
            <w:r w:rsidRPr="00053DAA">
              <w:rPr>
                <w:bCs/>
                <w:color w:val="000000" w:themeColor="text1"/>
              </w:rPr>
              <w:t>preeklampsija</w:t>
            </w:r>
            <w:proofErr w:type="spellEnd"/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181AB2" w14:textId="3D8682AD" w:rsidR="00AA3B17" w:rsidRPr="00CD3F31" w:rsidRDefault="00AA3B1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5C50BFD" w14:textId="11C23A89" w:rsidR="00AA3B17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A3B17" w:rsidRPr="00CD3F31" w14:paraId="660E105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104500" w14:textId="1B2E72B3" w:rsidR="00AA3B17" w:rsidRDefault="00AA3B17" w:rsidP="00A05341">
            <w:pPr>
              <w:spacing w:after="0"/>
              <w:jc w:val="center"/>
            </w:pPr>
            <w:r>
              <w:t>8.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133FEFE" w14:textId="4FE1CF7A" w:rsidR="00AA3B17" w:rsidRPr="00AA3B17" w:rsidRDefault="00053DAA" w:rsidP="00AA3B17">
            <w:pPr>
              <w:spacing w:after="0"/>
              <w:rPr>
                <w:bCs/>
                <w:color w:val="000000" w:themeColor="text1"/>
              </w:rPr>
            </w:pPr>
            <w:r w:rsidRPr="00053DAA">
              <w:rPr>
                <w:bCs/>
                <w:color w:val="000000" w:themeColor="text1"/>
              </w:rPr>
              <w:t>Šećerna bolest u trudnoći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CA48FE" w14:textId="6C5003D5" w:rsidR="00AA3B17" w:rsidRPr="00CD3F31" w:rsidRDefault="00AA3B1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5EEF45" w14:textId="346B62D4" w:rsidR="00AA3B17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A3B17" w:rsidRPr="00CD3F31" w14:paraId="2533554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95D77C" w14:textId="07B08324" w:rsidR="00AA3B17" w:rsidRDefault="00AA3B17" w:rsidP="00A05341">
            <w:pPr>
              <w:spacing w:after="0"/>
              <w:jc w:val="center"/>
            </w:pPr>
            <w:r>
              <w:t>9.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3788FE1" w14:textId="5F04882C" w:rsidR="00AA3B17" w:rsidRPr="00AA3B17" w:rsidRDefault="00053DAA" w:rsidP="00AA3B17">
            <w:pPr>
              <w:spacing w:after="0"/>
              <w:rPr>
                <w:bCs/>
                <w:color w:val="000000" w:themeColor="text1"/>
              </w:rPr>
            </w:pPr>
            <w:r w:rsidRPr="00053DAA">
              <w:rPr>
                <w:bCs/>
                <w:color w:val="000000" w:themeColor="text1"/>
              </w:rPr>
              <w:t>Porođaj i babinje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3490CB" w14:textId="54AFEC2D" w:rsidR="00AA3B17" w:rsidRPr="00CD3F31" w:rsidRDefault="00AA3B1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A37E5C" w14:textId="0A3D5FB2" w:rsidR="00AA3B17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A3B17" w:rsidRPr="00CD3F31" w14:paraId="4D4089A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22EC03" w14:textId="0C898893" w:rsidR="00AA3B17" w:rsidRDefault="00AA3B17" w:rsidP="00A05341">
            <w:pPr>
              <w:spacing w:after="0"/>
              <w:jc w:val="center"/>
            </w:pPr>
            <w:r>
              <w:t>10.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5C50975" w14:textId="6F86C26B" w:rsidR="00AA3B17" w:rsidRPr="00AA3B17" w:rsidRDefault="00053DAA" w:rsidP="00AA3B17">
            <w:pPr>
              <w:spacing w:after="0"/>
              <w:rPr>
                <w:bCs/>
                <w:color w:val="000000" w:themeColor="text1"/>
              </w:rPr>
            </w:pPr>
            <w:r w:rsidRPr="00053DAA">
              <w:rPr>
                <w:bCs/>
                <w:color w:val="000000" w:themeColor="text1"/>
              </w:rPr>
              <w:t>Novorođenče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08833A" w14:textId="7C046677" w:rsidR="00AA3B17" w:rsidRPr="00CD3F31" w:rsidRDefault="00AA3B1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9F2AFA" w14:textId="7F44AEB7" w:rsidR="00AA3B17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0B06AE" w:rsidRPr="00CD3F31" w14:paraId="6B669127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13325D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C7FEEFA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2FFDAD2" w14:textId="2E51916C" w:rsidR="000B06AE" w:rsidRPr="00CD3F31" w:rsidRDefault="004F0ABC" w:rsidP="00792B8F">
            <w:pPr>
              <w:spacing w:after="0"/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7A504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58DB8272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78284439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781A92D2" w14:textId="3DDFDB65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72A7F7F4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7F850A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1FA91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6118E5B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E048D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77464" w14:textId="6BE8C871" w:rsidR="005C2F41" w:rsidRPr="00CD3F31" w:rsidRDefault="00D3750C" w:rsidP="0001711D">
            <w:pPr>
              <w:spacing w:after="0"/>
            </w:pPr>
            <w:r>
              <w:t>1</w:t>
            </w:r>
            <w:r w:rsidR="004F0ABC">
              <w:t>7</w:t>
            </w:r>
            <w:r>
              <w:t>.</w:t>
            </w:r>
            <w:r w:rsidR="004F0ABC">
              <w:t>11</w:t>
            </w:r>
            <w:r>
              <w:t>.202</w:t>
            </w:r>
            <w:r w:rsidR="004F0ABC">
              <w:t>3</w:t>
            </w:r>
            <w:r>
              <w:t>.</w:t>
            </w:r>
          </w:p>
        </w:tc>
      </w:tr>
      <w:tr w:rsidR="005C2F41" w:rsidRPr="00CD3F31" w14:paraId="702B2F1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331589A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0CB7C" w14:textId="0A525B02" w:rsidR="005C2F41" w:rsidRPr="00CD3F31" w:rsidRDefault="00AA3B17" w:rsidP="00BF53C9">
            <w:pPr>
              <w:spacing w:after="0"/>
            </w:pPr>
            <w:r>
              <w:t>2</w:t>
            </w:r>
            <w:r w:rsidR="004F0ABC">
              <w:t>6</w:t>
            </w:r>
            <w:r w:rsidR="00D3750C">
              <w:t>.</w:t>
            </w:r>
            <w:r w:rsidR="004F0ABC">
              <w:t>1</w:t>
            </w:r>
            <w:r w:rsidR="00D3750C">
              <w:t>.202</w:t>
            </w:r>
            <w:r w:rsidR="00896CC3">
              <w:t>4</w:t>
            </w:r>
            <w:r w:rsidR="00D3750C">
              <w:t>.</w:t>
            </w:r>
          </w:p>
        </w:tc>
      </w:tr>
      <w:tr w:rsidR="005C2F41" w:rsidRPr="00CD3F31" w14:paraId="6DC23C0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BA2D11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FC981" w14:textId="6C79B4A1" w:rsidR="005C2F41" w:rsidRPr="00CD3F31" w:rsidRDefault="00D3750C" w:rsidP="00BF53C9">
            <w:pPr>
              <w:spacing w:after="0"/>
            </w:pPr>
            <w:r>
              <w:t>1</w:t>
            </w:r>
            <w:r w:rsidR="004F0ABC">
              <w:t>5</w:t>
            </w:r>
            <w:r>
              <w:t>.</w:t>
            </w:r>
            <w:r w:rsidR="004F0ABC">
              <w:t>2</w:t>
            </w:r>
            <w:r>
              <w:t>.202</w:t>
            </w:r>
            <w:r w:rsidR="00896CC3">
              <w:t>4</w:t>
            </w:r>
            <w:r>
              <w:t>.</w:t>
            </w:r>
          </w:p>
        </w:tc>
      </w:tr>
      <w:tr w:rsidR="005C2F41" w:rsidRPr="00CD3F31" w14:paraId="2ED2847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8563B5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EF324" w14:textId="7E177A58" w:rsidR="005C2F41" w:rsidRPr="00CD3F31" w:rsidRDefault="00896CC3" w:rsidP="00BF53C9">
            <w:pPr>
              <w:spacing w:after="0"/>
            </w:pPr>
            <w:r>
              <w:t>8</w:t>
            </w:r>
            <w:r w:rsidR="00D3750C">
              <w:t>.</w:t>
            </w:r>
            <w:r w:rsidR="00AA3B17">
              <w:t>7</w:t>
            </w:r>
            <w:r w:rsidR="00D3750C">
              <w:t>.202</w:t>
            </w:r>
            <w:r>
              <w:t>4</w:t>
            </w:r>
            <w:r w:rsidR="00D3750C">
              <w:t>.</w:t>
            </w:r>
          </w:p>
        </w:tc>
      </w:tr>
    </w:tbl>
    <w:p w14:paraId="5D31BC80" w14:textId="77777777" w:rsidR="005C2F41" w:rsidRPr="00CD3F31" w:rsidRDefault="005C2F41" w:rsidP="005C2F41"/>
    <w:p w14:paraId="58195576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45EF" w14:textId="77777777" w:rsidR="006A6130" w:rsidRDefault="006A6130">
      <w:pPr>
        <w:spacing w:after="0" w:line="240" w:lineRule="auto"/>
      </w:pPr>
      <w:r>
        <w:separator/>
      </w:r>
    </w:p>
  </w:endnote>
  <w:endnote w:type="continuationSeparator" w:id="0">
    <w:p w14:paraId="11C7DE12" w14:textId="77777777" w:rsidR="006A6130" w:rsidRDefault="006A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9A5B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DAA">
      <w:rPr>
        <w:noProof/>
      </w:rPr>
      <w:t>6</w:t>
    </w:r>
    <w:r>
      <w:rPr>
        <w:noProof/>
      </w:rPr>
      <w:fldChar w:fldCharType="end"/>
    </w:r>
  </w:p>
  <w:p w14:paraId="19A6549A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FD00" w14:textId="77777777" w:rsidR="006A6130" w:rsidRDefault="006A6130">
      <w:pPr>
        <w:spacing w:after="0" w:line="240" w:lineRule="auto"/>
      </w:pPr>
      <w:r>
        <w:separator/>
      </w:r>
    </w:p>
  </w:footnote>
  <w:footnote w:type="continuationSeparator" w:id="0">
    <w:p w14:paraId="78F50130" w14:textId="77777777" w:rsidR="006A6130" w:rsidRDefault="006A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767E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val="en-US"/>
      </w:rPr>
      <w:drawing>
        <wp:anchor distT="0" distB="0" distL="114300" distR="114300" simplePos="0" relativeHeight="251659264" behindDoc="0" locked="0" layoutInCell="1" allowOverlap="1" wp14:anchorId="07011EED" wp14:editId="510C17F4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21608622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F068F56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09B58693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proofErr w:type="spellStart"/>
    <w:r w:rsidRPr="004F4BF4">
      <w:rPr>
        <w:color w:val="0070C0"/>
        <w:sz w:val="18"/>
      </w:rPr>
      <w:t>Phone</w:t>
    </w:r>
    <w:proofErr w:type="spellEnd"/>
    <w:r w:rsidRPr="004F4BF4">
      <w:rPr>
        <w:color w:val="0070C0"/>
        <w:sz w:val="18"/>
      </w:rPr>
      <w:t xml:space="preserve">: +385 51 </w:t>
    </w:r>
    <w:r>
      <w:rPr>
        <w:color w:val="0070C0"/>
        <w:sz w:val="18"/>
      </w:rPr>
      <w:t>688 266</w:t>
    </w:r>
  </w:p>
  <w:p w14:paraId="13F86EF3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CC526EF" w14:textId="77777777" w:rsidR="00792B8F" w:rsidRDefault="00792B8F">
    <w:pPr>
      <w:pStyle w:val="Header"/>
    </w:pPr>
  </w:p>
  <w:p w14:paraId="727383AD" w14:textId="77777777" w:rsidR="00792B8F" w:rsidRDefault="00792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53DAA"/>
    <w:rsid w:val="0006705E"/>
    <w:rsid w:val="00080AD4"/>
    <w:rsid w:val="00092AA7"/>
    <w:rsid w:val="0009494E"/>
    <w:rsid w:val="000A0E4A"/>
    <w:rsid w:val="000A4356"/>
    <w:rsid w:val="000B06AE"/>
    <w:rsid w:val="000F01B5"/>
    <w:rsid w:val="000F1A10"/>
    <w:rsid w:val="000F3023"/>
    <w:rsid w:val="001008E6"/>
    <w:rsid w:val="00104500"/>
    <w:rsid w:val="00121968"/>
    <w:rsid w:val="001233A8"/>
    <w:rsid w:val="001318F2"/>
    <w:rsid w:val="00144761"/>
    <w:rsid w:val="00184FD3"/>
    <w:rsid w:val="00196FF0"/>
    <w:rsid w:val="001A3CD4"/>
    <w:rsid w:val="001E2CC9"/>
    <w:rsid w:val="00230D7A"/>
    <w:rsid w:val="00233C50"/>
    <w:rsid w:val="0025713C"/>
    <w:rsid w:val="002614B9"/>
    <w:rsid w:val="00262CB8"/>
    <w:rsid w:val="00265CB1"/>
    <w:rsid w:val="002A05FF"/>
    <w:rsid w:val="002A0B16"/>
    <w:rsid w:val="002B41D6"/>
    <w:rsid w:val="002F30E3"/>
    <w:rsid w:val="00306509"/>
    <w:rsid w:val="00313E94"/>
    <w:rsid w:val="003314C1"/>
    <w:rsid w:val="003673CC"/>
    <w:rsid w:val="0039207A"/>
    <w:rsid w:val="003C0BFD"/>
    <w:rsid w:val="003C0F36"/>
    <w:rsid w:val="003E7DA4"/>
    <w:rsid w:val="003F4B16"/>
    <w:rsid w:val="004306E3"/>
    <w:rsid w:val="004450B5"/>
    <w:rsid w:val="004576C3"/>
    <w:rsid w:val="00480903"/>
    <w:rsid w:val="00481703"/>
    <w:rsid w:val="00484CD6"/>
    <w:rsid w:val="0049207E"/>
    <w:rsid w:val="004A6415"/>
    <w:rsid w:val="004C7AE8"/>
    <w:rsid w:val="004D4B18"/>
    <w:rsid w:val="004E2709"/>
    <w:rsid w:val="004F0ABC"/>
    <w:rsid w:val="004F254E"/>
    <w:rsid w:val="004F4FCC"/>
    <w:rsid w:val="00521A49"/>
    <w:rsid w:val="00522DA8"/>
    <w:rsid w:val="00542ABA"/>
    <w:rsid w:val="00596742"/>
    <w:rsid w:val="005970E0"/>
    <w:rsid w:val="005A06E1"/>
    <w:rsid w:val="005A4191"/>
    <w:rsid w:val="005A6EDD"/>
    <w:rsid w:val="005C2F41"/>
    <w:rsid w:val="005C7115"/>
    <w:rsid w:val="005F7371"/>
    <w:rsid w:val="0060761B"/>
    <w:rsid w:val="00634C4B"/>
    <w:rsid w:val="00653E27"/>
    <w:rsid w:val="00690F74"/>
    <w:rsid w:val="006A6130"/>
    <w:rsid w:val="006D031D"/>
    <w:rsid w:val="006F39EE"/>
    <w:rsid w:val="00721361"/>
    <w:rsid w:val="00733743"/>
    <w:rsid w:val="00744437"/>
    <w:rsid w:val="00765E71"/>
    <w:rsid w:val="007713D8"/>
    <w:rsid w:val="00773AA1"/>
    <w:rsid w:val="00782EA4"/>
    <w:rsid w:val="007851A3"/>
    <w:rsid w:val="00792B8F"/>
    <w:rsid w:val="00794A02"/>
    <w:rsid w:val="007B58B5"/>
    <w:rsid w:val="007C4C21"/>
    <w:rsid w:val="007D1510"/>
    <w:rsid w:val="007F4483"/>
    <w:rsid w:val="00805B45"/>
    <w:rsid w:val="00806E45"/>
    <w:rsid w:val="008302C4"/>
    <w:rsid w:val="00846C2B"/>
    <w:rsid w:val="00851566"/>
    <w:rsid w:val="00871FA9"/>
    <w:rsid w:val="00887DB9"/>
    <w:rsid w:val="00893FE0"/>
    <w:rsid w:val="00896CC3"/>
    <w:rsid w:val="008A000F"/>
    <w:rsid w:val="008A3B06"/>
    <w:rsid w:val="008D4528"/>
    <w:rsid w:val="008E166A"/>
    <w:rsid w:val="008E7846"/>
    <w:rsid w:val="008F76DD"/>
    <w:rsid w:val="00903F49"/>
    <w:rsid w:val="0091264E"/>
    <w:rsid w:val="0091431F"/>
    <w:rsid w:val="009479E0"/>
    <w:rsid w:val="00965280"/>
    <w:rsid w:val="00983892"/>
    <w:rsid w:val="00984697"/>
    <w:rsid w:val="00994553"/>
    <w:rsid w:val="009A4CEF"/>
    <w:rsid w:val="00A05341"/>
    <w:rsid w:val="00A12305"/>
    <w:rsid w:val="00A27C68"/>
    <w:rsid w:val="00A46299"/>
    <w:rsid w:val="00A51331"/>
    <w:rsid w:val="00A5761B"/>
    <w:rsid w:val="00A8253D"/>
    <w:rsid w:val="00AA3B17"/>
    <w:rsid w:val="00AA6176"/>
    <w:rsid w:val="00AB551E"/>
    <w:rsid w:val="00AC52BF"/>
    <w:rsid w:val="00AC7D5C"/>
    <w:rsid w:val="00AF37ED"/>
    <w:rsid w:val="00AF78AA"/>
    <w:rsid w:val="00B0733A"/>
    <w:rsid w:val="00B12C1C"/>
    <w:rsid w:val="00B86B80"/>
    <w:rsid w:val="00B90482"/>
    <w:rsid w:val="00BA30B2"/>
    <w:rsid w:val="00BB7BAC"/>
    <w:rsid w:val="00BD6B4F"/>
    <w:rsid w:val="00BF53C9"/>
    <w:rsid w:val="00C151ED"/>
    <w:rsid w:val="00C20059"/>
    <w:rsid w:val="00C243DE"/>
    <w:rsid w:val="00C24941"/>
    <w:rsid w:val="00C30FA3"/>
    <w:rsid w:val="00C446B5"/>
    <w:rsid w:val="00C753E6"/>
    <w:rsid w:val="00C92181"/>
    <w:rsid w:val="00C92590"/>
    <w:rsid w:val="00CB1C83"/>
    <w:rsid w:val="00CB4F63"/>
    <w:rsid w:val="00CD22C9"/>
    <w:rsid w:val="00CD3E68"/>
    <w:rsid w:val="00CD3F31"/>
    <w:rsid w:val="00D3750C"/>
    <w:rsid w:val="00D451F5"/>
    <w:rsid w:val="00D70B0A"/>
    <w:rsid w:val="00D7612B"/>
    <w:rsid w:val="00D86165"/>
    <w:rsid w:val="00D8702F"/>
    <w:rsid w:val="00DA18C7"/>
    <w:rsid w:val="00E221EC"/>
    <w:rsid w:val="00E40068"/>
    <w:rsid w:val="00E717B2"/>
    <w:rsid w:val="00E73906"/>
    <w:rsid w:val="00E92F6C"/>
    <w:rsid w:val="00EB0DB0"/>
    <w:rsid w:val="00EB4F04"/>
    <w:rsid w:val="00EC2D37"/>
    <w:rsid w:val="00F47429"/>
    <w:rsid w:val="00F47E9F"/>
    <w:rsid w:val="00F57E1A"/>
    <w:rsid w:val="00FA7FC6"/>
    <w:rsid w:val="00FE3328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9467F"/>
  <w15:docId w15:val="{AFF58DF7-9B75-4C5B-B857-904DA3C3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E5C3EDD1D5B84BCE923426B3BE87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73AE-5317-4302-8DB0-7355216AAB30}"/>
      </w:docPartPr>
      <w:docPartBody>
        <w:p w:rsidR="007D024B" w:rsidRDefault="00491AD8" w:rsidP="00491AD8">
          <w:pPr>
            <w:pStyle w:val="E5C3EDD1D5B84BCE923426B3BE87727A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243FD9"/>
    <w:rsid w:val="002B2EB8"/>
    <w:rsid w:val="00311D82"/>
    <w:rsid w:val="003B7DF7"/>
    <w:rsid w:val="00491AD8"/>
    <w:rsid w:val="00551851"/>
    <w:rsid w:val="005B02F3"/>
    <w:rsid w:val="005B55E5"/>
    <w:rsid w:val="005F5698"/>
    <w:rsid w:val="00631081"/>
    <w:rsid w:val="00731BD7"/>
    <w:rsid w:val="007D024B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9E6096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AD8"/>
    <w:rPr>
      <w:color w:val="808080"/>
    </w:rPr>
  </w:style>
  <w:style w:type="paragraph" w:customStyle="1" w:styleId="E5C3EDD1D5B84BCE923426B3BE87727A">
    <w:name w:val="E5C3EDD1D5B84BCE923426B3BE87727A"/>
    <w:rsid w:val="00491AD8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491AD8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3DBD-96E7-451C-98A2-789EF869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Tea</cp:lastModifiedBy>
  <cp:revision>5</cp:revision>
  <dcterms:created xsi:type="dcterms:W3CDTF">2024-01-24T21:25:00Z</dcterms:created>
  <dcterms:modified xsi:type="dcterms:W3CDTF">2024-01-26T06:42:00Z</dcterms:modified>
</cp:coreProperties>
</file>