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D5B90" w14:textId="77777777" w:rsidR="00E75673" w:rsidRDefault="00E75673" w:rsidP="00E75673">
      <w:pPr>
        <w:jc w:val="center"/>
        <w:rPr>
          <w:b/>
          <w:bCs/>
        </w:rPr>
      </w:pPr>
    </w:p>
    <w:p w14:paraId="3C69AC4E" w14:textId="45CC166D" w:rsidR="00E75673" w:rsidRDefault="00E75673" w:rsidP="00E75673">
      <w:pPr>
        <w:ind w:left="360"/>
        <w:jc w:val="center"/>
      </w:pPr>
    </w:p>
    <w:p w14:paraId="41851CF4" w14:textId="0C5EBD03" w:rsidR="00E75673" w:rsidRDefault="00E75673" w:rsidP="00E75673">
      <w:pPr>
        <w:ind w:left="360"/>
        <w:jc w:val="center"/>
      </w:pPr>
      <w:r>
        <w:t>Fakultet zdravstvenih studija, Sveučilište u Rijeci</w:t>
      </w:r>
    </w:p>
    <w:p w14:paraId="0F0E0D1E" w14:textId="13B1EF3C" w:rsidR="00E75673" w:rsidRDefault="00E75673" w:rsidP="00E75673">
      <w:pPr>
        <w:ind w:left="360"/>
      </w:pPr>
      <w:r>
        <w:t xml:space="preserve">Implementacija znanja </w:t>
      </w:r>
      <w:r w:rsidR="005E715F">
        <w:t xml:space="preserve">o </w:t>
      </w:r>
      <w:proofErr w:type="spellStart"/>
      <w:r w:rsidR="005E715F">
        <w:t>mikropauzama</w:t>
      </w:r>
      <w:proofErr w:type="spellEnd"/>
      <w:r w:rsidR="005E715F">
        <w:t xml:space="preserve"> </w:t>
      </w:r>
      <w:r>
        <w:t xml:space="preserve">stečenih kroz </w:t>
      </w:r>
      <w:proofErr w:type="spellStart"/>
      <w:r w:rsidRPr="004F4365">
        <w:rPr>
          <w:b/>
          <w:bCs/>
        </w:rPr>
        <w:t>Painfree</w:t>
      </w:r>
      <w:proofErr w:type="spellEnd"/>
      <w:r>
        <w:t xml:space="preserve"> </w:t>
      </w:r>
      <w:r w:rsidRPr="004F4365">
        <w:rPr>
          <w:b/>
          <w:bCs/>
        </w:rPr>
        <w:t>projekt</w:t>
      </w:r>
      <w:r>
        <w:t xml:space="preserve"> u studentsku nastavu</w:t>
      </w:r>
    </w:p>
    <w:p w14:paraId="3F6E641F" w14:textId="77777777" w:rsidR="0069549A" w:rsidRDefault="0069549A" w:rsidP="0069549A">
      <w:pPr>
        <w:ind w:left="360"/>
        <w:jc w:val="center"/>
      </w:pPr>
      <w:r>
        <w:t>03. listopad 2025.</w:t>
      </w:r>
    </w:p>
    <w:p w14:paraId="39CE6E68" w14:textId="77777777" w:rsidR="0069549A" w:rsidRDefault="0069549A" w:rsidP="00E75673">
      <w:pPr>
        <w:ind w:left="360"/>
      </w:pPr>
    </w:p>
    <w:p w14:paraId="075AE850" w14:textId="77777777" w:rsidR="0069549A" w:rsidRDefault="0069549A" w:rsidP="00E75673">
      <w:pPr>
        <w:ind w:left="360"/>
      </w:pPr>
    </w:p>
    <w:p w14:paraId="5C2C01BB" w14:textId="77777777" w:rsidR="009D51B1" w:rsidRDefault="009D51B1" w:rsidP="00E75673">
      <w:pPr>
        <w:ind w:left="360"/>
      </w:pPr>
    </w:p>
    <w:p w14:paraId="62E186E1" w14:textId="1964DEF6" w:rsidR="009D51B1" w:rsidRDefault="009D51B1" w:rsidP="008625C9">
      <w:pPr>
        <w:spacing w:line="600" w:lineRule="auto"/>
        <w:ind w:left="360"/>
      </w:pPr>
      <w:proofErr w:type="spellStart"/>
      <w:r>
        <w:t>Mikropauze</w:t>
      </w:r>
      <w:proofErr w:type="spellEnd"/>
      <w:r>
        <w:t xml:space="preserve"> pozitivno utječu na tjelesno i mentalno zdravlje studenata, unapređuju im koncentraciju, te podižu </w:t>
      </w:r>
      <w:r w:rsidRPr="009D51B1">
        <w:t>svjesnost o potrebi tjelesne aktivnosti i njezine dobrobiti</w:t>
      </w:r>
      <w:r>
        <w:t xml:space="preserve">. Bolja opskrba mišića kisikom, jačanje </w:t>
      </w:r>
      <w:proofErr w:type="spellStart"/>
      <w:r>
        <w:t>paravertebralne</w:t>
      </w:r>
      <w:proofErr w:type="spellEnd"/>
      <w:r>
        <w:t xml:space="preserve"> muskulature koja je odgovorna za ispravnu </w:t>
      </w:r>
      <w:proofErr w:type="spellStart"/>
      <w:r>
        <w:t>posturu</w:t>
      </w:r>
      <w:proofErr w:type="spellEnd"/>
      <w:r w:rsidR="00FE76D5">
        <w:t xml:space="preserve"> tijela, smanjenje rizika nastanka kronične boli leđa, dobar opći osjećaj</w:t>
      </w:r>
      <w:r w:rsidR="004852E5">
        <w:t>,</w:t>
      </w:r>
      <w:r w:rsidR="00FE76D5">
        <w:t xml:space="preserve"> samo su neki od tjelesnih dobrobiti koje rezultiraju uvođenjem ovih jednostavnih vježbi u nastavni proces.</w:t>
      </w:r>
    </w:p>
    <w:p w14:paraId="21C39469" w14:textId="79C4EB92" w:rsidR="00FE76D5" w:rsidRDefault="00FE76D5" w:rsidP="008625C9">
      <w:pPr>
        <w:spacing w:line="600" w:lineRule="auto"/>
        <w:ind w:left="360"/>
      </w:pPr>
      <w:r>
        <w:t>Apelira</w:t>
      </w:r>
      <w:r w:rsidR="004852E5">
        <w:t>mo</w:t>
      </w:r>
      <w:r>
        <w:t xml:space="preserve"> na sve nastavnike Sveučilišta u Rijeci da se upoznaju s jednostavnim vježbama za </w:t>
      </w:r>
      <w:proofErr w:type="spellStart"/>
      <w:r>
        <w:t>mikropauzu</w:t>
      </w:r>
      <w:proofErr w:type="spellEnd"/>
      <w:r>
        <w:t xml:space="preserve"> i implementiraju je u svoj nastavni proces. Istraživanja pokazuju značajne dobrobiti koje ovako osmišljen nastavni dan ima na zdravlje studenata, ali i na njihovu bolju mogućnost usvajanja novih znanja</w:t>
      </w:r>
      <w:r w:rsidR="004852E5">
        <w:t>.</w:t>
      </w:r>
    </w:p>
    <w:p w14:paraId="01AAE168" w14:textId="77777777" w:rsidR="009D51B1" w:rsidRDefault="009D51B1" w:rsidP="008625C9">
      <w:pPr>
        <w:spacing w:line="600" w:lineRule="auto"/>
        <w:ind w:left="360"/>
      </w:pPr>
    </w:p>
    <w:p w14:paraId="3D04110B" w14:textId="73A982AB" w:rsidR="00E75673" w:rsidRDefault="00E75673" w:rsidP="008625C9">
      <w:pPr>
        <w:spacing w:line="600" w:lineRule="auto"/>
        <w:ind w:left="360"/>
        <w:jc w:val="center"/>
      </w:pPr>
    </w:p>
    <w:p w14:paraId="470280D7" w14:textId="3032E70F" w:rsidR="00E75673" w:rsidRDefault="00E75673" w:rsidP="00E75673">
      <w:pPr>
        <w:ind w:left="360"/>
        <w:jc w:val="center"/>
      </w:pPr>
    </w:p>
    <w:p w14:paraId="2BD6F5D4" w14:textId="70A19583" w:rsidR="004852E5" w:rsidRDefault="004852E5" w:rsidP="00E75673">
      <w:pPr>
        <w:ind w:left="360"/>
        <w:jc w:val="center"/>
      </w:pPr>
    </w:p>
    <w:p w14:paraId="0C9636E7" w14:textId="77777777" w:rsidR="004852E5" w:rsidRPr="00E75673" w:rsidRDefault="004852E5" w:rsidP="00E75673">
      <w:pPr>
        <w:ind w:left="360"/>
        <w:jc w:val="center"/>
      </w:pPr>
    </w:p>
    <w:p w14:paraId="600EA245" w14:textId="17DC6C75" w:rsidR="00E75673" w:rsidRDefault="00E75673" w:rsidP="00E75673">
      <w:pPr>
        <w:ind w:left="360"/>
        <w:jc w:val="center"/>
      </w:pPr>
    </w:p>
    <w:p w14:paraId="3B729F38" w14:textId="77777777" w:rsidR="00E75673" w:rsidRDefault="00E75673" w:rsidP="00E75673">
      <w:pPr>
        <w:ind w:left="360"/>
        <w:jc w:val="center"/>
      </w:pPr>
    </w:p>
    <w:p w14:paraId="73E15E01" w14:textId="241457A2" w:rsidR="00E75673" w:rsidRPr="00E75673" w:rsidRDefault="00E75673" w:rsidP="00E75673">
      <w:pPr>
        <w:ind w:left="360"/>
        <w:jc w:val="center"/>
      </w:pPr>
      <w:r w:rsidRPr="00E75673">
        <w:rPr>
          <w:noProof/>
        </w:rPr>
        <w:drawing>
          <wp:inline distT="0" distB="0" distL="0" distR="0" wp14:anchorId="5F08E90C" wp14:editId="539C7643">
            <wp:extent cx="3895725" cy="3895725"/>
            <wp:effectExtent l="0" t="0" r="9525" b="9525"/>
            <wp:docPr id="59" name="Slika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9E3B2" w14:textId="77777777" w:rsidR="00215CA6" w:rsidRDefault="004852E5" w:rsidP="004852E5">
      <w:pPr>
        <w:ind w:left="360"/>
        <w:jc w:val="center"/>
      </w:pPr>
      <w:r w:rsidRPr="00E75673">
        <w:rPr>
          <w:noProof/>
        </w:rPr>
        <w:drawing>
          <wp:inline distT="0" distB="0" distL="0" distR="0" wp14:anchorId="77CF9FF0" wp14:editId="7E33625F">
            <wp:extent cx="4019550" cy="1871488"/>
            <wp:effectExtent l="0" t="0" r="0" b="0"/>
            <wp:docPr id="60" name="Slika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440"/>
                    <a:stretch/>
                  </pic:blipFill>
                  <pic:spPr bwMode="auto">
                    <a:xfrm>
                      <a:off x="0" y="0"/>
                      <a:ext cx="4025708" cy="187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15CA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94084" w14:textId="77777777" w:rsidR="009971FA" w:rsidRDefault="004852E5">
      <w:pPr>
        <w:spacing w:after="0" w:line="240" w:lineRule="auto"/>
      </w:pPr>
      <w:r>
        <w:separator/>
      </w:r>
    </w:p>
  </w:endnote>
  <w:endnote w:type="continuationSeparator" w:id="0">
    <w:p w14:paraId="41E7B38D" w14:textId="77777777" w:rsidR="009971FA" w:rsidRDefault="00485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33507" w14:textId="77777777" w:rsidR="00922404" w:rsidRPr="00280A1A" w:rsidRDefault="00922404" w:rsidP="00922404">
    <w:pPr>
      <w:pStyle w:val="Podnoje"/>
      <w:rPr>
        <w:rFonts w:ascii="Arial" w:hAnsi="Arial" w:cs="Arial"/>
        <w:bCs/>
        <w:sz w:val="18"/>
        <w:szCs w:val="18"/>
      </w:rPr>
    </w:pPr>
    <w:r w:rsidRPr="00280A1A">
      <w:rPr>
        <w:rFonts w:ascii="Arial" w:hAnsi="Arial" w:cs="Arial"/>
        <w:bCs/>
        <w:sz w:val="18"/>
        <w:szCs w:val="18"/>
      </w:rPr>
      <w:t>Financirano sredstvima Europske unije. Izneseni stavovi i mišljenja su stavovi i mišljenja autora i ne</w:t>
    </w:r>
  </w:p>
  <w:p w14:paraId="1805F75B" w14:textId="77777777" w:rsidR="00922404" w:rsidRPr="00280A1A" w:rsidRDefault="00922404" w:rsidP="00922404">
    <w:pPr>
      <w:pStyle w:val="Podnoje"/>
      <w:rPr>
        <w:rFonts w:ascii="Arial" w:hAnsi="Arial" w:cs="Arial"/>
        <w:bCs/>
        <w:sz w:val="18"/>
        <w:szCs w:val="18"/>
      </w:rPr>
    </w:pPr>
    <w:r w:rsidRPr="00280A1A">
      <w:rPr>
        <w:rFonts w:ascii="Arial" w:hAnsi="Arial" w:cs="Arial"/>
        <w:bCs/>
        <w:sz w:val="18"/>
        <w:szCs w:val="18"/>
      </w:rPr>
      <w:t>moraju se podudarati sa stavovima i mišljenjima Europske unije ili Europske izvršne agencije za</w:t>
    </w:r>
  </w:p>
  <w:p w14:paraId="37EF1F2C" w14:textId="77777777" w:rsidR="00922404" w:rsidRPr="00280A1A" w:rsidRDefault="00922404" w:rsidP="00922404">
    <w:pPr>
      <w:pStyle w:val="Podnoje"/>
      <w:rPr>
        <w:rFonts w:ascii="Arial" w:hAnsi="Arial" w:cs="Arial"/>
        <w:bCs/>
        <w:sz w:val="18"/>
        <w:szCs w:val="18"/>
      </w:rPr>
    </w:pPr>
    <w:r w:rsidRPr="00280A1A">
      <w:rPr>
        <w:rFonts w:ascii="Arial" w:hAnsi="Arial" w:cs="Arial"/>
        <w:bCs/>
        <w:sz w:val="18"/>
        <w:szCs w:val="18"/>
      </w:rPr>
      <w:t>obrazovanje i kulturu (EACEA). Ni Europska unija ni EACEA ne mogu se smatrati odgovornima za</w:t>
    </w:r>
  </w:p>
  <w:p w14:paraId="10D19BFF" w14:textId="6A422EFB" w:rsidR="00922404" w:rsidRDefault="00922404">
    <w:pPr>
      <w:pStyle w:val="Podnoje"/>
    </w:pPr>
    <w:r w:rsidRPr="00280A1A">
      <w:rPr>
        <w:rFonts w:ascii="Arial" w:hAnsi="Arial" w:cs="Arial"/>
        <w:bCs/>
        <w:sz w:val="18"/>
        <w:szCs w:val="18"/>
      </w:rPr>
      <w:t>njih.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C192C" w14:textId="77777777" w:rsidR="009971FA" w:rsidRDefault="004852E5">
      <w:pPr>
        <w:spacing w:after="0" w:line="240" w:lineRule="auto"/>
      </w:pPr>
      <w:r>
        <w:separator/>
      </w:r>
    </w:p>
  </w:footnote>
  <w:footnote w:type="continuationSeparator" w:id="0">
    <w:p w14:paraId="0096B32A" w14:textId="77777777" w:rsidR="009971FA" w:rsidRDefault="00485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5D675" w14:textId="24F5FD59" w:rsidR="009038F0" w:rsidRDefault="00944E13">
    <w:pPr>
      <w:pStyle w:val="Zaglavlje"/>
    </w:pPr>
    <w:r>
      <w:rPr>
        <w:noProof/>
      </w:rPr>
      <w:drawing>
        <wp:inline distT="0" distB="0" distL="0" distR="0" wp14:anchorId="38ACE785" wp14:editId="5C3AA6B7">
          <wp:extent cx="1042670" cy="835025"/>
          <wp:effectExtent l="0" t="0" r="5080" b="317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</w:t>
    </w:r>
    <w:r w:rsidR="00E460A2">
      <w:rPr>
        <w:noProof/>
      </w:rPr>
      <w:drawing>
        <wp:inline distT="0" distB="0" distL="0" distR="0" wp14:anchorId="3450D0F9" wp14:editId="70E89055">
          <wp:extent cx="1755775" cy="450850"/>
          <wp:effectExtent l="0" t="0" r="0" b="635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5775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</w:rPr>
      <w:drawing>
        <wp:inline distT="0" distB="0" distL="0" distR="0" wp14:anchorId="65C5F9B8" wp14:editId="770A0319">
          <wp:extent cx="1581150" cy="504721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917" cy="5091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673"/>
    <w:rsid w:val="00215CA6"/>
    <w:rsid w:val="002554FD"/>
    <w:rsid w:val="00267244"/>
    <w:rsid w:val="004852E5"/>
    <w:rsid w:val="004F4365"/>
    <w:rsid w:val="005E715F"/>
    <w:rsid w:val="0069549A"/>
    <w:rsid w:val="006A7140"/>
    <w:rsid w:val="0076013B"/>
    <w:rsid w:val="008625C9"/>
    <w:rsid w:val="00922404"/>
    <w:rsid w:val="00944E13"/>
    <w:rsid w:val="009971FA"/>
    <w:rsid w:val="009D51B1"/>
    <w:rsid w:val="00AF374C"/>
    <w:rsid w:val="00CC04DD"/>
    <w:rsid w:val="00E460A2"/>
    <w:rsid w:val="00E75673"/>
    <w:rsid w:val="00FE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7D9EF7D"/>
  <w15:chartTrackingRefBased/>
  <w15:docId w15:val="{13E5EFE0-0F26-4AA8-9FBB-FB4A469BA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67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7567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75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75673"/>
  </w:style>
  <w:style w:type="paragraph" w:styleId="Podnoje">
    <w:name w:val="footer"/>
    <w:basedOn w:val="Normal"/>
    <w:link w:val="PodnojeChar"/>
    <w:uiPriority w:val="99"/>
    <w:unhideWhenUsed/>
    <w:rsid w:val="00E75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75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Vlahovic</dc:creator>
  <cp:keywords/>
  <dc:description/>
  <cp:lastModifiedBy>Hrvoje Vlahovic</cp:lastModifiedBy>
  <cp:revision>5</cp:revision>
  <dcterms:created xsi:type="dcterms:W3CDTF">2025-11-04T10:11:00Z</dcterms:created>
  <dcterms:modified xsi:type="dcterms:W3CDTF">2025-11-04T10:16:00Z</dcterms:modified>
</cp:coreProperties>
</file>