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8132D4" w14:textId="77777777" w:rsidR="00190D44" w:rsidRPr="00190D44" w:rsidRDefault="00190D44" w:rsidP="00190D44">
      <w:pPr>
        <w:spacing w:before="100" w:beforeAutospacing="1" w:after="100" w:afterAutospacing="1" w:line="360" w:lineRule="auto"/>
        <w:outlineLvl w:val="1"/>
        <w:rPr>
          <w:rFonts w:asciiTheme="majorBidi" w:eastAsia="Times New Roman" w:hAnsiTheme="majorBidi" w:cstheme="majorBidi"/>
          <w:b/>
          <w:bCs/>
          <w:sz w:val="24"/>
          <w:szCs w:val="24"/>
          <w:lang w:eastAsia="hr-HR"/>
        </w:rPr>
      </w:pPr>
      <w:r w:rsidRPr="00190D44">
        <w:rPr>
          <w:rFonts w:asciiTheme="majorBidi" w:eastAsia="Times New Roman" w:hAnsiTheme="majorBidi" w:cstheme="majorBidi"/>
          <w:b/>
          <w:bCs/>
          <w:sz w:val="24"/>
          <w:szCs w:val="24"/>
          <w:lang w:eastAsia="hr-HR"/>
        </w:rPr>
        <w:t>Bilješke uz financijske izvještaje</w:t>
      </w:r>
    </w:p>
    <w:p w14:paraId="5987D3DE" w14:textId="77777777" w:rsidR="00190D44" w:rsidRPr="00190D44" w:rsidRDefault="00190D44" w:rsidP="00190D44">
      <w:pPr>
        <w:spacing w:before="100" w:beforeAutospacing="1" w:after="100" w:afterAutospacing="1" w:line="360" w:lineRule="auto"/>
        <w:rPr>
          <w:rFonts w:asciiTheme="majorBidi" w:eastAsia="Times New Roman" w:hAnsiTheme="majorBidi" w:cstheme="majorBidi"/>
          <w:sz w:val="24"/>
          <w:szCs w:val="24"/>
          <w:lang w:eastAsia="hr-HR"/>
        </w:rPr>
      </w:pPr>
      <w:r w:rsidRPr="00190D44">
        <w:rPr>
          <w:rFonts w:asciiTheme="majorBidi" w:eastAsia="Times New Roman" w:hAnsiTheme="majorBidi" w:cstheme="majorBidi"/>
          <w:b/>
          <w:bCs/>
          <w:sz w:val="24"/>
          <w:szCs w:val="24"/>
          <w:lang w:eastAsia="hr-HR"/>
        </w:rPr>
        <w:t>Naziv:</w:t>
      </w:r>
      <w:r w:rsidRPr="00190D44">
        <w:rPr>
          <w:rFonts w:asciiTheme="majorBidi" w:eastAsia="Times New Roman" w:hAnsiTheme="majorBidi" w:cstheme="majorBidi"/>
          <w:sz w:val="24"/>
          <w:szCs w:val="24"/>
          <w:lang w:eastAsia="hr-HR"/>
        </w:rPr>
        <w:t xml:space="preserve"> Fakultet zdravstvenih studija</w:t>
      </w:r>
      <w:r w:rsidRPr="00190D44">
        <w:rPr>
          <w:rFonts w:asciiTheme="majorBidi" w:eastAsia="Times New Roman" w:hAnsiTheme="majorBidi" w:cstheme="majorBidi"/>
          <w:sz w:val="24"/>
          <w:szCs w:val="24"/>
          <w:lang w:eastAsia="hr-HR"/>
        </w:rPr>
        <w:br/>
      </w:r>
      <w:r w:rsidRPr="00190D44">
        <w:rPr>
          <w:rFonts w:asciiTheme="majorBidi" w:eastAsia="Times New Roman" w:hAnsiTheme="majorBidi" w:cstheme="majorBidi"/>
          <w:b/>
          <w:bCs/>
          <w:sz w:val="24"/>
          <w:szCs w:val="24"/>
          <w:lang w:eastAsia="hr-HR"/>
        </w:rPr>
        <w:t>Adresa:</w:t>
      </w:r>
      <w:r w:rsidRPr="00190D44">
        <w:rPr>
          <w:rFonts w:asciiTheme="majorBidi" w:eastAsia="Times New Roman" w:hAnsiTheme="majorBidi" w:cstheme="majorBidi"/>
          <w:sz w:val="24"/>
          <w:szCs w:val="24"/>
          <w:lang w:eastAsia="hr-HR"/>
        </w:rPr>
        <w:t xml:space="preserve"> Viktora Cara Emina 5, 51000 Rijeka</w:t>
      </w:r>
      <w:r w:rsidRPr="00190D44">
        <w:rPr>
          <w:rFonts w:asciiTheme="majorBidi" w:eastAsia="Times New Roman" w:hAnsiTheme="majorBidi" w:cstheme="majorBidi"/>
          <w:sz w:val="24"/>
          <w:szCs w:val="24"/>
          <w:lang w:eastAsia="hr-HR"/>
        </w:rPr>
        <w:br/>
      </w:r>
      <w:r w:rsidRPr="00190D44">
        <w:rPr>
          <w:rFonts w:asciiTheme="majorBidi" w:eastAsia="Times New Roman" w:hAnsiTheme="majorBidi" w:cstheme="majorBidi"/>
          <w:b/>
          <w:bCs/>
          <w:sz w:val="24"/>
          <w:szCs w:val="24"/>
          <w:lang w:eastAsia="hr-HR"/>
        </w:rPr>
        <w:t>Djelatnost:</w:t>
      </w:r>
      <w:r w:rsidRPr="00190D44">
        <w:rPr>
          <w:rFonts w:asciiTheme="majorBidi" w:eastAsia="Times New Roman" w:hAnsiTheme="majorBidi" w:cstheme="majorBidi"/>
          <w:sz w:val="24"/>
          <w:szCs w:val="24"/>
          <w:lang w:eastAsia="hr-HR"/>
        </w:rPr>
        <w:t xml:space="preserve"> Visoko obrazovanje (NKD 85.42)</w:t>
      </w:r>
      <w:r w:rsidRPr="00190D44">
        <w:rPr>
          <w:rFonts w:asciiTheme="majorBidi" w:eastAsia="Times New Roman" w:hAnsiTheme="majorBidi" w:cstheme="majorBidi"/>
          <w:sz w:val="24"/>
          <w:szCs w:val="24"/>
          <w:lang w:eastAsia="hr-HR"/>
        </w:rPr>
        <w:br/>
      </w:r>
      <w:r w:rsidRPr="00190D44">
        <w:rPr>
          <w:rFonts w:asciiTheme="majorBidi" w:eastAsia="Times New Roman" w:hAnsiTheme="majorBidi" w:cstheme="majorBidi"/>
          <w:b/>
          <w:bCs/>
          <w:sz w:val="24"/>
          <w:szCs w:val="24"/>
          <w:lang w:eastAsia="hr-HR"/>
        </w:rPr>
        <w:t>Odgovorna osoba:</w:t>
      </w:r>
      <w:r w:rsidRPr="00190D44">
        <w:rPr>
          <w:rFonts w:asciiTheme="majorBidi" w:eastAsia="Times New Roman" w:hAnsiTheme="majorBidi" w:cstheme="majorBidi"/>
          <w:sz w:val="24"/>
          <w:szCs w:val="24"/>
          <w:lang w:eastAsia="hr-HR"/>
        </w:rPr>
        <w:t xml:space="preserve"> prof. dr. sc. Daniela Malnar, dr. med.</w:t>
      </w:r>
    </w:p>
    <w:p w14:paraId="7733E426" w14:textId="1B3500E8" w:rsidR="00190D44" w:rsidRPr="00190D44" w:rsidRDefault="00190D44" w:rsidP="002F71FA">
      <w:pPr>
        <w:spacing w:before="100" w:beforeAutospacing="1" w:after="100" w:afterAutospacing="1" w:line="360" w:lineRule="auto"/>
        <w:jc w:val="both"/>
        <w:rPr>
          <w:rFonts w:asciiTheme="majorBidi" w:eastAsia="Times New Roman" w:hAnsiTheme="majorBidi" w:cstheme="majorBidi"/>
          <w:sz w:val="24"/>
          <w:szCs w:val="24"/>
          <w:lang w:eastAsia="hr-HR"/>
        </w:rPr>
      </w:pPr>
      <w:r w:rsidRPr="00190D44">
        <w:rPr>
          <w:rFonts w:asciiTheme="majorBidi" w:eastAsia="Times New Roman" w:hAnsiTheme="majorBidi" w:cstheme="majorBidi"/>
          <w:sz w:val="24"/>
          <w:szCs w:val="24"/>
          <w:lang w:eastAsia="hr-HR"/>
        </w:rPr>
        <w:t>Financijski izvještaji Fakulteta zdravstvenih studija sastavljeni su sukladno odredbama Zakona o računovodstvu, primjenjivim podzakonskim propisima, Međunarodnim računovodstvenim standardima i Međunarodnim standardima financijskog izvještavanja, kao i sukladno Okružnici Ministarstva financija o predaji i konsolidaciji financijskih izvještaja u sustavu proračuna (KLASA: 400-02/25-01/24, URBROJ: 513-17-01-26-5 od 16. siječnja 2026.).</w:t>
      </w:r>
    </w:p>
    <w:p w14:paraId="558EBDC0" w14:textId="77777777" w:rsidR="00190D44" w:rsidRPr="00190D44" w:rsidRDefault="00F35FE5" w:rsidP="00190D44">
      <w:pPr>
        <w:spacing w:after="0" w:line="360" w:lineRule="auto"/>
        <w:jc w:val="both"/>
        <w:rPr>
          <w:rFonts w:asciiTheme="majorBidi" w:eastAsia="Times New Roman" w:hAnsiTheme="majorBidi" w:cstheme="majorBidi"/>
          <w:sz w:val="24"/>
          <w:szCs w:val="24"/>
          <w:lang w:eastAsia="hr-HR"/>
        </w:rPr>
      </w:pPr>
      <w:r>
        <w:rPr>
          <w:rFonts w:asciiTheme="majorBidi" w:eastAsia="Times New Roman" w:hAnsiTheme="majorBidi" w:cstheme="majorBidi"/>
          <w:sz w:val="24"/>
          <w:szCs w:val="24"/>
          <w:lang w:eastAsia="hr-HR"/>
        </w:rPr>
        <w:pict w14:anchorId="1B941C0F">
          <v:rect id="_x0000_i1025" style="width:0;height:1.5pt" o:hralign="center" o:hrstd="t" o:hr="t" fillcolor="#a0a0a0" stroked="f"/>
        </w:pic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90D44" w:rsidRPr="00190D44" w14:paraId="6DE8B000" w14:textId="77777777" w:rsidTr="00372A28">
        <w:trPr>
          <w:cantSplit/>
        </w:trPr>
        <w:tc>
          <w:tcPr>
            <w:tcW w:w="700" w:type="dxa"/>
            <w:shd w:val="clear" w:color="auto" w:fill="E7F0F9"/>
            <w:tcMar>
              <w:top w:w="0" w:type="dxa"/>
              <w:bottom w:w="0" w:type="dxa"/>
            </w:tcMar>
            <w:vAlign w:val="center"/>
          </w:tcPr>
          <w:p w14:paraId="19C00B6C" w14:textId="77777777" w:rsidR="00190D44" w:rsidRPr="00190D44" w:rsidRDefault="00190D44" w:rsidP="00190D44">
            <w:pPr>
              <w:keepNext/>
              <w:keepLines/>
              <w:spacing w:after="0" w:line="240" w:lineRule="auto"/>
              <w:jc w:val="center"/>
              <w:rPr>
                <w:rFonts w:ascii="Times New Roman" w:eastAsia="Times New Roman" w:hAnsi="Times New Roman" w:cs="Times New Roman"/>
                <w:sz w:val="24"/>
                <w:szCs w:val="20"/>
                <w:lang w:eastAsia="hr-HR"/>
              </w:rPr>
            </w:pPr>
            <w:r w:rsidRPr="00190D44">
              <w:rPr>
                <w:rFonts w:ascii="Times New Roman" w:eastAsia="Times New Roman" w:hAnsi="Times New Roman" w:cs="Times New Roman"/>
                <w:b/>
                <w:sz w:val="18"/>
                <w:szCs w:val="20"/>
                <w:lang w:eastAsia="hr-HR"/>
              </w:rPr>
              <w:t>Račun iz rač. plana</w:t>
            </w:r>
          </w:p>
        </w:tc>
        <w:tc>
          <w:tcPr>
            <w:tcW w:w="3180" w:type="dxa"/>
            <w:shd w:val="clear" w:color="auto" w:fill="E7F0F9"/>
            <w:tcMar>
              <w:top w:w="0" w:type="dxa"/>
              <w:bottom w:w="0" w:type="dxa"/>
            </w:tcMar>
            <w:vAlign w:val="center"/>
          </w:tcPr>
          <w:p w14:paraId="7782F6D6" w14:textId="77777777" w:rsidR="00190D44" w:rsidRPr="00190D44" w:rsidRDefault="00190D44" w:rsidP="00190D44">
            <w:pPr>
              <w:keepNext/>
              <w:keepLines/>
              <w:spacing w:after="0" w:line="240" w:lineRule="auto"/>
              <w:jc w:val="center"/>
              <w:rPr>
                <w:rFonts w:ascii="Times New Roman" w:eastAsia="Times New Roman" w:hAnsi="Times New Roman" w:cs="Times New Roman"/>
                <w:sz w:val="24"/>
                <w:szCs w:val="20"/>
                <w:lang w:eastAsia="hr-HR"/>
              </w:rPr>
            </w:pPr>
            <w:r w:rsidRPr="00190D44">
              <w:rPr>
                <w:rFonts w:ascii="Times New Roman" w:eastAsia="Times New Roman" w:hAnsi="Times New Roman" w:cs="Times New Roman"/>
                <w:b/>
                <w:sz w:val="18"/>
                <w:szCs w:val="20"/>
                <w:lang w:eastAsia="hr-HR"/>
              </w:rPr>
              <w:t>Opis stavke</w:t>
            </w:r>
          </w:p>
        </w:tc>
        <w:tc>
          <w:tcPr>
            <w:tcW w:w="700" w:type="dxa"/>
            <w:shd w:val="clear" w:color="auto" w:fill="E7F0F9"/>
            <w:tcMar>
              <w:top w:w="0" w:type="dxa"/>
              <w:bottom w:w="0" w:type="dxa"/>
            </w:tcMar>
            <w:vAlign w:val="center"/>
          </w:tcPr>
          <w:p w14:paraId="76447051" w14:textId="77777777" w:rsidR="00190D44" w:rsidRPr="00190D44" w:rsidRDefault="00190D44" w:rsidP="00190D44">
            <w:pPr>
              <w:keepNext/>
              <w:keepLines/>
              <w:spacing w:after="0" w:line="240" w:lineRule="auto"/>
              <w:jc w:val="center"/>
              <w:rPr>
                <w:rFonts w:ascii="Times New Roman" w:eastAsia="Times New Roman" w:hAnsi="Times New Roman" w:cs="Times New Roman"/>
                <w:sz w:val="24"/>
                <w:szCs w:val="20"/>
                <w:lang w:eastAsia="hr-HR"/>
              </w:rPr>
            </w:pPr>
            <w:r w:rsidRPr="00190D44">
              <w:rPr>
                <w:rFonts w:ascii="Times New Roman" w:eastAsia="Times New Roman" w:hAnsi="Times New Roman" w:cs="Times New Roman"/>
                <w:b/>
                <w:sz w:val="18"/>
                <w:szCs w:val="20"/>
                <w:lang w:eastAsia="hr-HR"/>
              </w:rPr>
              <w:t>Šifra</w:t>
            </w:r>
          </w:p>
        </w:tc>
        <w:tc>
          <w:tcPr>
            <w:tcW w:w="1860" w:type="dxa"/>
            <w:shd w:val="clear" w:color="auto" w:fill="E7F0F9"/>
            <w:tcMar>
              <w:top w:w="0" w:type="dxa"/>
              <w:bottom w:w="0" w:type="dxa"/>
            </w:tcMar>
            <w:vAlign w:val="center"/>
          </w:tcPr>
          <w:p w14:paraId="3A95C7F1" w14:textId="77777777" w:rsidR="00190D44" w:rsidRPr="00190D44" w:rsidRDefault="00190D44" w:rsidP="00190D44">
            <w:pPr>
              <w:keepNext/>
              <w:keepLines/>
              <w:spacing w:after="0" w:line="240" w:lineRule="auto"/>
              <w:jc w:val="center"/>
              <w:rPr>
                <w:rFonts w:ascii="Times New Roman" w:eastAsia="Times New Roman" w:hAnsi="Times New Roman" w:cs="Times New Roman"/>
                <w:sz w:val="24"/>
                <w:szCs w:val="20"/>
                <w:lang w:eastAsia="hr-HR"/>
              </w:rPr>
            </w:pPr>
            <w:r w:rsidRPr="00190D44">
              <w:rPr>
                <w:rFonts w:ascii="Times New Roman" w:eastAsia="Times New Roman" w:hAnsi="Times New Roman" w:cs="Times New Roman"/>
                <w:b/>
                <w:sz w:val="18"/>
                <w:szCs w:val="20"/>
                <w:lang w:eastAsia="hr-HR"/>
              </w:rPr>
              <w:t>Ostvareno u izvještajnom razdoblju prethodne godine</w:t>
            </w:r>
          </w:p>
        </w:tc>
        <w:tc>
          <w:tcPr>
            <w:tcW w:w="1860" w:type="dxa"/>
            <w:shd w:val="clear" w:color="auto" w:fill="E7F0F9"/>
            <w:tcMar>
              <w:top w:w="0" w:type="dxa"/>
              <w:bottom w:w="0" w:type="dxa"/>
            </w:tcMar>
            <w:vAlign w:val="center"/>
          </w:tcPr>
          <w:p w14:paraId="1F242D6A" w14:textId="77777777" w:rsidR="00190D44" w:rsidRPr="00190D44" w:rsidRDefault="00190D44" w:rsidP="00190D44">
            <w:pPr>
              <w:keepNext/>
              <w:keepLines/>
              <w:spacing w:after="0" w:line="240" w:lineRule="auto"/>
              <w:jc w:val="center"/>
              <w:rPr>
                <w:rFonts w:ascii="Times New Roman" w:eastAsia="Times New Roman" w:hAnsi="Times New Roman" w:cs="Times New Roman"/>
                <w:sz w:val="24"/>
                <w:szCs w:val="20"/>
                <w:lang w:eastAsia="hr-HR"/>
              </w:rPr>
            </w:pPr>
            <w:r w:rsidRPr="00190D44">
              <w:rPr>
                <w:rFonts w:ascii="Times New Roman" w:eastAsia="Times New Roman" w:hAnsi="Times New Roman" w:cs="Times New Roman"/>
                <w:b/>
                <w:sz w:val="18"/>
                <w:szCs w:val="20"/>
                <w:lang w:eastAsia="hr-HR"/>
              </w:rPr>
              <w:t>Ostvareno u izvještajnom razdoblju tekuće godine</w:t>
            </w:r>
          </w:p>
        </w:tc>
        <w:tc>
          <w:tcPr>
            <w:tcW w:w="700" w:type="dxa"/>
            <w:shd w:val="clear" w:color="auto" w:fill="E7F0F9"/>
            <w:tcMar>
              <w:top w:w="0" w:type="dxa"/>
              <w:bottom w:w="0" w:type="dxa"/>
            </w:tcMar>
            <w:vAlign w:val="center"/>
          </w:tcPr>
          <w:p w14:paraId="49EEEC36" w14:textId="77777777" w:rsidR="00190D44" w:rsidRPr="00190D44" w:rsidRDefault="00190D44" w:rsidP="00190D44">
            <w:pPr>
              <w:keepNext/>
              <w:keepLines/>
              <w:spacing w:after="0" w:line="240" w:lineRule="auto"/>
              <w:jc w:val="center"/>
              <w:rPr>
                <w:rFonts w:ascii="Times New Roman" w:eastAsia="Times New Roman" w:hAnsi="Times New Roman" w:cs="Times New Roman"/>
                <w:sz w:val="24"/>
                <w:szCs w:val="20"/>
                <w:lang w:eastAsia="hr-HR"/>
              </w:rPr>
            </w:pPr>
            <w:r w:rsidRPr="00190D44">
              <w:rPr>
                <w:rFonts w:ascii="Times New Roman" w:eastAsia="Times New Roman" w:hAnsi="Times New Roman" w:cs="Times New Roman"/>
                <w:b/>
                <w:sz w:val="18"/>
                <w:szCs w:val="20"/>
                <w:lang w:eastAsia="hr-HR"/>
              </w:rPr>
              <w:t>Indeks (%)</w:t>
            </w:r>
          </w:p>
        </w:tc>
      </w:tr>
      <w:tr w:rsidR="00190D44" w:rsidRPr="00190D44" w14:paraId="1B227A64" w14:textId="77777777" w:rsidTr="00372A28">
        <w:trPr>
          <w:cantSplit/>
          <w:trHeight w:val="560"/>
        </w:trPr>
        <w:tc>
          <w:tcPr>
            <w:tcW w:w="700" w:type="dxa"/>
            <w:tcMar>
              <w:top w:w="0" w:type="dxa"/>
              <w:bottom w:w="0" w:type="dxa"/>
            </w:tcMar>
            <w:vAlign w:val="center"/>
          </w:tcPr>
          <w:p w14:paraId="12B4EEC8" w14:textId="77777777" w:rsidR="00190D44" w:rsidRPr="00190D44" w:rsidRDefault="00190D44" w:rsidP="00190D44">
            <w:pPr>
              <w:keepNext/>
              <w:keepLines/>
              <w:spacing w:after="0" w:line="240" w:lineRule="auto"/>
              <w:rPr>
                <w:rFonts w:ascii="Times New Roman" w:eastAsia="Times New Roman" w:hAnsi="Times New Roman" w:cs="Times New Roman"/>
                <w:sz w:val="24"/>
                <w:szCs w:val="20"/>
                <w:lang w:eastAsia="hr-HR"/>
              </w:rPr>
            </w:pPr>
            <w:r w:rsidRPr="00190D44">
              <w:rPr>
                <w:rFonts w:ascii="Times New Roman" w:eastAsia="Times New Roman" w:hAnsi="Times New Roman" w:cs="Times New Roman"/>
                <w:sz w:val="18"/>
                <w:szCs w:val="20"/>
                <w:lang w:eastAsia="hr-HR"/>
              </w:rPr>
              <w:t>6</w:t>
            </w:r>
          </w:p>
        </w:tc>
        <w:tc>
          <w:tcPr>
            <w:tcW w:w="3180" w:type="dxa"/>
            <w:tcMar>
              <w:top w:w="0" w:type="dxa"/>
              <w:bottom w:w="0" w:type="dxa"/>
            </w:tcMar>
            <w:vAlign w:val="center"/>
          </w:tcPr>
          <w:p w14:paraId="42392F05" w14:textId="77777777" w:rsidR="00190D44" w:rsidRPr="00190D44" w:rsidRDefault="00190D44" w:rsidP="00190D44">
            <w:pPr>
              <w:keepNext/>
              <w:keepLines/>
              <w:spacing w:after="0" w:line="240" w:lineRule="auto"/>
              <w:rPr>
                <w:rFonts w:ascii="Times New Roman" w:eastAsia="Times New Roman" w:hAnsi="Times New Roman" w:cs="Times New Roman"/>
                <w:sz w:val="24"/>
                <w:szCs w:val="20"/>
                <w:lang w:eastAsia="hr-HR"/>
              </w:rPr>
            </w:pPr>
            <w:r w:rsidRPr="00190D44">
              <w:rPr>
                <w:rFonts w:ascii="Times New Roman" w:eastAsia="Times New Roman" w:hAnsi="Times New Roman" w:cs="Times New Roman"/>
                <w:sz w:val="18"/>
                <w:szCs w:val="20"/>
                <w:lang w:eastAsia="hr-HR"/>
              </w:rPr>
              <w:t>PRIHODI POSLOVANJA (šifre 61+62+63+64+65+66+67+68)</w:t>
            </w:r>
          </w:p>
        </w:tc>
        <w:tc>
          <w:tcPr>
            <w:tcW w:w="700" w:type="dxa"/>
            <w:tcMar>
              <w:top w:w="0" w:type="dxa"/>
              <w:bottom w:w="0" w:type="dxa"/>
            </w:tcMar>
            <w:vAlign w:val="center"/>
          </w:tcPr>
          <w:p w14:paraId="26CDADC8" w14:textId="77777777" w:rsidR="00190D44" w:rsidRPr="00190D44" w:rsidRDefault="00190D44" w:rsidP="00190D44">
            <w:pPr>
              <w:keepNext/>
              <w:keepLines/>
              <w:spacing w:after="0" w:line="240" w:lineRule="auto"/>
              <w:rPr>
                <w:rFonts w:ascii="Times New Roman" w:eastAsia="Times New Roman" w:hAnsi="Times New Roman" w:cs="Times New Roman"/>
                <w:sz w:val="24"/>
                <w:szCs w:val="20"/>
                <w:lang w:eastAsia="hr-HR"/>
              </w:rPr>
            </w:pPr>
            <w:r w:rsidRPr="00190D44">
              <w:rPr>
                <w:rFonts w:ascii="Times New Roman" w:eastAsia="Times New Roman" w:hAnsi="Times New Roman" w:cs="Times New Roman"/>
                <w:sz w:val="18"/>
                <w:szCs w:val="20"/>
                <w:lang w:eastAsia="hr-HR"/>
              </w:rPr>
              <w:t>6</w:t>
            </w:r>
          </w:p>
        </w:tc>
        <w:tc>
          <w:tcPr>
            <w:tcW w:w="1860" w:type="dxa"/>
            <w:tcMar>
              <w:top w:w="0" w:type="dxa"/>
              <w:bottom w:w="0" w:type="dxa"/>
            </w:tcMar>
            <w:vAlign w:val="center"/>
          </w:tcPr>
          <w:p w14:paraId="3B9098C4" w14:textId="77777777" w:rsidR="00190D44" w:rsidRPr="00190D44" w:rsidRDefault="00190D44" w:rsidP="00190D44">
            <w:pPr>
              <w:keepNext/>
              <w:keepLines/>
              <w:spacing w:after="0" w:line="240" w:lineRule="auto"/>
              <w:jc w:val="right"/>
              <w:rPr>
                <w:rFonts w:ascii="Times New Roman" w:eastAsia="Times New Roman" w:hAnsi="Times New Roman" w:cs="Times New Roman"/>
                <w:sz w:val="24"/>
                <w:szCs w:val="20"/>
                <w:lang w:eastAsia="hr-HR"/>
              </w:rPr>
            </w:pPr>
            <w:r w:rsidRPr="00190D44">
              <w:rPr>
                <w:rFonts w:ascii="Times New Roman" w:eastAsia="Times New Roman" w:hAnsi="Times New Roman" w:cs="Times New Roman"/>
                <w:sz w:val="18"/>
                <w:szCs w:val="20"/>
                <w:lang w:eastAsia="hr-HR"/>
              </w:rPr>
              <w:t>3.442.841,33</w:t>
            </w:r>
          </w:p>
        </w:tc>
        <w:tc>
          <w:tcPr>
            <w:tcW w:w="1860" w:type="dxa"/>
            <w:tcMar>
              <w:top w:w="0" w:type="dxa"/>
              <w:bottom w:w="0" w:type="dxa"/>
            </w:tcMar>
            <w:vAlign w:val="center"/>
          </w:tcPr>
          <w:p w14:paraId="35415924" w14:textId="77777777" w:rsidR="00190D44" w:rsidRPr="00190D44" w:rsidRDefault="00190D44" w:rsidP="00190D44">
            <w:pPr>
              <w:keepNext/>
              <w:keepLines/>
              <w:spacing w:after="0" w:line="240" w:lineRule="auto"/>
              <w:jc w:val="right"/>
              <w:rPr>
                <w:rFonts w:ascii="Times New Roman" w:eastAsia="Times New Roman" w:hAnsi="Times New Roman" w:cs="Times New Roman"/>
                <w:sz w:val="24"/>
                <w:szCs w:val="20"/>
                <w:lang w:eastAsia="hr-HR"/>
              </w:rPr>
            </w:pPr>
            <w:r w:rsidRPr="00190D44">
              <w:rPr>
                <w:rFonts w:ascii="Times New Roman" w:eastAsia="Times New Roman" w:hAnsi="Times New Roman" w:cs="Times New Roman"/>
                <w:sz w:val="18"/>
                <w:szCs w:val="20"/>
                <w:lang w:eastAsia="hr-HR"/>
              </w:rPr>
              <w:t>3.656.298,66</w:t>
            </w:r>
          </w:p>
        </w:tc>
        <w:tc>
          <w:tcPr>
            <w:tcW w:w="700" w:type="dxa"/>
            <w:tcMar>
              <w:top w:w="0" w:type="dxa"/>
              <w:bottom w:w="0" w:type="dxa"/>
            </w:tcMar>
            <w:vAlign w:val="center"/>
          </w:tcPr>
          <w:p w14:paraId="27058DED" w14:textId="77777777" w:rsidR="00190D44" w:rsidRPr="00190D44" w:rsidRDefault="00190D44" w:rsidP="00190D44">
            <w:pPr>
              <w:keepNext/>
              <w:keepLines/>
              <w:spacing w:after="0" w:line="240" w:lineRule="auto"/>
              <w:jc w:val="right"/>
              <w:rPr>
                <w:rFonts w:ascii="Times New Roman" w:eastAsia="Times New Roman" w:hAnsi="Times New Roman" w:cs="Times New Roman"/>
                <w:sz w:val="24"/>
                <w:szCs w:val="20"/>
                <w:lang w:eastAsia="hr-HR"/>
              </w:rPr>
            </w:pPr>
            <w:r w:rsidRPr="00190D44">
              <w:rPr>
                <w:rFonts w:ascii="Times New Roman" w:eastAsia="Times New Roman" w:hAnsi="Times New Roman" w:cs="Times New Roman"/>
                <w:sz w:val="18"/>
                <w:szCs w:val="20"/>
                <w:lang w:eastAsia="hr-HR"/>
              </w:rPr>
              <w:t>106,2</w:t>
            </w:r>
          </w:p>
        </w:tc>
      </w:tr>
    </w:tbl>
    <w:p w14:paraId="60124DAF" w14:textId="65463EFA" w:rsidR="00190D44" w:rsidRPr="00190D44" w:rsidRDefault="00190D44" w:rsidP="00190D44">
      <w:pPr>
        <w:spacing w:before="100" w:beforeAutospacing="1" w:after="100" w:afterAutospacing="1" w:line="360" w:lineRule="auto"/>
        <w:jc w:val="both"/>
        <w:outlineLvl w:val="2"/>
        <w:rPr>
          <w:rFonts w:asciiTheme="majorBidi" w:eastAsia="Times New Roman" w:hAnsiTheme="majorBidi" w:cstheme="majorBidi"/>
          <w:b/>
          <w:bCs/>
          <w:sz w:val="24"/>
          <w:szCs w:val="24"/>
          <w:lang w:eastAsia="hr-HR"/>
        </w:rPr>
      </w:pPr>
      <w:r w:rsidRPr="00190D44">
        <w:rPr>
          <w:rFonts w:asciiTheme="majorBidi" w:eastAsia="Times New Roman" w:hAnsiTheme="majorBidi" w:cstheme="majorBidi"/>
          <w:b/>
          <w:bCs/>
          <w:sz w:val="24"/>
          <w:szCs w:val="24"/>
          <w:lang w:eastAsia="hr-HR"/>
        </w:rPr>
        <w:t xml:space="preserve">Bilješka </w:t>
      </w:r>
      <w:r>
        <w:rPr>
          <w:rFonts w:asciiTheme="majorBidi" w:eastAsia="Times New Roman" w:hAnsiTheme="majorBidi" w:cstheme="majorBidi"/>
          <w:b/>
          <w:bCs/>
          <w:sz w:val="24"/>
          <w:szCs w:val="24"/>
          <w:lang w:eastAsia="hr-HR"/>
        </w:rPr>
        <w:t>1</w:t>
      </w:r>
      <w:r w:rsidRPr="00190D44">
        <w:rPr>
          <w:rFonts w:asciiTheme="majorBidi" w:eastAsia="Times New Roman" w:hAnsiTheme="majorBidi" w:cstheme="majorBidi"/>
          <w:b/>
          <w:bCs/>
          <w:sz w:val="24"/>
          <w:szCs w:val="24"/>
          <w:lang w:eastAsia="hr-HR"/>
        </w:rPr>
        <w:t>. – Prihodi poslovanja (razred 6)</w:t>
      </w:r>
    </w:p>
    <w:p w14:paraId="393B11BC" w14:textId="77777777" w:rsidR="00190D44" w:rsidRPr="00190D44" w:rsidRDefault="00190D44" w:rsidP="00190D44">
      <w:pPr>
        <w:spacing w:before="100" w:beforeAutospacing="1" w:after="100" w:afterAutospacing="1" w:line="360" w:lineRule="auto"/>
        <w:jc w:val="both"/>
        <w:rPr>
          <w:rFonts w:asciiTheme="majorBidi" w:eastAsia="Times New Roman" w:hAnsiTheme="majorBidi" w:cstheme="majorBidi"/>
          <w:sz w:val="24"/>
          <w:szCs w:val="24"/>
          <w:lang w:eastAsia="hr-HR"/>
        </w:rPr>
      </w:pPr>
      <w:r w:rsidRPr="00190D44">
        <w:rPr>
          <w:rFonts w:asciiTheme="majorBidi" w:eastAsia="Times New Roman" w:hAnsiTheme="majorBidi" w:cstheme="majorBidi"/>
          <w:sz w:val="24"/>
          <w:szCs w:val="24"/>
          <w:lang w:eastAsia="hr-HR"/>
        </w:rPr>
        <w:t>Prihodi poslovanja u izvještajnom razdoblju ostvareni su u iznosu od 3.656.298,66 EUR, što predstavlja povećanje od 6,2 % u odnosu na prethodnu godinu. Povećanje nije u potpunosti usporedivo s prethodnim razdobljem zbog primjene novog načina knjiženja prihoda projekata od 2025. godine, pri čemu se dio prihoda evidentira kao predujam. Stoga ostvareni indeks ne odražava realan porast prihoda u odnosu na prethodnu godinu.</w:t>
      </w:r>
    </w:p>
    <w:p w14:paraId="2A242700" w14:textId="77777777" w:rsidR="00190D44" w:rsidRPr="00190D44" w:rsidRDefault="00F35FE5" w:rsidP="00190D44">
      <w:pPr>
        <w:spacing w:after="0" w:line="360" w:lineRule="auto"/>
        <w:jc w:val="both"/>
        <w:rPr>
          <w:rFonts w:asciiTheme="majorBidi" w:eastAsia="Times New Roman" w:hAnsiTheme="majorBidi" w:cstheme="majorBidi"/>
          <w:sz w:val="24"/>
          <w:szCs w:val="24"/>
          <w:lang w:eastAsia="hr-HR"/>
        </w:rPr>
      </w:pPr>
      <w:r>
        <w:rPr>
          <w:rFonts w:asciiTheme="majorBidi" w:eastAsia="Times New Roman" w:hAnsiTheme="majorBidi" w:cstheme="majorBidi"/>
          <w:sz w:val="24"/>
          <w:szCs w:val="24"/>
          <w:lang w:eastAsia="hr-HR"/>
        </w:rPr>
        <w:pict w14:anchorId="1C05387A">
          <v:rect id="_x0000_i1026" style="width:0;height:1.5pt" o:hralign="center" o:hrstd="t" o:hr="t" fillcolor="#a0a0a0" stroked="f"/>
        </w:pict>
      </w:r>
    </w:p>
    <w:p w14:paraId="25402FC7" w14:textId="77777777" w:rsidR="00190D44" w:rsidRDefault="00190D44" w:rsidP="00190D44">
      <w:pPr>
        <w:spacing w:before="100" w:beforeAutospacing="1" w:after="100" w:afterAutospacing="1" w:line="360" w:lineRule="auto"/>
        <w:jc w:val="both"/>
        <w:outlineLvl w:val="2"/>
        <w:rPr>
          <w:rFonts w:asciiTheme="majorBidi" w:eastAsia="Times New Roman" w:hAnsiTheme="majorBidi" w:cstheme="majorBidi"/>
          <w:b/>
          <w:bCs/>
          <w:sz w:val="24"/>
          <w:szCs w:val="24"/>
          <w:lang w:eastAsia="hr-HR"/>
        </w:rPr>
      </w:pPr>
    </w:p>
    <w:p w14:paraId="7DABE123" w14:textId="77777777" w:rsidR="00190D44" w:rsidRDefault="00190D44" w:rsidP="00190D44">
      <w:pPr>
        <w:spacing w:before="100" w:beforeAutospacing="1" w:after="100" w:afterAutospacing="1" w:line="360" w:lineRule="auto"/>
        <w:jc w:val="both"/>
        <w:outlineLvl w:val="2"/>
        <w:rPr>
          <w:rFonts w:asciiTheme="majorBidi" w:eastAsia="Times New Roman" w:hAnsiTheme="majorBidi" w:cstheme="majorBidi"/>
          <w:b/>
          <w:bCs/>
          <w:sz w:val="24"/>
          <w:szCs w:val="24"/>
          <w:lang w:eastAsia="hr-HR"/>
        </w:rPr>
      </w:pP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90D44" w:rsidRPr="00190D44" w14:paraId="35D63227" w14:textId="77777777" w:rsidTr="00372A28">
        <w:trPr>
          <w:cantSplit/>
        </w:trPr>
        <w:tc>
          <w:tcPr>
            <w:tcW w:w="700" w:type="dxa"/>
            <w:shd w:val="clear" w:color="auto" w:fill="E7F0F9"/>
            <w:tcMar>
              <w:top w:w="0" w:type="dxa"/>
              <w:bottom w:w="0" w:type="dxa"/>
            </w:tcMar>
            <w:vAlign w:val="center"/>
          </w:tcPr>
          <w:p w14:paraId="606EBD7D" w14:textId="77777777" w:rsidR="00190D44" w:rsidRPr="00190D44" w:rsidRDefault="00190D44" w:rsidP="00190D44">
            <w:pPr>
              <w:keepNext/>
              <w:keepLines/>
              <w:spacing w:after="0" w:line="240" w:lineRule="auto"/>
              <w:jc w:val="center"/>
              <w:rPr>
                <w:rFonts w:ascii="Times New Roman" w:eastAsia="Times New Roman" w:hAnsi="Times New Roman" w:cs="Times New Roman"/>
                <w:sz w:val="24"/>
                <w:szCs w:val="20"/>
                <w:lang w:eastAsia="hr-HR"/>
              </w:rPr>
            </w:pPr>
            <w:r w:rsidRPr="00190D44">
              <w:rPr>
                <w:rFonts w:ascii="Times New Roman" w:eastAsia="Times New Roman" w:hAnsi="Times New Roman" w:cs="Times New Roman"/>
                <w:b/>
                <w:sz w:val="18"/>
                <w:szCs w:val="20"/>
                <w:lang w:eastAsia="hr-HR"/>
              </w:rPr>
              <w:lastRenderedPageBreak/>
              <w:t>Račun iz rač. plana</w:t>
            </w:r>
          </w:p>
        </w:tc>
        <w:tc>
          <w:tcPr>
            <w:tcW w:w="3180" w:type="dxa"/>
            <w:shd w:val="clear" w:color="auto" w:fill="E7F0F9"/>
            <w:tcMar>
              <w:top w:w="0" w:type="dxa"/>
              <w:bottom w:w="0" w:type="dxa"/>
            </w:tcMar>
            <w:vAlign w:val="center"/>
          </w:tcPr>
          <w:p w14:paraId="13685FF8" w14:textId="77777777" w:rsidR="00190D44" w:rsidRPr="00190D44" w:rsidRDefault="00190D44" w:rsidP="00190D44">
            <w:pPr>
              <w:keepNext/>
              <w:keepLines/>
              <w:spacing w:after="0" w:line="240" w:lineRule="auto"/>
              <w:jc w:val="center"/>
              <w:rPr>
                <w:rFonts w:ascii="Times New Roman" w:eastAsia="Times New Roman" w:hAnsi="Times New Roman" w:cs="Times New Roman"/>
                <w:sz w:val="24"/>
                <w:szCs w:val="20"/>
                <w:lang w:eastAsia="hr-HR"/>
              </w:rPr>
            </w:pPr>
            <w:r w:rsidRPr="00190D44">
              <w:rPr>
                <w:rFonts w:ascii="Times New Roman" w:eastAsia="Times New Roman" w:hAnsi="Times New Roman" w:cs="Times New Roman"/>
                <w:b/>
                <w:sz w:val="18"/>
                <w:szCs w:val="20"/>
                <w:lang w:eastAsia="hr-HR"/>
              </w:rPr>
              <w:t>Opis stavke</w:t>
            </w:r>
          </w:p>
        </w:tc>
        <w:tc>
          <w:tcPr>
            <w:tcW w:w="700" w:type="dxa"/>
            <w:shd w:val="clear" w:color="auto" w:fill="E7F0F9"/>
            <w:tcMar>
              <w:top w:w="0" w:type="dxa"/>
              <w:bottom w:w="0" w:type="dxa"/>
            </w:tcMar>
            <w:vAlign w:val="center"/>
          </w:tcPr>
          <w:p w14:paraId="263674BA" w14:textId="77777777" w:rsidR="00190D44" w:rsidRPr="00190D44" w:rsidRDefault="00190D44" w:rsidP="00190D44">
            <w:pPr>
              <w:keepNext/>
              <w:keepLines/>
              <w:spacing w:after="0" w:line="240" w:lineRule="auto"/>
              <w:jc w:val="center"/>
              <w:rPr>
                <w:rFonts w:ascii="Times New Roman" w:eastAsia="Times New Roman" w:hAnsi="Times New Roman" w:cs="Times New Roman"/>
                <w:sz w:val="24"/>
                <w:szCs w:val="20"/>
                <w:lang w:eastAsia="hr-HR"/>
              </w:rPr>
            </w:pPr>
            <w:r w:rsidRPr="00190D44">
              <w:rPr>
                <w:rFonts w:ascii="Times New Roman" w:eastAsia="Times New Roman" w:hAnsi="Times New Roman" w:cs="Times New Roman"/>
                <w:b/>
                <w:sz w:val="18"/>
                <w:szCs w:val="20"/>
                <w:lang w:eastAsia="hr-HR"/>
              </w:rPr>
              <w:t>Šifra</w:t>
            </w:r>
          </w:p>
        </w:tc>
        <w:tc>
          <w:tcPr>
            <w:tcW w:w="1860" w:type="dxa"/>
            <w:shd w:val="clear" w:color="auto" w:fill="E7F0F9"/>
            <w:tcMar>
              <w:top w:w="0" w:type="dxa"/>
              <w:bottom w:w="0" w:type="dxa"/>
            </w:tcMar>
            <w:vAlign w:val="center"/>
          </w:tcPr>
          <w:p w14:paraId="1228CFED" w14:textId="77777777" w:rsidR="00190D44" w:rsidRPr="00190D44" w:rsidRDefault="00190D44" w:rsidP="00190D44">
            <w:pPr>
              <w:keepNext/>
              <w:keepLines/>
              <w:spacing w:after="0" w:line="240" w:lineRule="auto"/>
              <w:jc w:val="center"/>
              <w:rPr>
                <w:rFonts w:ascii="Times New Roman" w:eastAsia="Times New Roman" w:hAnsi="Times New Roman" w:cs="Times New Roman"/>
                <w:sz w:val="24"/>
                <w:szCs w:val="20"/>
                <w:lang w:eastAsia="hr-HR"/>
              </w:rPr>
            </w:pPr>
            <w:r w:rsidRPr="00190D44">
              <w:rPr>
                <w:rFonts w:ascii="Times New Roman" w:eastAsia="Times New Roman" w:hAnsi="Times New Roman" w:cs="Times New Roman"/>
                <w:b/>
                <w:sz w:val="18"/>
                <w:szCs w:val="20"/>
                <w:lang w:eastAsia="hr-HR"/>
              </w:rPr>
              <w:t>Ostvareno u izvještajnom razdoblju prethodne godine</w:t>
            </w:r>
          </w:p>
        </w:tc>
        <w:tc>
          <w:tcPr>
            <w:tcW w:w="1860" w:type="dxa"/>
            <w:shd w:val="clear" w:color="auto" w:fill="E7F0F9"/>
            <w:tcMar>
              <w:top w:w="0" w:type="dxa"/>
              <w:bottom w:w="0" w:type="dxa"/>
            </w:tcMar>
            <w:vAlign w:val="center"/>
          </w:tcPr>
          <w:p w14:paraId="42BD6E18" w14:textId="77777777" w:rsidR="00190D44" w:rsidRPr="00190D44" w:rsidRDefault="00190D44" w:rsidP="00190D44">
            <w:pPr>
              <w:keepNext/>
              <w:keepLines/>
              <w:spacing w:after="0" w:line="240" w:lineRule="auto"/>
              <w:jc w:val="center"/>
              <w:rPr>
                <w:rFonts w:ascii="Times New Roman" w:eastAsia="Times New Roman" w:hAnsi="Times New Roman" w:cs="Times New Roman"/>
                <w:sz w:val="24"/>
                <w:szCs w:val="20"/>
                <w:lang w:eastAsia="hr-HR"/>
              </w:rPr>
            </w:pPr>
            <w:r w:rsidRPr="00190D44">
              <w:rPr>
                <w:rFonts w:ascii="Times New Roman" w:eastAsia="Times New Roman" w:hAnsi="Times New Roman" w:cs="Times New Roman"/>
                <w:b/>
                <w:sz w:val="18"/>
                <w:szCs w:val="20"/>
                <w:lang w:eastAsia="hr-HR"/>
              </w:rPr>
              <w:t>Ostvareno u izvještajnom razdoblju tekuće godine</w:t>
            </w:r>
          </w:p>
        </w:tc>
        <w:tc>
          <w:tcPr>
            <w:tcW w:w="700" w:type="dxa"/>
            <w:shd w:val="clear" w:color="auto" w:fill="E7F0F9"/>
            <w:tcMar>
              <w:top w:w="0" w:type="dxa"/>
              <w:bottom w:w="0" w:type="dxa"/>
            </w:tcMar>
            <w:vAlign w:val="center"/>
          </w:tcPr>
          <w:p w14:paraId="783574FE" w14:textId="77777777" w:rsidR="00190D44" w:rsidRPr="00190D44" w:rsidRDefault="00190D44" w:rsidP="00190D44">
            <w:pPr>
              <w:keepNext/>
              <w:keepLines/>
              <w:spacing w:after="0" w:line="240" w:lineRule="auto"/>
              <w:jc w:val="center"/>
              <w:rPr>
                <w:rFonts w:ascii="Times New Roman" w:eastAsia="Times New Roman" w:hAnsi="Times New Roman" w:cs="Times New Roman"/>
                <w:sz w:val="24"/>
                <w:szCs w:val="20"/>
                <w:lang w:eastAsia="hr-HR"/>
              </w:rPr>
            </w:pPr>
            <w:r w:rsidRPr="00190D44">
              <w:rPr>
                <w:rFonts w:ascii="Times New Roman" w:eastAsia="Times New Roman" w:hAnsi="Times New Roman" w:cs="Times New Roman"/>
                <w:b/>
                <w:sz w:val="18"/>
                <w:szCs w:val="20"/>
                <w:lang w:eastAsia="hr-HR"/>
              </w:rPr>
              <w:t>Indeks (%)</w:t>
            </w:r>
          </w:p>
        </w:tc>
      </w:tr>
      <w:tr w:rsidR="00190D44" w:rsidRPr="00190D44" w14:paraId="1F5C2FBE" w14:textId="77777777" w:rsidTr="00372A28">
        <w:trPr>
          <w:cantSplit/>
          <w:trHeight w:val="560"/>
        </w:trPr>
        <w:tc>
          <w:tcPr>
            <w:tcW w:w="700" w:type="dxa"/>
            <w:tcMar>
              <w:top w:w="0" w:type="dxa"/>
              <w:bottom w:w="0" w:type="dxa"/>
            </w:tcMar>
            <w:vAlign w:val="center"/>
          </w:tcPr>
          <w:p w14:paraId="754EE200" w14:textId="77777777" w:rsidR="00190D44" w:rsidRPr="00190D44" w:rsidRDefault="00190D44" w:rsidP="00190D44">
            <w:pPr>
              <w:keepNext/>
              <w:keepLines/>
              <w:spacing w:after="0" w:line="240" w:lineRule="auto"/>
              <w:rPr>
                <w:rFonts w:ascii="Times New Roman" w:eastAsia="Times New Roman" w:hAnsi="Times New Roman" w:cs="Times New Roman"/>
                <w:sz w:val="24"/>
                <w:szCs w:val="20"/>
                <w:lang w:eastAsia="hr-HR"/>
              </w:rPr>
            </w:pPr>
            <w:r w:rsidRPr="00190D44">
              <w:rPr>
                <w:rFonts w:ascii="Times New Roman" w:eastAsia="Times New Roman" w:hAnsi="Times New Roman" w:cs="Times New Roman"/>
                <w:sz w:val="18"/>
                <w:szCs w:val="20"/>
                <w:lang w:eastAsia="hr-HR"/>
              </w:rPr>
              <w:t>63</w:t>
            </w:r>
          </w:p>
        </w:tc>
        <w:tc>
          <w:tcPr>
            <w:tcW w:w="3180" w:type="dxa"/>
            <w:tcMar>
              <w:top w:w="0" w:type="dxa"/>
              <w:bottom w:w="0" w:type="dxa"/>
            </w:tcMar>
            <w:vAlign w:val="center"/>
          </w:tcPr>
          <w:p w14:paraId="6E41000D" w14:textId="77777777" w:rsidR="00190D44" w:rsidRPr="00190D44" w:rsidRDefault="00190D44" w:rsidP="00190D44">
            <w:pPr>
              <w:keepNext/>
              <w:keepLines/>
              <w:spacing w:after="0" w:line="240" w:lineRule="auto"/>
              <w:rPr>
                <w:rFonts w:ascii="Times New Roman" w:eastAsia="Times New Roman" w:hAnsi="Times New Roman" w:cs="Times New Roman"/>
                <w:sz w:val="24"/>
                <w:szCs w:val="20"/>
                <w:lang w:eastAsia="hr-HR"/>
              </w:rPr>
            </w:pPr>
            <w:r w:rsidRPr="00190D44">
              <w:rPr>
                <w:rFonts w:ascii="Times New Roman" w:eastAsia="Times New Roman" w:hAnsi="Times New Roman" w:cs="Times New Roman"/>
                <w:sz w:val="18"/>
                <w:szCs w:val="20"/>
                <w:lang w:eastAsia="hr-HR"/>
              </w:rPr>
              <w:t>Pomoći iz inozemstva i od subjekata unutar općeg proračuna (šifre 631+632+633+634+635+636+637+638+639)</w:t>
            </w:r>
          </w:p>
        </w:tc>
        <w:tc>
          <w:tcPr>
            <w:tcW w:w="700" w:type="dxa"/>
            <w:tcMar>
              <w:top w:w="0" w:type="dxa"/>
              <w:bottom w:w="0" w:type="dxa"/>
            </w:tcMar>
            <w:vAlign w:val="center"/>
          </w:tcPr>
          <w:p w14:paraId="4EABDBD9" w14:textId="77777777" w:rsidR="00190D44" w:rsidRPr="00190D44" w:rsidRDefault="00190D44" w:rsidP="00190D44">
            <w:pPr>
              <w:keepNext/>
              <w:keepLines/>
              <w:spacing w:after="0" w:line="240" w:lineRule="auto"/>
              <w:rPr>
                <w:rFonts w:ascii="Times New Roman" w:eastAsia="Times New Roman" w:hAnsi="Times New Roman" w:cs="Times New Roman"/>
                <w:sz w:val="24"/>
                <w:szCs w:val="20"/>
                <w:lang w:eastAsia="hr-HR"/>
              </w:rPr>
            </w:pPr>
            <w:r w:rsidRPr="00190D44">
              <w:rPr>
                <w:rFonts w:ascii="Times New Roman" w:eastAsia="Times New Roman" w:hAnsi="Times New Roman" w:cs="Times New Roman"/>
                <w:sz w:val="18"/>
                <w:szCs w:val="20"/>
                <w:lang w:eastAsia="hr-HR"/>
              </w:rPr>
              <w:t>63</w:t>
            </w:r>
          </w:p>
        </w:tc>
        <w:tc>
          <w:tcPr>
            <w:tcW w:w="1860" w:type="dxa"/>
            <w:tcMar>
              <w:top w:w="0" w:type="dxa"/>
              <w:bottom w:w="0" w:type="dxa"/>
            </w:tcMar>
            <w:vAlign w:val="center"/>
          </w:tcPr>
          <w:p w14:paraId="321DE7AE" w14:textId="77777777" w:rsidR="00190D44" w:rsidRPr="00190D44" w:rsidRDefault="00190D44" w:rsidP="00190D44">
            <w:pPr>
              <w:keepNext/>
              <w:keepLines/>
              <w:spacing w:after="0" w:line="240" w:lineRule="auto"/>
              <w:jc w:val="right"/>
              <w:rPr>
                <w:rFonts w:ascii="Times New Roman" w:eastAsia="Times New Roman" w:hAnsi="Times New Roman" w:cs="Times New Roman"/>
                <w:sz w:val="24"/>
                <w:szCs w:val="20"/>
                <w:lang w:eastAsia="hr-HR"/>
              </w:rPr>
            </w:pPr>
            <w:r w:rsidRPr="00190D44">
              <w:rPr>
                <w:rFonts w:ascii="Times New Roman" w:eastAsia="Times New Roman" w:hAnsi="Times New Roman" w:cs="Times New Roman"/>
                <w:sz w:val="18"/>
                <w:szCs w:val="20"/>
                <w:lang w:eastAsia="hr-HR"/>
              </w:rPr>
              <w:t>287.494,18</w:t>
            </w:r>
          </w:p>
        </w:tc>
        <w:tc>
          <w:tcPr>
            <w:tcW w:w="1860" w:type="dxa"/>
            <w:tcMar>
              <w:top w:w="0" w:type="dxa"/>
              <w:bottom w:w="0" w:type="dxa"/>
            </w:tcMar>
            <w:vAlign w:val="center"/>
          </w:tcPr>
          <w:p w14:paraId="404DBB81" w14:textId="77777777" w:rsidR="00190D44" w:rsidRPr="00190D44" w:rsidRDefault="00190D44" w:rsidP="00190D44">
            <w:pPr>
              <w:keepNext/>
              <w:keepLines/>
              <w:spacing w:after="0" w:line="240" w:lineRule="auto"/>
              <w:jc w:val="right"/>
              <w:rPr>
                <w:rFonts w:ascii="Times New Roman" w:eastAsia="Times New Roman" w:hAnsi="Times New Roman" w:cs="Times New Roman"/>
                <w:sz w:val="24"/>
                <w:szCs w:val="20"/>
                <w:lang w:eastAsia="hr-HR"/>
              </w:rPr>
            </w:pPr>
            <w:r w:rsidRPr="00190D44">
              <w:rPr>
                <w:rFonts w:ascii="Times New Roman" w:eastAsia="Times New Roman" w:hAnsi="Times New Roman" w:cs="Times New Roman"/>
                <w:sz w:val="18"/>
                <w:szCs w:val="20"/>
                <w:lang w:eastAsia="hr-HR"/>
              </w:rPr>
              <w:t>255.149,29</w:t>
            </w:r>
          </w:p>
        </w:tc>
        <w:tc>
          <w:tcPr>
            <w:tcW w:w="700" w:type="dxa"/>
            <w:tcMar>
              <w:top w:w="0" w:type="dxa"/>
              <w:bottom w:w="0" w:type="dxa"/>
            </w:tcMar>
            <w:vAlign w:val="center"/>
          </w:tcPr>
          <w:p w14:paraId="011F0DAC" w14:textId="77777777" w:rsidR="00190D44" w:rsidRPr="00190D44" w:rsidRDefault="00190D44" w:rsidP="00190D44">
            <w:pPr>
              <w:keepNext/>
              <w:keepLines/>
              <w:spacing w:after="0" w:line="240" w:lineRule="auto"/>
              <w:jc w:val="right"/>
              <w:rPr>
                <w:rFonts w:ascii="Times New Roman" w:eastAsia="Times New Roman" w:hAnsi="Times New Roman" w:cs="Times New Roman"/>
                <w:sz w:val="24"/>
                <w:szCs w:val="20"/>
                <w:lang w:eastAsia="hr-HR"/>
              </w:rPr>
            </w:pPr>
            <w:r w:rsidRPr="00190D44">
              <w:rPr>
                <w:rFonts w:ascii="Times New Roman" w:eastAsia="Times New Roman" w:hAnsi="Times New Roman" w:cs="Times New Roman"/>
                <w:sz w:val="18"/>
                <w:szCs w:val="20"/>
                <w:lang w:eastAsia="hr-HR"/>
              </w:rPr>
              <w:t>88,7</w:t>
            </w:r>
          </w:p>
        </w:tc>
      </w:tr>
    </w:tbl>
    <w:p w14:paraId="47F8EC56" w14:textId="2A75A0F0" w:rsidR="00190D44" w:rsidRPr="00190D44" w:rsidRDefault="00190D44" w:rsidP="00190D44">
      <w:pPr>
        <w:spacing w:before="100" w:beforeAutospacing="1" w:after="100" w:afterAutospacing="1" w:line="360" w:lineRule="auto"/>
        <w:jc w:val="both"/>
        <w:outlineLvl w:val="2"/>
        <w:rPr>
          <w:rFonts w:asciiTheme="majorBidi" w:eastAsia="Times New Roman" w:hAnsiTheme="majorBidi" w:cstheme="majorBidi"/>
          <w:b/>
          <w:bCs/>
          <w:sz w:val="24"/>
          <w:szCs w:val="24"/>
          <w:lang w:eastAsia="hr-HR"/>
        </w:rPr>
      </w:pPr>
      <w:r w:rsidRPr="00190D44">
        <w:rPr>
          <w:rFonts w:asciiTheme="majorBidi" w:eastAsia="Times New Roman" w:hAnsiTheme="majorBidi" w:cstheme="majorBidi"/>
          <w:b/>
          <w:bCs/>
          <w:sz w:val="24"/>
          <w:szCs w:val="24"/>
          <w:lang w:eastAsia="hr-HR"/>
        </w:rPr>
        <w:t xml:space="preserve">Bilješka </w:t>
      </w:r>
      <w:r>
        <w:rPr>
          <w:rFonts w:asciiTheme="majorBidi" w:eastAsia="Times New Roman" w:hAnsiTheme="majorBidi" w:cstheme="majorBidi"/>
          <w:b/>
          <w:bCs/>
          <w:sz w:val="24"/>
          <w:szCs w:val="24"/>
          <w:lang w:eastAsia="hr-HR"/>
        </w:rPr>
        <w:t>2</w:t>
      </w:r>
      <w:r w:rsidRPr="00190D44">
        <w:rPr>
          <w:rFonts w:asciiTheme="majorBidi" w:eastAsia="Times New Roman" w:hAnsiTheme="majorBidi" w:cstheme="majorBidi"/>
          <w:b/>
          <w:bCs/>
          <w:sz w:val="24"/>
          <w:szCs w:val="24"/>
          <w:lang w:eastAsia="hr-HR"/>
        </w:rPr>
        <w:t>. – Pomoći iz inozemstva i od subjekata unutar općeg proračuna (konto 63)</w:t>
      </w:r>
    </w:p>
    <w:p w14:paraId="338F8811" w14:textId="77777777" w:rsidR="00190D44" w:rsidRPr="00190D44" w:rsidRDefault="00190D44" w:rsidP="00190D44">
      <w:pPr>
        <w:spacing w:before="100" w:beforeAutospacing="1" w:after="100" w:afterAutospacing="1" w:line="360" w:lineRule="auto"/>
        <w:jc w:val="both"/>
        <w:rPr>
          <w:rFonts w:asciiTheme="majorBidi" w:eastAsia="Times New Roman" w:hAnsiTheme="majorBidi" w:cstheme="majorBidi"/>
          <w:sz w:val="24"/>
          <w:szCs w:val="24"/>
          <w:lang w:eastAsia="hr-HR"/>
        </w:rPr>
      </w:pPr>
      <w:r w:rsidRPr="00190D44">
        <w:rPr>
          <w:rFonts w:asciiTheme="majorBidi" w:eastAsia="Times New Roman" w:hAnsiTheme="majorBidi" w:cstheme="majorBidi"/>
          <w:sz w:val="24"/>
          <w:szCs w:val="24"/>
          <w:lang w:eastAsia="hr-HR"/>
        </w:rPr>
        <w:t>Na kontu 63 evidentirano je smanjenje ostvarenja na 88,7 % u odnosu na prethodnu godinu. Smanjenje je posljedica promjene načina knjiženja projektnih sredstava, budući da su sredstva za projekt PERFECT evidentirana kao predujam, a ne kao prihod tekuće godine.</w:t>
      </w:r>
    </w:p>
    <w:p w14:paraId="2463D270" w14:textId="77777777" w:rsidR="00190D44" w:rsidRPr="00190D44" w:rsidRDefault="00F35FE5" w:rsidP="00190D44">
      <w:pPr>
        <w:spacing w:after="0" w:line="360" w:lineRule="auto"/>
        <w:jc w:val="both"/>
        <w:rPr>
          <w:rFonts w:asciiTheme="majorBidi" w:eastAsia="Times New Roman" w:hAnsiTheme="majorBidi" w:cstheme="majorBidi"/>
          <w:sz w:val="24"/>
          <w:szCs w:val="24"/>
          <w:lang w:eastAsia="hr-HR"/>
        </w:rPr>
      </w:pPr>
      <w:r>
        <w:rPr>
          <w:rFonts w:asciiTheme="majorBidi" w:eastAsia="Times New Roman" w:hAnsiTheme="majorBidi" w:cstheme="majorBidi"/>
          <w:sz w:val="24"/>
          <w:szCs w:val="24"/>
          <w:lang w:eastAsia="hr-HR"/>
        </w:rPr>
        <w:pict w14:anchorId="0F546FAC">
          <v:rect id="_x0000_i1027" style="width:0;height:1.5pt" o:hralign="center" o:hrstd="t" o:hr="t" fillcolor="#a0a0a0" stroked="f"/>
        </w:pic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90D44" w:rsidRPr="00190D44" w14:paraId="1AF37EF9" w14:textId="77777777" w:rsidTr="00372A28">
        <w:trPr>
          <w:cantSplit/>
        </w:trPr>
        <w:tc>
          <w:tcPr>
            <w:tcW w:w="700" w:type="dxa"/>
            <w:shd w:val="clear" w:color="auto" w:fill="E7F0F9"/>
            <w:tcMar>
              <w:top w:w="0" w:type="dxa"/>
              <w:bottom w:w="0" w:type="dxa"/>
            </w:tcMar>
            <w:vAlign w:val="center"/>
          </w:tcPr>
          <w:p w14:paraId="03091A64" w14:textId="77777777" w:rsidR="00190D44" w:rsidRPr="00190D44" w:rsidRDefault="00190D44" w:rsidP="00190D44">
            <w:pPr>
              <w:keepNext/>
              <w:keepLines/>
              <w:spacing w:after="0" w:line="240" w:lineRule="auto"/>
              <w:jc w:val="center"/>
              <w:rPr>
                <w:rFonts w:ascii="Times New Roman" w:eastAsia="Times New Roman" w:hAnsi="Times New Roman" w:cs="Times New Roman"/>
                <w:sz w:val="24"/>
                <w:szCs w:val="20"/>
                <w:lang w:eastAsia="hr-HR"/>
              </w:rPr>
            </w:pPr>
            <w:r w:rsidRPr="00190D44">
              <w:rPr>
                <w:rFonts w:ascii="Times New Roman" w:eastAsia="Times New Roman" w:hAnsi="Times New Roman" w:cs="Times New Roman"/>
                <w:b/>
                <w:sz w:val="18"/>
                <w:szCs w:val="20"/>
                <w:lang w:eastAsia="hr-HR"/>
              </w:rPr>
              <w:t>Račun iz rač. plana</w:t>
            </w:r>
          </w:p>
        </w:tc>
        <w:tc>
          <w:tcPr>
            <w:tcW w:w="3180" w:type="dxa"/>
            <w:shd w:val="clear" w:color="auto" w:fill="E7F0F9"/>
            <w:tcMar>
              <w:top w:w="0" w:type="dxa"/>
              <w:bottom w:w="0" w:type="dxa"/>
            </w:tcMar>
            <w:vAlign w:val="center"/>
          </w:tcPr>
          <w:p w14:paraId="0F462E9F" w14:textId="77777777" w:rsidR="00190D44" w:rsidRPr="00190D44" w:rsidRDefault="00190D44" w:rsidP="00190D44">
            <w:pPr>
              <w:keepNext/>
              <w:keepLines/>
              <w:spacing w:after="0" w:line="240" w:lineRule="auto"/>
              <w:jc w:val="center"/>
              <w:rPr>
                <w:rFonts w:ascii="Times New Roman" w:eastAsia="Times New Roman" w:hAnsi="Times New Roman" w:cs="Times New Roman"/>
                <w:sz w:val="24"/>
                <w:szCs w:val="20"/>
                <w:lang w:eastAsia="hr-HR"/>
              </w:rPr>
            </w:pPr>
            <w:r w:rsidRPr="00190D44">
              <w:rPr>
                <w:rFonts w:ascii="Times New Roman" w:eastAsia="Times New Roman" w:hAnsi="Times New Roman" w:cs="Times New Roman"/>
                <w:b/>
                <w:sz w:val="18"/>
                <w:szCs w:val="20"/>
                <w:lang w:eastAsia="hr-HR"/>
              </w:rPr>
              <w:t>Opis stavke</w:t>
            </w:r>
          </w:p>
        </w:tc>
        <w:tc>
          <w:tcPr>
            <w:tcW w:w="700" w:type="dxa"/>
            <w:shd w:val="clear" w:color="auto" w:fill="E7F0F9"/>
            <w:tcMar>
              <w:top w:w="0" w:type="dxa"/>
              <w:bottom w:w="0" w:type="dxa"/>
            </w:tcMar>
            <w:vAlign w:val="center"/>
          </w:tcPr>
          <w:p w14:paraId="12773766" w14:textId="77777777" w:rsidR="00190D44" w:rsidRPr="00190D44" w:rsidRDefault="00190D44" w:rsidP="00190D44">
            <w:pPr>
              <w:keepNext/>
              <w:keepLines/>
              <w:spacing w:after="0" w:line="240" w:lineRule="auto"/>
              <w:jc w:val="center"/>
              <w:rPr>
                <w:rFonts w:ascii="Times New Roman" w:eastAsia="Times New Roman" w:hAnsi="Times New Roman" w:cs="Times New Roman"/>
                <w:sz w:val="24"/>
                <w:szCs w:val="20"/>
                <w:lang w:eastAsia="hr-HR"/>
              </w:rPr>
            </w:pPr>
            <w:r w:rsidRPr="00190D44">
              <w:rPr>
                <w:rFonts w:ascii="Times New Roman" w:eastAsia="Times New Roman" w:hAnsi="Times New Roman" w:cs="Times New Roman"/>
                <w:b/>
                <w:sz w:val="18"/>
                <w:szCs w:val="20"/>
                <w:lang w:eastAsia="hr-HR"/>
              </w:rPr>
              <w:t>Šifra</w:t>
            </w:r>
          </w:p>
        </w:tc>
        <w:tc>
          <w:tcPr>
            <w:tcW w:w="1860" w:type="dxa"/>
            <w:shd w:val="clear" w:color="auto" w:fill="E7F0F9"/>
            <w:tcMar>
              <w:top w:w="0" w:type="dxa"/>
              <w:bottom w:w="0" w:type="dxa"/>
            </w:tcMar>
            <w:vAlign w:val="center"/>
          </w:tcPr>
          <w:p w14:paraId="0294FFED" w14:textId="77777777" w:rsidR="00190D44" w:rsidRPr="00190D44" w:rsidRDefault="00190D44" w:rsidP="00190D44">
            <w:pPr>
              <w:keepNext/>
              <w:keepLines/>
              <w:spacing w:after="0" w:line="240" w:lineRule="auto"/>
              <w:jc w:val="center"/>
              <w:rPr>
                <w:rFonts w:ascii="Times New Roman" w:eastAsia="Times New Roman" w:hAnsi="Times New Roman" w:cs="Times New Roman"/>
                <w:sz w:val="24"/>
                <w:szCs w:val="20"/>
                <w:lang w:eastAsia="hr-HR"/>
              </w:rPr>
            </w:pPr>
            <w:r w:rsidRPr="00190D44">
              <w:rPr>
                <w:rFonts w:ascii="Times New Roman" w:eastAsia="Times New Roman" w:hAnsi="Times New Roman" w:cs="Times New Roman"/>
                <w:b/>
                <w:sz w:val="18"/>
                <w:szCs w:val="20"/>
                <w:lang w:eastAsia="hr-HR"/>
              </w:rPr>
              <w:t>Ostvareno u izvještajnom razdoblju prethodne godine</w:t>
            </w:r>
          </w:p>
        </w:tc>
        <w:tc>
          <w:tcPr>
            <w:tcW w:w="1860" w:type="dxa"/>
            <w:shd w:val="clear" w:color="auto" w:fill="E7F0F9"/>
            <w:tcMar>
              <w:top w:w="0" w:type="dxa"/>
              <w:bottom w:w="0" w:type="dxa"/>
            </w:tcMar>
            <w:vAlign w:val="center"/>
          </w:tcPr>
          <w:p w14:paraId="292ADF98" w14:textId="77777777" w:rsidR="00190D44" w:rsidRPr="00190D44" w:rsidRDefault="00190D44" w:rsidP="00190D44">
            <w:pPr>
              <w:keepNext/>
              <w:keepLines/>
              <w:spacing w:after="0" w:line="240" w:lineRule="auto"/>
              <w:jc w:val="center"/>
              <w:rPr>
                <w:rFonts w:ascii="Times New Roman" w:eastAsia="Times New Roman" w:hAnsi="Times New Roman" w:cs="Times New Roman"/>
                <w:sz w:val="24"/>
                <w:szCs w:val="20"/>
                <w:lang w:eastAsia="hr-HR"/>
              </w:rPr>
            </w:pPr>
            <w:r w:rsidRPr="00190D44">
              <w:rPr>
                <w:rFonts w:ascii="Times New Roman" w:eastAsia="Times New Roman" w:hAnsi="Times New Roman" w:cs="Times New Roman"/>
                <w:b/>
                <w:sz w:val="18"/>
                <w:szCs w:val="20"/>
                <w:lang w:eastAsia="hr-HR"/>
              </w:rPr>
              <w:t>Ostvareno u izvještajnom razdoblju tekuće godine</w:t>
            </w:r>
          </w:p>
        </w:tc>
        <w:tc>
          <w:tcPr>
            <w:tcW w:w="700" w:type="dxa"/>
            <w:shd w:val="clear" w:color="auto" w:fill="E7F0F9"/>
            <w:tcMar>
              <w:top w:w="0" w:type="dxa"/>
              <w:bottom w:w="0" w:type="dxa"/>
            </w:tcMar>
            <w:vAlign w:val="center"/>
          </w:tcPr>
          <w:p w14:paraId="6CD0A269" w14:textId="77777777" w:rsidR="00190D44" w:rsidRPr="00190D44" w:rsidRDefault="00190D44" w:rsidP="00190D44">
            <w:pPr>
              <w:keepNext/>
              <w:keepLines/>
              <w:spacing w:after="0" w:line="240" w:lineRule="auto"/>
              <w:jc w:val="center"/>
              <w:rPr>
                <w:rFonts w:ascii="Times New Roman" w:eastAsia="Times New Roman" w:hAnsi="Times New Roman" w:cs="Times New Roman"/>
                <w:sz w:val="24"/>
                <w:szCs w:val="20"/>
                <w:lang w:eastAsia="hr-HR"/>
              </w:rPr>
            </w:pPr>
            <w:r w:rsidRPr="00190D44">
              <w:rPr>
                <w:rFonts w:ascii="Times New Roman" w:eastAsia="Times New Roman" w:hAnsi="Times New Roman" w:cs="Times New Roman"/>
                <w:b/>
                <w:sz w:val="18"/>
                <w:szCs w:val="20"/>
                <w:lang w:eastAsia="hr-HR"/>
              </w:rPr>
              <w:t>Indeks (%)</w:t>
            </w:r>
          </w:p>
        </w:tc>
      </w:tr>
      <w:tr w:rsidR="00190D44" w:rsidRPr="00190D44" w14:paraId="28CAF9DB" w14:textId="77777777" w:rsidTr="00372A28">
        <w:trPr>
          <w:cantSplit/>
          <w:trHeight w:val="560"/>
        </w:trPr>
        <w:tc>
          <w:tcPr>
            <w:tcW w:w="700" w:type="dxa"/>
            <w:tcMar>
              <w:top w:w="0" w:type="dxa"/>
              <w:bottom w:w="0" w:type="dxa"/>
            </w:tcMar>
            <w:vAlign w:val="center"/>
          </w:tcPr>
          <w:p w14:paraId="0A5ACE6F" w14:textId="77777777" w:rsidR="00190D44" w:rsidRPr="00190D44" w:rsidRDefault="00190D44" w:rsidP="00190D44">
            <w:pPr>
              <w:keepNext/>
              <w:keepLines/>
              <w:spacing w:after="0" w:line="240" w:lineRule="auto"/>
              <w:rPr>
                <w:rFonts w:ascii="Times New Roman" w:eastAsia="Times New Roman" w:hAnsi="Times New Roman" w:cs="Times New Roman"/>
                <w:sz w:val="24"/>
                <w:szCs w:val="20"/>
                <w:lang w:eastAsia="hr-HR"/>
              </w:rPr>
            </w:pPr>
            <w:r w:rsidRPr="00190D44">
              <w:rPr>
                <w:rFonts w:ascii="Times New Roman" w:eastAsia="Times New Roman" w:hAnsi="Times New Roman" w:cs="Times New Roman"/>
                <w:sz w:val="18"/>
                <w:szCs w:val="20"/>
                <w:lang w:eastAsia="hr-HR"/>
              </w:rPr>
              <w:t>6311</w:t>
            </w:r>
          </w:p>
        </w:tc>
        <w:tc>
          <w:tcPr>
            <w:tcW w:w="3180" w:type="dxa"/>
            <w:tcMar>
              <w:top w:w="0" w:type="dxa"/>
              <w:bottom w:w="0" w:type="dxa"/>
            </w:tcMar>
            <w:vAlign w:val="center"/>
          </w:tcPr>
          <w:p w14:paraId="58AE1FBC" w14:textId="77777777" w:rsidR="00190D44" w:rsidRPr="00190D44" w:rsidRDefault="00190D44" w:rsidP="00190D44">
            <w:pPr>
              <w:keepNext/>
              <w:keepLines/>
              <w:spacing w:after="0" w:line="240" w:lineRule="auto"/>
              <w:rPr>
                <w:rFonts w:ascii="Times New Roman" w:eastAsia="Times New Roman" w:hAnsi="Times New Roman" w:cs="Times New Roman"/>
                <w:sz w:val="24"/>
                <w:szCs w:val="20"/>
                <w:lang w:eastAsia="hr-HR"/>
              </w:rPr>
            </w:pPr>
            <w:r w:rsidRPr="00190D44">
              <w:rPr>
                <w:rFonts w:ascii="Times New Roman" w:eastAsia="Times New Roman" w:hAnsi="Times New Roman" w:cs="Times New Roman"/>
                <w:sz w:val="18"/>
                <w:szCs w:val="20"/>
                <w:lang w:eastAsia="hr-HR"/>
              </w:rPr>
              <w:t>Tekuće pomoći od inozemnih vlada</w:t>
            </w:r>
          </w:p>
        </w:tc>
        <w:tc>
          <w:tcPr>
            <w:tcW w:w="700" w:type="dxa"/>
            <w:tcMar>
              <w:top w:w="0" w:type="dxa"/>
              <w:bottom w:w="0" w:type="dxa"/>
            </w:tcMar>
            <w:vAlign w:val="center"/>
          </w:tcPr>
          <w:p w14:paraId="2B045DF8" w14:textId="77777777" w:rsidR="00190D44" w:rsidRPr="00190D44" w:rsidRDefault="00190D44" w:rsidP="00190D44">
            <w:pPr>
              <w:keepNext/>
              <w:keepLines/>
              <w:spacing w:after="0" w:line="240" w:lineRule="auto"/>
              <w:rPr>
                <w:rFonts w:ascii="Times New Roman" w:eastAsia="Times New Roman" w:hAnsi="Times New Roman" w:cs="Times New Roman"/>
                <w:sz w:val="24"/>
                <w:szCs w:val="20"/>
                <w:lang w:eastAsia="hr-HR"/>
              </w:rPr>
            </w:pPr>
            <w:r w:rsidRPr="00190D44">
              <w:rPr>
                <w:rFonts w:ascii="Times New Roman" w:eastAsia="Times New Roman" w:hAnsi="Times New Roman" w:cs="Times New Roman"/>
                <w:sz w:val="18"/>
                <w:szCs w:val="20"/>
                <w:lang w:eastAsia="hr-HR"/>
              </w:rPr>
              <w:t>6311</w:t>
            </w:r>
          </w:p>
        </w:tc>
        <w:tc>
          <w:tcPr>
            <w:tcW w:w="1860" w:type="dxa"/>
            <w:tcMar>
              <w:top w:w="0" w:type="dxa"/>
              <w:bottom w:w="0" w:type="dxa"/>
            </w:tcMar>
            <w:vAlign w:val="center"/>
          </w:tcPr>
          <w:p w14:paraId="6195B16F" w14:textId="77777777" w:rsidR="00190D44" w:rsidRPr="00190D44" w:rsidRDefault="00190D44" w:rsidP="00190D44">
            <w:pPr>
              <w:keepNext/>
              <w:keepLines/>
              <w:spacing w:after="0" w:line="240" w:lineRule="auto"/>
              <w:jc w:val="right"/>
              <w:rPr>
                <w:rFonts w:ascii="Times New Roman" w:eastAsia="Times New Roman" w:hAnsi="Times New Roman" w:cs="Times New Roman"/>
                <w:sz w:val="24"/>
                <w:szCs w:val="20"/>
                <w:lang w:eastAsia="hr-HR"/>
              </w:rPr>
            </w:pPr>
            <w:r w:rsidRPr="00190D44">
              <w:rPr>
                <w:rFonts w:ascii="Times New Roman" w:eastAsia="Times New Roman" w:hAnsi="Times New Roman" w:cs="Times New Roman"/>
                <w:sz w:val="18"/>
                <w:szCs w:val="20"/>
                <w:lang w:eastAsia="hr-HR"/>
              </w:rPr>
              <w:t>5.494,48</w:t>
            </w:r>
          </w:p>
        </w:tc>
        <w:tc>
          <w:tcPr>
            <w:tcW w:w="1860" w:type="dxa"/>
            <w:tcMar>
              <w:top w:w="0" w:type="dxa"/>
              <w:bottom w:w="0" w:type="dxa"/>
            </w:tcMar>
            <w:vAlign w:val="center"/>
          </w:tcPr>
          <w:p w14:paraId="46C4CDF5" w14:textId="77777777" w:rsidR="00190D44" w:rsidRPr="00190D44" w:rsidRDefault="00190D44" w:rsidP="00190D44">
            <w:pPr>
              <w:keepNext/>
              <w:keepLines/>
              <w:spacing w:after="0" w:line="240" w:lineRule="auto"/>
              <w:jc w:val="right"/>
              <w:rPr>
                <w:rFonts w:ascii="Times New Roman" w:eastAsia="Times New Roman" w:hAnsi="Times New Roman" w:cs="Times New Roman"/>
                <w:sz w:val="24"/>
                <w:szCs w:val="20"/>
                <w:lang w:eastAsia="hr-HR"/>
              </w:rPr>
            </w:pPr>
            <w:r w:rsidRPr="00190D44">
              <w:rPr>
                <w:rFonts w:ascii="Times New Roman" w:eastAsia="Times New Roman" w:hAnsi="Times New Roman" w:cs="Times New Roman"/>
                <w:sz w:val="18"/>
                <w:szCs w:val="20"/>
                <w:lang w:eastAsia="hr-HR"/>
              </w:rPr>
              <w:t>14.945,35</w:t>
            </w:r>
          </w:p>
        </w:tc>
        <w:tc>
          <w:tcPr>
            <w:tcW w:w="700" w:type="dxa"/>
            <w:tcMar>
              <w:top w:w="0" w:type="dxa"/>
              <w:bottom w:w="0" w:type="dxa"/>
            </w:tcMar>
            <w:vAlign w:val="center"/>
          </w:tcPr>
          <w:p w14:paraId="071E19A8" w14:textId="77777777" w:rsidR="00190D44" w:rsidRPr="00190D44" w:rsidRDefault="00190D44" w:rsidP="00190D44">
            <w:pPr>
              <w:keepNext/>
              <w:keepLines/>
              <w:spacing w:after="0" w:line="240" w:lineRule="auto"/>
              <w:jc w:val="right"/>
              <w:rPr>
                <w:rFonts w:ascii="Times New Roman" w:eastAsia="Times New Roman" w:hAnsi="Times New Roman" w:cs="Times New Roman"/>
                <w:sz w:val="24"/>
                <w:szCs w:val="20"/>
                <w:lang w:eastAsia="hr-HR"/>
              </w:rPr>
            </w:pPr>
            <w:r w:rsidRPr="00190D44">
              <w:rPr>
                <w:rFonts w:ascii="Times New Roman" w:eastAsia="Times New Roman" w:hAnsi="Times New Roman" w:cs="Times New Roman"/>
                <w:sz w:val="18"/>
                <w:szCs w:val="20"/>
                <w:lang w:eastAsia="hr-HR"/>
              </w:rPr>
              <w:t>272,0</w:t>
            </w:r>
          </w:p>
        </w:tc>
      </w:tr>
    </w:tbl>
    <w:p w14:paraId="248CD97F" w14:textId="41A5F0EC" w:rsidR="00190D44" w:rsidRPr="00190D44" w:rsidRDefault="00190D44" w:rsidP="00190D44">
      <w:pPr>
        <w:spacing w:before="100" w:beforeAutospacing="1" w:after="100" w:afterAutospacing="1" w:line="360" w:lineRule="auto"/>
        <w:jc w:val="both"/>
        <w:outlineLvl w:val="2"/>
        <w:rPr>
          <w:rFonts w:asciiTheme="majorBidi" w:eastAsia="Times New Roman" w:hAnsiTheme="majorBidi" w:cstheme="majorBidi"/>
          <w:b/>
          <w:bCs/>
          <w:sz w:val="24"/>
          <w:szCs w:val="24"/>
          <w:lang w:eastAsia="hr-HR"/>
        </w:rPr>
      </w:pPr>
      <w:r w:rsidRPr="00190D44">
        <w:rPr>
          <w:rFonts w:asciiTheme="majorBidi" w:eastAsia="Times New Roman" w:hAnsiTheme="majorBidi" w:cstheme="majorBidi"/>
          <w:b/>
          <w:bCs/>
          <w:sz w:val="24"/>
          <w:szCs w:val="24"/>
          <w:lang w:eastAsia="hr-HR"/>
        </w:rPr>
        <w:t xml:space="preserve">Bilješka </w:t>
      </w:r>
      <w:r>
        <w:rPr>
          <w:rFonts w:asciiTheme="majorBidi" w:eastAsia="Times New Roman" w:hAnsiTheme="majorBidi" w:cstheme="majorBidi"/>
          <w:b/>
          <w:bCs/>
          <w:sz w:val="24"/>
          <w:szCs w:val="24"/>
          <w:lang w:eastAsia="hr-HR"/>
        </w:rPr>
        <w:t xml:space="preserve">3. </w:t>
      </w:r>
      <w:r w:rsidRPr="00190D44">
        <w:rPr>
          <w:rFonts w:asciiTheme="majorBidi" w:eastAsia="Times New Roman" w:hAnsiTheme="majorBidi" w:cstheme="majorBidi"/>
          <w:b/>
          <w:bCs/>
          <w:sz w:val="24"/>
          <w:szCs w:val="24"/>
          <w:lang w:eastAsia="hr-HR"/>
        </w:rPr>
        <w:t xml:space="preserve"> – Tekuće pomoći od inozemnih vlada (konto 6311)</w:t>
      </w:r>
    </w:p>
    <w:p w14:paraId="4A80A990" w14:textId="77777777" w:rsidR="00190D44" w:rsidRPr="00190D44" w:rsidRDefault="00190D44" w:rsidP="00190D44">
      <w:pPr>
        <w:spacing w:before="100" w:beforeAutospacing="1" w:after="100" w:afterAutospacing="1" w:line="360" w:lineRule="auto"/>
        <w:jc w:val="both"/>
        <w:rPr>
          <w:rFonts w:asciiTheme="majorBidi" w:eastAsia="Times New Roman" w:hAnsiTheme="majorBidi" w:cstheme="majorBidi"/>
          <w:sz w:val="24"/>
          <w:szCs w:val="24"/>
          <w:lang w:eastAsia="hr-HR"/>
        </w:rPr>
      </w:pPr>
      <w:r w:rsidRPr="00190D44">
        <w:rPr>
          <w:rFonts w:asciiTheme="majorBidi" w:eastAsia="Times New Roman" w:hAnsiTheme="majorBidi" w:cstheme="majorBidi"/>
          <w:sz w:val="24"/>
          <w:szCs w:val="24"/>
          <w:lang w:eastAsia="hr-HR"/>
        </w:rPr>
        <w:t xml:space="preserve">Na kontu 6311 evidentirano je povećanje u odnosu na prethodnu godinu. Promjena proizlazi iz novog načina evidentiranja projekata kod kojih je Fakultet partner, a nositelj projekta inozemna institucija. Usporedba s prethodnom godinom nije u potpunosti realna jer su prihodi projekta </w:t>
      </w:r>
      <w:r w:rsidRPr="00190D44">
        <w:rPr>
          <w:rFonts w:asciiTheme="majorBidi" w:eastAsia="Times New Roman" w:hAnsiTheme="majorBidi" w:cstheme="majorBidi"/>
          <w:i/>
          <w:iCs/>
          <w:sz w:val="24"/>
          <w:szCs w:val="24"/>
          <w:lang w:eastAsia="hr-HR"/>
        </w:rPr>
        <w:t>Ahead in a WET</w:t>
      </w:r>
      <w:r w:rsidRPr="00190D44">
        <w:rPr>
          <w:rFonts w:asciiTheme="majorBidi" w:eastAsia="Times New Roman" w:hAnsiTheme="majorBidi" w:cstheme="majorBidi"/>
          <w:sz w:val="24"/>
          <w:szCs w:val="24"/>
          <w:lang w:eastAsia="hr-HR"/>
        </w:rPr>
        <w:t xml:space="preserve"> ostvareni i priznati u 2024. godini, ali su tada bili evidentirani na drugom kontu sukladno tada važećim pravilima.</w:t>
      </w:r>
    </w:p>
    <w:p w14:paraId="44F5DDA4" w14:textId="77777777" w:rsidR="00190D44" w:rsidRPr="00190D44" w:rsidRDefault="00F35FE5" w:rsidP="00190D44">
      <w:pPr>
        <w:spacing w:after="0" w:line="360" w:lineRule="auto"/>
        <w:jc w:val="both"/>
        <w:rPr>
          <w:rFonts w:asciiTheme="majorBidi" w:eastAsia="Times New Roman" w:hAnsiTheme="majorBidi" w:cstheme="majorBidi"/>
          <w:sz w:val="24"/>
          <w:szCs w:val="24"/>
          <w:lang w:eastAsia="hr-HR"/>
        </w:rPr>
      </w:pPr>
      <w:r>
        <w:rPr>
          <w:rFonts w:asciiTheme="majorBidi" w:eastAsia="Times New Roman" w:hAnsiTheme="majorBidi" w:cstheme="majorBidi"/>
          <w:sz w:val="24"/>
          <w:szCs w:val="24"/>
          <w:lang w:eastAsia="hr-HR"/>
        </w:rPr>
        <w:pict w14:anchorId="354CDAAC">
          <v:rect id="_x0000_i1028" style="width:0;height:1.5pt" o:hralign="center" o:hrstd="t" o:hr="t" fillcolor="#a0a0a0" stroked="f"/>
        </w:pic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90D44" w:rsidRPr="00190D44" w14:paraId="7FED8057" w14:textId="77777777" w:rsidTr="00372A28">
        <w:trPr>
          <w:cantSplit/>
        </w:trPr>
        <w:tc>
          <w:tcPr>
            <w:tcW w:w="700" w:type="dxa"/>
            <w:shd w:val="clear" w:color="auto" w:fill="E7F0F9"/>
            <w:tcMar>
              <w:top w:w="0" w:type="dxa"/>
              <w:bottom w:w="0" w:type="dxa"/>
            </w:tcMar>
            <w:vAlign w:val="center"/>
          </w:tcPr>
          <w:p w14:paraId="1C34E174" w14:textId="77777777" w:rsidR="00190D44" w:rsidRPr="00190D44" w:rsidRDefault="00190D44" w:rsidP="00190D44">
            <w:pPr>
              <w:keepNext/>
              <w:keepLines/>
              <w:spacing w:after="0" w:line="240" w:lineRule="auto"/>
              <w:jc w:val="center"/>
              <w:rPr>
                <w:rFonts w:ascii="Times New Roman" w:eastAsia="Times New Roman" w:hAnsi="Times New Roman" w:cs="Times New Roman"/>
                <w:sz w:val="24"/>
                <w:szCs w:val="20"/>
                <w:lang w:eastAsia="hr-HR"/>
              </w:rPr>
            </w:pPr>
            <w:r w:rsidRPr="00190D44">
              <w:rPr>
                <w:rFonts w:ascii="Times New Roman" w:eastAsia="Times New Roman" w:hAnsi="Times New Roman" w:cs="Times New Roman"/>
                <w:b/>
                <w:sz w:val="18"/>
                <w:szCs w:val="20"/>
                <w:lang w:eastAsia="hr-HR"/>
              </w:rPr>
              <w:t>Račun iz rač. plana</w:t>
            </w:r>
          </w:p>
        </w:tc>
        <w:tc>
          <w:tcPr>
            <w:tcW w:w="3180" w:type="dxa"/>
            <w:shd w:val="clear" w:color="auto" w:fill="E7F0F9"/>
            <w:tcMar>
              <w:top w:w="0" w:type="dxa"/>
              <w:bottom w:w="0" w:type="dxa"/>
            </w:tcMar>
            <w:vAlign w:val="center"/>
          </w:tcPr>
          <w:p w14:paraId="33B9EB7F" w14:textId="77777777" w:rsidR="00190D44" w:rsidRPr="00190D44" w:rsidRDefault="00190D44" w:rsidP="00190D44">
            <w:pPr>
              <w:keepNext/>
              <w:keepLines/>
              <w:spacing w:after="0" w:line="240" w:lineRule="auto"/>
              <w:jc w:val="center"/>
              <w:rPr>
                <w:rFonts w:ascii="Times New Roman" w:eastAsia="Times New Roman" w:hAnsi="Times New Roman" w:cs="Times New Roman"/>
                <w:sz w:val="24"/>
                <w:szCs w:val="20"/>
                <w:lang w:eastAsia="hr-HR"/>
              </w:rPr>
            </w:pPr>
            <w:r w:rsidRPr="00190D44">
              <w:rPr>
                <w:rFonts w:ascii="Times New Roman" w:eastAsia="Times New Roman" w:hAnsi="Times New Roman" w:cs="Times New Roman"/>
                <w:b/>
                <w:sz w:val="18"/>
                <w:szCs w:val="20"/>
                <w:lang w:eastAsia="hr-HR"/>
              </w:rPr>
              <w:t>Opis stavke</w:t>
            </w:r>
          </w:p>
        </w:tc>
        <w:tc>
          <w:tcPr>
            <w:tcW w:w="700" w:type="dxa"/>
            <w:shd w:val="clear" w:color="auto" w:fill="E7F0F9"/>
            <w:tcMar>
              <w:top w:w="0" w:type="dxa"/>
              <w:bottom w:w="0" w:type="dxa"/>
            </w:tcMar>
            <w:vAlign w:val="center"/>
          </w:tcPr>
          <w:p w14:paraId="7E8C29A2" w14:textId="77777777" w:rsidR="00190D44" w:rsidRPr="00190D44" w:rsidRDefault="00190D44" w:rsidP="00190D44">
            <w:pPr>
              <w:keepNext/>
              <w:keepLines/>
              <w:spacing w:after="0" w:line="240" w:lineRule="auto"/>
              <w:jc w:val="center"/>
              <w:rPr>
                <w:rFonts w:ascii="Times New Roman" w:eastAsia="Times New Roman" w:hAnsi="Times New Roman" w:cs="Times New Roman"/>
                <w:sz w:val="24"/>
                <w:szCs w:val="20"/>
                <w:lang w:eastAsia="hr-HR"/>
              </w:rPr>
            </w:pPr>
            <w:r w:rsidRPr="00190D44">
              <w:rPr>
                <w:rFonts w:ascii="Times New Roman" w:eastAsia="Times New Roman" w:hAnsi="Times New Roman" w:cs="Times New Roman"/>
                <w:b/>
                <w:sz w:val="18"/>
                <w:szCs w:val="20"/>
                <w:lang w:eastAsia="hr-HR"/>
              </w:rPr>
              <w:t>Šifra</w:t>
            </w:r>
          </w:p>
        </w:tc>
        <w:tc>
          <w:tcPr>
            <w:tcW w:w="1860" w:type="dxa"/>
            <w:shd w:val="clear" w:color="auto" w:fill="E7F0F9"/>
            <w:tcMar>
              <w:top w:w="0" w:type="dxa"/>
              <w:bottom w:w="0" w:type="dxa"/>
            </w:tcMar>
            <w:vAlign w:val="center"/>
          </w:tcPr>
          <w:p w14:paraId="622620C7" w14:textId="77777777" w:rsidR="00190D44" w:rsidRPr="00190D44" w:rsidRDefault="00190D44" w:rsidP="00190D44">
            <w:pPr>
              <w:keepNext/>
              <w:keepLines/>
              <w:spacing w:after="0" w:line="240" w:lineRule="auto"/>
              <w:jc w:val="center"/>
              <w:rPr>
                <w:rFonts w:ascii="Times New Roman" w:eastAsia="Times New Roman" w:hAnsi="Times New Roman" w:cs="Times New Roman"/>
                <w:sz w:val="24"/>
                <w:szCs w:val="20"/>
                <w:lang w:eastAsia="hr-HR"/>
              </w:rPr>
            </w:pPr>
            <w:r w:rsidRPr="00190D44">
              <w:rPr>
                <w:rFonts w:ascii="Times New Roman" w:eastAsia="Times New Roman" w:hAnsi="Times New Roman" w:cs="Times New Roman"/>
                <w:b/>
                <w:sz w:val="18"/>
                <w:szCs w:val="20"/>
                <w:lang w:eastAsia="hr-HR"/>
              </w:rPr>
              <w:t>Ostvareno u izvještajnom razdoblju prethodne godine</w:t>
            </w:r>
          </w:p>
        </w:tc>
        <w:tc>
          <w:tcPr>
            <w:tcW w:w="1860" w:type="dxa"/>
            <w:shd w:val="clear" w:color="auto" w:fill="E7F0F9"/>
            <w:tcMar>
              <w:top w:w="0" w:type="dxa"/>
              <w:bottom w:w="0" w:type="dxa"/>
            </w:tcMar>
            <w:vAlign w:val="center"/>
          </w:tcPr>
          <w:p w14:paraId="6BC44A55" w14:textId="77777777" w:rsidR="00190D44" w:rsidRPr="00190D44" w:rsidRDefault="00190D44" w:rsidP="00190D44">
            <w:pPr>
              <w:keepNext/>
              <w:keepLines/>
              <w:spacing w:after="0" w:line="240" w:lineRule="auto"/>
              <w:jc w:val="center"/>
              <w:rPr>
                <w:rFonts w:ascii="Times New Roman" w:eastAsia="Times New Roman" w:hAnsi="Times New Roman" w:cs="Times New Roman"/>
                <w:sz w:val="24"/>
                <w:szCs w:val="20"/>
                <w:lang w:eastAsia="hr-HR"/>
              </w:rPr>
            </w:pPr>
            <w:r w:rsidRPr="00190D44">
              <w:rPr>
                <w:rFonts w:ascii="Times New Roman" w:eastAsia="Times New Roman" w:hAnsi="Times New Roman" w:cs="Times New Roman"/>
                <w:b/>
                <w:sz w:val="18"/>
                <w:szCs w:val="20"/>
                <w:lang w:eastAsia="hr-HR"/>
              </w:rPr>
              <w:t>Ostvareno u izvještajnom razdoblju tekuće godine</w:t>
            </w:r>
          </w:p>
        </w:tc>
        <w:tc>
          <w:tcPr>
            <w:tcW w:w="700" w:type="dxa"/>
            <w:shd w:val="clear" w:color="auto" w:fill="E7F0F9"/>
            <w:tcMar>
              <w:top w:w="0" w:type="dxa"/>
              <w:bottom w:w="0" w:type="dxa"/>
            </w:tcMar>
            <w:vAlign w:val="center"/>
          </w:tcPr>
          <w:p w14:paraId="64648920" w14:textId="77777777" w:rsidR="00190D44" w:rsidRPr="00190D44" w:rsidRDefault="00190D44" w:rsidP="00190D44">
            <w:pPr>
              <w:keepNext/>
              <w:keepLines/>
              <w:spacing w:after="0" w:line="240" w:lineRule="auto"/>
              <w:jc w:val="center"/>
              <w:rPr>
                <w:rFonts w:ascii="Times New Roman" w:eastAsia="Times New Roman" w:hAnsi="Times New Roman" w:cs="Times New Roman"/>
                <w:sz w:val="24"/>
                <w:szCs w:val="20"/>
                <w:lang w:eastAsia="hr-HR"/>
              </w:rPr>
            </w:pPr>
            <w:r w:rsidRPr="00190D44">
              <w:rPr>
                <w:rFonts w:ascii="Times New Roman" w:eastAsia="Times New Roman" w:hAnsi="Times New Roman" w:cs="Times New Roman"/>
                <w:b/>
                <w:sz w:val="18"/>
                <w:szCs w:val="20"/>
                <w:lang w:eastAsia="hr-HR"/>
              </w:rPr>
              <w:t>Indeks (%)</w:t>
            </w:r>
          </w:p>
        </w:tc>
      </w:tr>
      <w:tr w:rsidR="00190D44" w:rsidRPr="00190D44" w14:paraId="15726588" w14:textId="77777777" w:rsidTr="00372A28">
        <w:trPr>
          <w:cantSplit/>
          <w:trHeight w:val="560"/>
        </w:trPr>
        <w:tc>
          <w:tcPr>
            <w:tcW w:w="700" w:type="dxa"/>
            <w:tcMar>
              <w:top w:w="0" w:type="dxa"/>
              <w:bottom w:w="0" w:type="dxa"/>
            </w:tcMar>
            <w:vAlign w:val="center"/>
          </w:tcPr>
          <w:p w14:paraId="55618323" w14:textId="77777777" w:rsidR="00190D44" w:rsidRPr="00190D44" w:rsidRDefault="00190D44" w:rsidP="00190D44">
            <w:pPr>
              <w:keepNext/>
              <w:keepLines/>
              <w:spacing w:after="0" w:line="240" w:lineRule="auto"/>
              <w:rPr>
                <w:rFonts w:ascii="Times New Roman" w:eastAsia="Times New Roman" w:hAnsi="Times New Roman" w:cs="Times New Roman"/>
                <w:sz w:val="24"/>
                <w:szCs w:val="20"/>
                <w:lang w:eastAsia="hr-HR"/>
              </w:rPr>
            </w:pPr>
            <w:r w:rsidRPr="00190D44">
              <w:rPr>
                <w:rFonts w:ascii="Times New Roman" w:eastAsia="Times New Roman" w:hAnsi="Times New Roman" w:cs="Times New Roman"/>
                <w:sz w:val="18"/>
                <w:szCs w:val="20"/>
                <w:lang w:eastAsia="hr-HR"/>
              </w:rPr>
              <w:t>6311</w:t>
            </w:r>
          </w:p>
        </w:tc>
        <w:tc>
          <w:tcPr>
            <w:tcW w:w="3180" w:type="dxa"/>
            <w:tcMar>
              <w:top w:w="0" w:type="dxa"/>
              <w:bottom w:w="0" w:type="dxa"/>
            </w:tcMar>
            <w:vAlign w:val="center"/>
          </w:tcPr>
          <w:p w14:paraId="18F0C789" w14:textId="77777777" w:rsidR="00190D44" w:rsidRPr="00190D44" w:rsidRDefault="00190D44" w:rsidP="00190D44">
            <w:pPr>
              <w:keepNext/>
              <w:keepLines/>
              <w:spacing w:after="0" w:line="240" w:lineRule="auto"/>
              <w:rPr>
                <w:rFonts w:ascii="Times New Roman" w:eastAsia="Times New Roman" w:hAnsi="Times New Roman" w:cs="Times New Roman"/>
                <w:sz w:val="24"/>
                <w:szCs w:val="20"/>
                <w:lang w:eastAsia="hr-HR"/>
              </w:rPr>
            </w:pPr>
            <w:r w:rsidRPr="00190D44">
              <w:rPr>
                <w:rFonts w:ascii="Times New Roman" w:eastAsia="Times New Roman" w:hAnsi="Times New Roman" w:cs="Times New Roman"/>
                <w:sz w:val="18"/>
                <w:szCs w:val="20"/>
                <w:lang w:eastAsia="hr-HR"/>
              </w:rPr>
              <w:t>Tekuće pomoći od inozemnih vlada</w:t>
            </w:r>
          </w:p>
        </w:tc>
        <w:tc>
          <w:tcPr>
            <w:tcW w:w="700" w:type="dxa"/>
            <w:tcMar>
              <w:top w:w="0" w:type="dxa"/>
              <w:bottom w:w="0" w:type="dxa"/>
            </w:tcMar>
            <w:vAlign w:val="center"/>
          </w:tcPr>
          <w:p w14:paraId="682382DF" w14:textId="77777777" w:rsidR="00190D44" w:rsidRPr="00190D44" w:rsidRDefault="00190D44" w:rsidP="00190D44">
            <w:pPr>
              <w:keepNext/>
              <w:keepLines/>
              <w:spacing w:after="0" w:line="240" w:lineRule="auto"/>
              <w:rPr>
                <w:rFonts w:ascii="Times New Roman" w:eastAsia="Times New Roman" w:hAnsi="Times New Roman" w:cs="Times New Roman"/>
                <w:sz w:val="24"/>
                <w:szCs w:val="20"/>
                <w:lang w:eastAsia="hr-HR"/>
              </w:rPr>
            </w:pPr>
            <w:r w:rsidRPr="00190D44">
              <w:rPr>
                <w:rFonts w:ascii="Times New Roman" w:eastAsia="Times New Roman" w:hAnsi="Times New Roman" w:cs="Times New Roman"/>
                <w:sz w:val="18"/>
                <w:szCs w:val="20"/>
                <w:lang w:eastAsia="hr-HR"/>
              </w:rPr>
              <w:t>6311</w:t>
            </w:r>
          </w:p>
        </w:tc>
        <w:tc>
          <w:tcPr>
            <w:tcW w:w="1860" w:type="dxa"/>
            <w:tcMar>
              <w:top w:w="0" w:type="dxa"/>
              <w:bottom w:w="0" w:type="dxa"/>
            </w:tcMar>
            <w:vAlign w:val="center"/>
          </w:tcPr>
          <w:p w14:paraId="35609661" w14:textId="77777777" w:rsidR="00190D44" w:rsidRPr="00190D44" w:rsidRDefault="00190D44" w:rsidP="00190D44">
            <w:pPr>
              <w:keepNext/>
              <w:keepLines/>
              <w:spacing w:after="0" w:line="240" w:lineRule="auto"/>
              <w:jc w:val="right"/>
              <w:rPr>
                <w:rFonts w:ascii="Times New Roman" w:eastAsia="Times New Roman" w:hAnsi="Times New Roman" w:cs="Times New Roman"/>
                <w:sz w:val="24"/>
                <w:szCs w:val="20"/>
                <w:lang w:eastAsia="hr-HR"/>
              </w:rPr>
            </w:pPr>
            <w:r w:rsidRPr="00190D44">
              <w:rPr>
                <w:rFonts w:ascii="Times New Roman" w:eastAsia="Times New Roman" w:hAnsi="Times New Roman" w:cs="Times New Roman"/>
                <w:sz w:val="18"/>
                <w:szCs w:val="20"/>
                <w:lang w:eastAsia="hr-HR"/>
              </w:rPr>
              <w:t>5.494,48</w:t>
            </w:r>
          </w:p>
        </w:tc>
        <w:tc>
          <w:tcPr>
            <w:tcW w:w="1860" w:type="dxa"/>
            <w:tcMar>
              <w:top w:w="0" w:type="dxa"/>
              <w:bottom w:w="0" w:type="dxa"/>
            </w:tcMar>
            <w:vAlign w:val="center"/>
          </w:tcPr>
          <w:p w14:paraId="5575DA42" w14:textId="77777777" w:rsidR="00190D44" w:rsidRPr="00190D44" w:rsidRDefault="00190D44" w:rsidP="00190D44">
            <w:pPr>
              <w:keepNext/>
              <w:keepLines/>
              <w:spacing w:after="0" w:line="240" w:lineRule="auto"/>
              <w:jc w:val="right"/>
              <w:rPr>
                <w:rFonts w:ascii="Times New Roman" w:eastAsia="Times New Roman" w:hAnsi="Times New Roman" w:cs="Times New Roman"/>
                <w:sz w:val="24"/>
                <w:szCs w:val="20"/>
                <w:lang w:eastAsia="hr-HR"/>
              </w:rPr>
            </w:pPr>
            <w:r w:rsidRPr="00190D44">
              <w:rPr>
                <w:rFonts w:ascii="Times New Roman" w:eastAsia="Times New Roman" w:hAnsi="Times New Roman" w:cs="Times New Roman"/>
                <w:sz w:val="18"/>
                <w:szCs w:val="20"/>
                <w:lang w:eastAsia="hr-HR"/>
              </w:rPr>
              <w:t>14.945,35</w:t>
            </w:r>
          </w:p>
        </w:tc>
        <w:tc>
          <w:tcPr>
            <w:tcW w:w="700" w:type="dxa"/>
            <w:tcMar>
              <w:top w:w="0" w:type="dxa"/>
              <w:bottom w:w="0" w:type="dxa"/>
            </w:tcMar>
            <w:vAlign w:val="center"/>
          </w:tcPr>
          <w:p w14:paraId="2542F9B5" w14:textId="77777777" w:rsidR="00190D44" w:rsidRPr="00190D44" w:rsidRDefault="00190D44" w:rsidP="00190D44">
            <w:pPr>
              <w:keepNext/>
              <w:keepLines/>
              <w:spacing w:after="0" w:line="240" w:lineRule="auto"/>
              <w:jc w:val="right"/>
              <w:rPr>
                <w:rFonts w:ascii="Times New Roman" w:eastAsia="Times New Roman" w:hAnsi="Times New Roman" w:cs="Times New Roman"/>
                <w:sz w:val="24"/>
                <w:szCs w:val="20"/>
                <w:lang w:eastAsia="hr-HR"/>
              </w:rPr>
            </w:pPr>
            <w:r w:rsidRPr="00190D44">
              <w:rPr>
                <w:rFonts w:ascii="Times New Roman" w:eastAsia="Times New Roman" w:hAnsi="Times New Roman" w:cs="Times New Roman"/>
                <w:sz w:val="18"/>
                <w:szCs w:val="20"/>
                <w:lang w:eastAsia="hr-HR"/>
              </w:rPr>
              <w:t>272,0</w:t>
            </w:r>
          </w:p>
        </w:tc>
      </w:tr>
    </w:tbl>
    <w:p w14:paraId="2744BEBC" w14:textId="43A5E8EA" w:rsidR="00190D44" w:rsidRPr="00190D44" w:rsidRDefault="00190D44" w:rsidP="00190D44">
      <w:pPr>
        <w:spacing w:before="100" w:beforeAutospacing="1" w:after="100" w:afterAutospacing="1" w:line="360" w:lineRule="auto"/>
        <w:jc w:val="both"/>
        <w:outlineLvl w:val="2"/>
        <w:rPr>
          <w:rFonts w:asciiTheme="majorBidi" w:eastAsia="Times New Roman" w:hAnsiTheme="majorBidi" w:cstheme="majorBidi"/>
          <w:b/>
          <w:bCs/>
          <w:sz w:val="24"/>
          <w:szCs w:val="24"/>
          <w:lang w:eastAsia="hr-HR"/>
        </w:rPr>
      </w:pPr>
      <w:r w:rsidRPr="00190D44">
        <w:rPr>
          <w:rFonts w:asciiTheme="majorBidi" w:eastAsia="Times New Roman" w:hAnsiTheme="majorBidi" w:cstheme="majorBidi"/>
          <w:b/>
          <w:bCs/>
          <w:sz w:val="24"/>
          <w:szCs w:val="24"/>
          <w:lang w:eastAsia="hr-HR"/>
        </w:rPr>
        <w:t xml:space="preserve">Bilješka </w:t>
      </w:r>
      <w:r>
        <w:rPr>
          <w:rFonts w:asciiTheme="majorBidi" w:eastAsia="Times New Roman" w:hAnsiTheme="majorBidi" w:cstheme="majorBidi"/>
          <w:b/>
          <w:bCs/>
          <w:sz w:val="24"/>
          <w:szCs w:val="24"/>
          <w:lang w:eastAsia="hr-HR"/>
        </w:rPr>
        <w:t>4</w:t>
      </w:r>
      <w:r w:rsidRPr="00190D44">
        <w:rPr>
          <w:rFonts w:asciiTheme="majorBidi" w:eastAsia="Times New Roman" w:hAnsiTheme="majorBidi" w:cstheme="majorBidi"/>
          <w:b/>
          <w:bCs/>
          <w:sz w:val="24"/>
          <w:szCs w:val="24"/>
          <w:lang w:eastAsia="hr-HR"/>
        </w:rPr>
        <w:t>. – Tekuće pomoći od institucija i tijela EU (konto 6323)</w:t>
      </w:r>
    </w:p>
    <w:p w14:paraId="13560A31" w14:textId="77777777" w:rsidR="00190D44" w:rsidRPr="00190D44" w:rsidRDefault="00190D44" w:rsidP="00190D44">
      <w:pPr>
        <w:spacing w:before="100" w:beforeAutospacing="1" w:after="100" w:afterAutospacing="1" w:line="360" w:lineRule="auto"/>
        <w:jc w:val="both"/>
        <w:rPr>
          <w:rFonts w:asciiTheme="majorBidi" w:eastAsia="Times New Roman" w:hAnsiTheme="majorBidi" w:cstheme="majorBidi"/>
          <w:sz w:val="24"/>
          <w:szCs w:val="24"/>
          <w:lang w:eastAsia="hr-HR"/>
        </w:rPr>
      </w:pPr>
      <w:r w:rsidRPr="00190D44">
        <w:rPr>
          <w:rFonts w:asciiTheme="majorBidi" w:eastAsia="Times New Roman" w:hAnsiTheme="majorBidi" w:cstheme="majorBidi"/>
          <w:sz w:val="24"/>
          <w:szCs w:val="24"/>
          <w:lang w:eastAsia="hr-HR"/>
        </w:rPr>
        <w:t>Na kontu 6323 zabilježeno je smanjenje na 88,2 % u odnosu na prethodnu godinu. Razlog smanjenja leži u izmijenjenim uputama za knjiženje EU projekata, zbog čega podaci nisu u potpunosti usporedivi s prethodnim razdobljem.</w:t>
      </w:r>
    </w:p>
    <w:p w14:paraId="66D1AFBF" w14:textId="77777777" w:rsidR="00190D44" w:rsidRPr="00190D44" w:rsidRDefault="00F35FE5" w:rsidP="00190D44">
      <w:pPr>
        <w:spacing w:after="0" w:line="360" w:lineRule="auto"/>
        <w:jc w:val="both"/>
        <w:rPr>
          <w:rFonts w:asciiTheme="majorBidi" w:eastAsia="Times New Roman" w:hAnsiTheme="majorBidi" w:cstheme="majorBidi"/>
          <w:sz w:val="24"/>
          <w:szCs w:val="24"/>
          <w:lang w:eastAsia="hr-HR"/>
        </w:rPr>
      </w:pPr>
      <w:r>
        <w:rPr>
          <w:rFonts w:asciiTheme="majorBidi" w:eastAsia="Times New Roman" w:hAnsiTheme="majorBidi" w:cstheme="majorBidi"/>
          <w:sz w:val="24"/>
          <w:szCs w:val="24"/>
          <w:lang w:eastAsia="hr-HR"/>
        </w:rPr>
        <w:pict w14:anchorId="606DD35F">
          <v:rect id="_x0000_i1029" style="width:0;height:1.5pt" o:hralign="center" o:hrstd="t" o:hr="t" fillcolor="#a0a0a0" stroked="f"/>
        </w:pic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44716" w:rsidRPr="00944716" w14:paraId="705AAF86" w14:textId="77777777" w:rsidTr="00372A28">
        <w:trPr>
          <w:cantSplit/>
        </w:trPr>
        <w:tc>
          <w:tcPr>
            <w:tcW w:w="700" w:type="dxa"/>
            <w:shd w:val="clear" w:color="auto" w:fill="E7F0F9"/>
            <w:tcMar>
              <w:top w:w="0" w:type="dxa"/>
              <w:bottom w:w="0" w:type="dxa"/>
            </w:tcMar>
            <w:vAlign w:val="center"/>
          </w:tcPr>
          <w:p w14:paraId="4E87CE93" w14:textId="77777777" w:rsidR="00944716" w:rsidRPr="00944716" w:rsidRDefault="00944716" w:rsidP="00944716">
            <w:pPr>
              <w:keepNext/>
              <w:keepLines/>
              <w:spacing w:after="0" w:line="240" w:lineRule="auto"/>
              <w:jc w:val="center"/>
              <w:rPr>
                <w:rFonts w:ascii="Times New Roman" w:eastAsia="Times New Roman" w:hAnsi="Times New Roman" w:cs="Times New Roman"/>
                <w:sz w:val="24"/>
                <w:szCs w:val="20"/>
                <w:lang w:eastAsia="hr-HR"/>
              </w:rPr>
            </w:pPr>
            <w:r w:rsidRPr="00944716">
              <w:rPr>
                <w:rFonts w:ascii="Times New Roman" w:eastAsia="Times New Roman" w:hAnsi="Times New Roman" w:cs="Times New Roman"/>
                <w:b/>
                <w:sz w:val="18"/>
                <w:szCs w:val="20"/>
                <w:lang w:eastAsia="hr-HR"/>
              </w:rPr>
              <w:t>Račun iz rač. plana</w:t>
            </w:r>
          </w:p>
        </w:tc>
        <w:tc>
          <w:tcPr>
            <w:tcW w:w="3180" w:type="dxa"/>
            <w:shd w:val="clear" w:color="auto" w:fill="E7F0F9"/>
            <w:tcMar>
              <w:top w:w="0" w:type="dxa"/>
              <w:bottom w:w="0" w:type="dxa"/>
            </w:tcMar>
            <w:vAlign w:val="center"/>
          </w:tcPr>
          <w:p w14:paraId="4B0CC328" w14:textId="77777777" w:rsidR="00944716" w:rsidRPr="00944716" w:rsidRDefault="00944716" w:rsidP="00944716">
            <w:pPr>
              <w:keepNext/>
              <w:keepLines/>
              <w:spacing w:after="0" w:line="240" w:lineRule="auto"/>
              <w:jc w:val="center"/>
              <w:rPr>
                <w:rFonts w:ascii="Times New Roman" w:eastAsia="Times New Roman" w:hAnsi="Times New Roman" w:cs="Times New Roman"/>
                <w:sz w:val="24"/>
                <w:szCs w:val="20"/>
                <w:lang w:eastAsia="hr-HR"/>
              </w:rPr>
            </w:pPr>
            <w:r w:rsidRPr="00944716">
              <w:rPr>
                <w:rFonts w:ascii="Times New Roman" w:eastAsia="Times New Roman" w:hAnsi="Times New Roman" w:cs="Times New Roman"/>
                <w:b/>
                <w:sz w:val="18"/>
                <w:szCs w:val="20"/>
                <w:lang w:eastAsia="hr-HR"/>
              </w:rPr>
              <w:t>Opis stavke</w:t>
            </w:r>
          </w:p>
        </w:tc>
        <w:tc>
          <w:tcPr>
            <w:tcW w:w="700" w:type="dxa"/>
            <w:shd w:val="clear" w:color="auto" w:fill="E7F0F9"/>
            <w:tcMar>
              <w:top w:w="0" w:type="dxa"/>
              <w:bottom w:w="0" w:type="dxa"/>
            </w:tcMar>
            <w:vAlign w:val="center"/>
          </w:tcPr>
          <w:p w14:paraId="43A7A2A2" w14:textId="77777777" w:rsidR="00944716" w:rsidRPr="00944716" w:rsidRDefault="00944716" w:rsidP="00944716">
            <w:pPr>
              <w:keepNext/>
              <w:keepLines/>
              <w:spacing w:after="0" w:line="240" w:lineRule="auto"/>
              <w:jc w:val="center"/>
              <w:rPr>
                <w:rFonts w:ascii="Times New Roman" w:eastAsia="Times New Roman" w:hAnsi="Times New Roman" w:cs="Times New Roman"/>
                <w:sz w:val="24"/>
                <w:szCs w:val="20"/>
                <w:lang w:eastAsia="hr-HR"/>
              </w:rPr>
            </w:pPr>
            <w:r w:rsidRPr="00944716">
              <w:rPr>
                <w:rFonts w:ascii="Times New Roman" w:eastAsia="Times New Roman" w:hAnsi="Times New Roman" w:cs="Times New Roman"/>
                <w:b/>
                <w:sz w:val="18"/>
                <w:szCs w:val="20"/>
                <w:lang w:eastAsia="hr-HR"/>
              </w:rPr>
              <w:t>Šifra</w:t>
            </w:r>
          </w:p>
        </w:tc>
        <w:tc>
          <w:tcPr>
            <w:tcW w:w="1860" w:type="dxa"/>
            <w:shd w:val="clear" w:color="auto" w:fill="E7F0F9"/>
            <w:tcMar>
              <w:top w:w="0" w:type="dxa"/>
              <w:bottom w:w="0" w:type="dxa"/>
            </w:tcMar>
            <w:vAlign w:val="center"/>
          </w:tcPr>
          <w:p w14:paraId="1116F72C" w14:textId="77777777" w:rsidR="00944716" w:rsidRPr="00944716" w:rsidRDefault="00944716" w:rsidP="00944716">
            <w:pPr>
              <w:keepNext/>
              <w:keepLines/>
              <w:spacing w:after="0" w:line="240" w:lineRule="auto"/>
              <w:jc w:val="center"/>
              <w:rPr>
                <w:rFonts w:ascii="Times New Roman" w:eastAsia="Times New Roman" w:hAnsi="Times New Roman" w:cs="Times New Roman"/>
                <w:sz w:val="24"/>
                <w:szCs w:val="20"/>
                <w:lang w:eastAsia="hr-HR"/>
              </w:rPr>
            </w:pPr>
            <w:r w:rsidRPr="00944716">
              <w:rPr>
                <w:rFonts w:ascii="Times New Roman" w:eastAsia="Times New Roman" w:hAnsi="Times New Roman" w:cs="Times New Roman"/>
                <w:b/>
                <w:sz w:val="18"/>
                <w:szCs w:val="20"/>
                <w:lang w:eastAsia="hr-HR"/>
              </w:rPr>
              <w:t>Ostvareno u izvještajnom razdoblju prethodne godine</w:t>
            </w:r>
          </w:p>
        </w:tc>
        <w:tc>
          <w:tcPr>
            <w:tcW w:w="1860" w:type="dxa"/>
            <w:shd w:val="clear" w:color="auto" w:fill="E7F0F9"/>
            <w:tcMar>
              <w:top w:w="0" w:type="dxa"/>
              <w:bottom w:w="0" w:type="dxa"/>
            </w:tcMar>
            <w:vAlign w:val="center"/>
          </w:tcPr>
          <w:p w14:paraId="3915100D" w14:textId="77777777" w:rsidR="00944716" w:rsidRPr="00944716" w:rsidRDefault="00944716" w:rsidP="00944716">
            <w:pPr>
              <w:keepNext/>
              <w:keepLines/>
              <w:spacing w:after="0" w:line="240" w:lineRule="auto"/>
              <w:jc w:val="center"/>
              <w:rPr>
                <w:rFonts w:ascii="Times New Roman" w:eastAsia="Times New Roman" w:hAnsi="Times New Roman" w:cs="Times New Roman"/>
                <w:sz w:val="24"/>
                <w:szCs w:val="20"/>
                <w:lang w:eastAsia="hr-HR"/>
              </w:rPr>
            </w:pPr>
            <w:r w:rsidRPr="00944716">
              <w:rPr>
                <w:rFonts w:ascii="Times New Roman" w:eastAsia="Times New Roman" w:hAnsi="Times New Roman" w:cs="Times New Roman"/>
                <w:b/>
                <w:sz w:val="18"/>
                <w:szCs w:val="20"/>
                <w:lang w:eastAsia="hr-HR"/>
              </w:rPr>
              <w:t>Ostvareno u izvještajnom razdoblju tekuće godine</w:t>
            </w:r>
          </w:p>
        </w:tc>
        <w:tc>
          <w:tcPr>
            <w:tcW w:w="700" w:type="dxa"/>
            <w:shd w:val="clear" w:color="auto" w:fill="E7F0F9"/>
            <w:tcMar>
              <w:top w:w="0" w:type="dxa"/>
              <w:bottom w:w="0" w:type="dxa"/>
            </w:tcMar>
            <w:vAlign w:val="center"/>
          </w:tcPr>
          <w:p w14:paraId="78159DFB" w14:textId="77777777" w:rsidR="00944716" w:rsidRPr="00944716" w:rsidRDefault="00944716" w:rsidP="00944716">
            <w:pPr>
              <w:keepNext/>
              <w:keepLines/>
              <w:spacing w:after="0" w:line="240" w:lineRule="auto"/>
              <w:jc w:val="center"/>
              <w:rPr>
                <w:rFonts w:ascii="Times New Roman" w:eastAsia="Times New Roman" w:hAnsi="Times New Roman" w:cs="Times New Roman"/>
                <w:sz w:val="24"/>
                <w:szCs w:val="20"/>
                <w:lang w:eastAsia="hr-HR"/>
              </w:rPr>
            </w:pPr>
            <w:r w:rsidRPr="00944716">
              <w:rPr>
                <w:rFonts w:ascii="Times New Roman" w:eastAsia="Times New Roman" w:hAnsi="Times New Roman" w:cs="Times New Roman"/>
                <w:b/>
                <w:sz w:val="18"/>
                <w:szCs w:val="20"/>
                <w:lang w:eastAsia="hr-HR"/>
              </w:rPr>
              <w:t>Indeks (%)</w:t>
            </w:r>
          </w:p>
        </w:tc>
      </w:tr>
      <w:tr w:rsidR="00944716" w:rsidRPr="00944716" w14:paraId="202BCC35" w14:textId="77777777" w:rsidTr="00372A28">
        <w:trPr>
          <w:cantSplit/>
          <w:trHeight w:val="560"/>
        </w:trPr>
        <w:tc>
          <w:tcPr>
            <w:tcW w:w="700" w:type="dxa"/>
            <w:tcMar>
              <w:top w:w="0" w:type="dxa"/>
              <w:bottom w:w="0" w:type="dxa"/>
            </w:tcMar>
            <w:vAlign w:val="center"/>
          </w:tcPr>
          <w:p w14:paraId="620CA5EF" w14:textId="77777777" w:rsidR="00944716" w:rsidRPr="00944716" w:rsidRDefault="00944716" w:rsidP="00944716">
            <w:pPr>
              <w:keepNext/>
              <w:keepLines/>
              <w:spacing w:after="0" w:line="240" w:lineRule="auto"/>
              <w:rPr>
                <w:rFonts w:ascii="Times New Roman" w:eastAsia="Times New Roman" w:hAnsi="Times New Roman" w:cs="Times New Roman"/>
                <w:sz w:val="24"/>
                <w:szCs w:val="20"/>
                <w:lang w:eastAsia="hr-HR"/>
              </w:rPr>
            </w:pPr>
            <w:r w:rsidRPr="00944716">
              <w:rPr>
                <w:rFonts w:ascii="Times New Roman" w:eastAsia="Times New Roman" w:hAnsi="Times New Roman" w:cs="Times New Roman"/>
                <w:sz w:val="18"/>
                <w:szCs w:val="20"/>
                <w:lang w:eastAsia="hr-HR"/>
              </w:rPr>
              <w:t>636</w:t>
            </w:r>
          </w:p>
        </w:tc>
        <w:tc>
          <w:tcPr>
            <w:tcW w:w="3180" w:type="dxa"/>
            <w:tcMar>
              <w:top w:w="0" w:type="dxa"/>
              <w:bottom w:w="0" w:type="dxa"/>
            </w:tcMar>
            <w:vAlign w:val="center"/>
          </w:tcPr>
          <w:p w14:paraId="1A469E37" w14:textId="77777777" w:rsidR="00944716" w:rsidRPr="00944716" w:rsidRDefault="00944716" w:rsidP="00944716">
            <w:pPr>
              <w:keepNext/>
              <w:keepLines/>
              <w:spacing w:after="0" w:line="240" w:lineRule="auto"/>
              <w:rPr>
                <w:rFonts w:ascii="Times New Roman" w:eastAsia="Times New Roman" w:hAnsi="Times New Roman" w:cs="Times New Roman"/>
                <w:sz w:val="24"/>
                <w:szCs w:val="20"/>
                <w:lang w:eastAsia="hr-HR"/>
              </w:rPr>
            </w:pPr>
            <w:r w:rsidRPr="00944716">
              <w:rPr>
                <w:rFonts w:ascii="Times New Roman" w:eastAsia="Times New Roman" w:hAnsi="Times New Roman" w:cs="Times New Roman"/>
                <w:sz w:val="18"/>
                <w:szCs w:val="20"/>
                <w:lang w:eastAsia="hr-HR"/>
              </w:rPr>
              <w:t>Pomoći proračunskim korisnicima iz proračuna koji im nije nadležan (šifre 6361+6362)</w:t>
            </w:r>
          </w:p>
        </w:tc>
        <w:tc>
          <w:tcPr>
            <w:tcW w:w="700" w:type="dxa"/>
            <w:tcMar>
              <w:top w:w="0" w:type="dxa"/>
              <w:bottom w:w="0" w:type="dxa"/>
            </w:tcMar>
            <w:vAlign w:val="center"/>
          </w:tcPr>
          <w:p w14:paraId="22305609" w14:textId="77777777" w:rsidR="00944716" w:rsidRPr="00944716" w:rsidRDefault="00944716" w:rsidP="00944716">
            <w:pPr>
              <w:keepNext/>
              <w:keepLines/>
              <w:spacing w:after="0" w:line="240" w:lineRule="auto"/>
              <w:rPr>
                <w:rFonts w:ascii="Times New Roman" w:eastAsia="Times New Roman" w:hAnsi="Times New Roman" w:cs="Times New Roman"/>
                <w:sz w:val="24"/>
                <w:szCs w:val="20"/>
                <w:lang w:eastAsia="hr-HR"/>
              </w:rPr>
            </w:pPr>
            <w:r w:rsidRPr="00944716">
              <w:rPr>
                <w:rFonts w:ascii="Times New Roman" w:eastAsia="Times New Roman" w:hAnsi="Times New Roman" w:cs="Times New Roman"/>
                <w:sz w:val="18"/>
                <w:szCs w:val="20"/>
                <w:lang w:eastAsia="hr-HR"/>
              </w:rPr>
              <w:t>636</w:t>
            </w:r>
          </w:p>
        </w:tc>
        <w:tc>
          <w:tcPr>
            <w:tcW w:w="1860" w:type="dxa"/>
            <w:tcMar>
              <w:top w:w="0" w:type="dxa"/>
              <w:bottom w:w="0" w:type="dxa"/>
            </w:tcMar>
            <w:vAlign w:val="center"/>
          </w:tcPr>
          <w:p w14:paraId="336157A2" w14:textId="77777777" w:rsidR="00944716" w:rsidRPr="00944716" w:rsidRDefault="00944716" w:rsidP="00944716">
            <w:pPr>
              <w:keepNext/>
              <w:keepLines/>
              <w:spacing w:after="0" w:line="240" w:lineRule="auto"/>
              <w:jc w:val="right"/>
              <w:rPr>
                <w:rFonts w:ascii="Times New Roman" w:eastAsia="Times New Roman" w:hAnsi="Times New Roman" w:cs="Times New Roman"/>
                <w:sz w:val="24"/>
                <w:szCs w:val="20"/>
                <w:lang w:eastAsia="hr-HR"/>
              </w:rPr>
            </w:pPr>
            <w:r w:rsidRPr="00944716">
              <w:rPr>
                <w:rFonts w:ascii="Times New Roman" w:eastAsia="Times New Roman" w:hAnsi="Times New Roman" w:cs="Times New Roman"/>
                <w:sz w:val="18"/>
                <w:szCs w:val="20"/>
                <w:lang w:eastAsia="hr-HR"/>
              </w:rPr>
              <w:t>29.250,23</w:t>
            </w:r>
          </w:p>
        </w:tc>
        <w:tc>
          <w:tcPr>
            <w:tcW w:w="1860" w:type="dxa"/>
            <w:tcMar>
              <w:top w:w="0" w:type="dxa"/>
              <w:bottom w:w="0" w:type="dxa"/>
            </w:tcMar>
            <w:vAlign w:val="center"/>
          </w:tcPr>
          <w:p w14:paraId="386BBCD1" w14:textId="77777777" w:rsidR="00944716" w:rsidRPr="00944716" w:rsidRDefault="00944716" w:rsidP="00944716">
            <w:pPr>
              <w:keepNext/>
              <w:keepLines/>
              <w:spacing w:after="0" w:line="240" w:lineRule="auto"/>
              <w:jc w:val="right"/>
              <w:rPr>
                <w:rFonts w:ascii="Times New Roman" w:eastAsia="Times New Roman" w:hAnsi="Times New Roman" w:cs="Times New Roman"/>
                <w:sz w:val="24"/>
                <w:szCs w:val="20"/>
                <w:lang w:eastAsia="hr-HR"/>
              </w:rPr>
            </w:pPr>
            <w:r w:rsidRPr="00944716">
              <w:rPr>
                <w:rFonts w:ascii="Times New Roman" w:eastAsia="Times New Roman" w:hAnsi="Times New Roman" w:cs="Times New Roman"/>
                <w:sz w:val="18"/>
                <w:szCs w:val="20"/>
                <w:lang w:eastAsia="hr-HR"/>
              </w:rPr>
              <w:t>21.702,82</w:t>
            </w:r>
          </w:p>
        </w:tc>
        <w:tc>
          <w:tcPr>
            <w:tcW w:w="700" w:type="dxa"/>
            <w:tcMar>
              <w:top w:w="0" w:type="dxa"/>
              <w:bottom w:w="0" w:type="dxa"/>
            </w:tcMar>
            <w:vAlign w:val="center"/>
          </w:tcPr>
          <w:p w14:paraId="18376509" w14:textId="77777777" w:rsidR="00944716" w:rsidRPr="00944716" w:rsidRDefault="00944716" w:rsidP="00944716">
            <w:pPr>
              <w:keepNext/>
              <w:keepLines/>
              <w:spacing w:after="0" w:line="240" w:lineRule="auto"/>
              <w:jc w:val="right"/>
              <w:rPr>
                <w:rFonts w:ascii="Times New Roman" w:eastAsia="Times New Roman" w:hAnsi="Times New Roman" w:cs="Times New Roman"/>
                <w:sz w:val="24"/>
                <w:szCs w:val="20"/>
                <w:lang w:eastAsia="hr-HR"/>
              </w:rPr>
            </w:pPr>
            <w:r w:rsidRPr="00944716">
              <w:rPr>
                <w:rFonts w:ascii="Times New Roman" w:eastAsia="Times New Roman" w:hAnsi="Times New Roman" w:cs="Times New Roman"/>
                <w:sz w:val="18"/>
                <w:szCs w:val="20"/>
                <w:lang w:eastAsia="hr-HR"/>
              </w:rPr>
              <w:t>74,2</w:t>
            </w:r>
          </w:p>
        </w:tc>
      </w:tr>
    </w:tbl>
    <w:p w14:paraId="15502A33" w14:textId="4C54E40D" w:rsidR="00190D44" w:rsidRPr="00190D44" w:rsidRDefault="00190D44" w:rsidP="00190D44">
      <w:pPr>
        <w:spacing w:before="100" w:beforeAutospacing="1" w:after="100" w:afterAutospacing="1" w:line="360" w:lineRule="auto"/>
        <w:jc w:val="both"/>
        <w:outlineLvl w:val="2"/>
        <w:rPr>
          <w:rFonts w:asciiTheme="majorBidi" w:eastAsia="Times New Roman" w:hAnsiTheme="majorBidi" w:cstheme="majorBidi"/>
          <w:b/>
          <w:bCs/>
          <w:sz w:val="24"/>
          <w:szCs w:val="24"/>
          <w:lang w:eastAsia="hr-HR"/>
        </w:rPr>
      </w:pPr>
      <w:r w:rsidRPr="00190D44">
        <w:rPr>
          <w:rFonts w:asciiTheme="majorBidi" w:eastAsia="Times New Roman" w:hAnsiTheme="majorBidi" w:cstheme="majorBidi"/>
          <w:b/>
          <w:bCs/>
          <w:sz w:val="24"/>
          <w:szCs w:val="24"/>
          <w:lang w:eastAsia="hr-HR"/>
        </w:rPr>
        <w:t xml:space="preserve">Bilješka </w:t>
      </w:r>
      <w:r>
        <w:rPr>
          <w:rFonts w:asciiTheme="majorBidi" w:eastAsia="Times New Roman" w:hAnsiTheme="majorBidi" w:cstheme="majorBidi"/>
          <w:b/>
          <w:bCs/>
          <w:sz w:val="24"/>
          <w:szCs w:val="24"/>
          <w:lang w:eastAsia="hr-HR"/>
        </w:rPr>
        <w:t>5</w:t>
      </w:r>
      <w:r w:rsidRPr="00190D44">
        <w:rPr>
          <w:rFonts w:asciiTheme="majorBidi" w:eastAsia="Times New Roman" w:hAnsiTheme="majorBidi" w:cstheme="majorBidi"/>
          <w:b/>
          <w:bCs/>
          <w:sz w:val="24"/>
          <w:szCs w:val="24"/>
          <w:lang w:eastAsia="hr-HR"/>
        </w:rPr>
        <w:t>. – Pomoći proračunskim korisnicima iz proračuna koji im nije nadležan (konto 636)</w:t>
      </w:r>
    </w:p>
    <w:p w14:paraId="3F6FAB03" w14:textId="77777777" w:rsidR="00190D44" w:rsidRPr="00190D44" w:rsidRDefault="00190D44" w:rsidP="00190D44">
      <w:pPr>
        <w:spacing w:before="100" w:beforeAutospacing="1" w:after="100" w:afterAutospacing="1" w:line="360" w:lineRule="auto"/>
        <w:jc w:val="both"/>
        <w:rPr>
          <w:rFonts w:asciiTheme="majorBidi" w:eastAsia="Times New Roman" w:hAnsiTheme="majorBidi" w:cstheme="majorBidi"/>
          <w:sz w:val="24"/>
          <w:szCs w:val="24"/>
          <w:lang w:eastAsia="hr-HR"/>
        </w:rPr>
      </w:pPr>
      <w:r w:rsidRPr="00190D44">
        <w:rPr>
          <w:rFonts w:asciiTheme="majorBidi" w:eastAsia="Times New Roman" w:hAnsiTheme="majorBidi" w:cstheme="majorBidi"/>
          <w:sz w:val="24"/>
          <w:szCs w:val="24"/>
          <w:lang w:eastAsia="hr-HR"/>
        </w:rPr>
        <w:t>Smanjenje ostvarenja na 74,2 % u odnosu na prethodnu godinu rezultat je manjeg priljeva sredstava iz proračuna Primorsko-goranske županije u izvještajnoj godini.</w:t>
      </w:r>
    </w:p>
    <w:p w14:paraId="3A006CAE" w14:textId="77777777" w:rsidR="00190D44" w:rsidRPr="00190D44" w:rsidRDefault="00F35FE5" w:rsidP="00190D44">
      <w:pPr>
        <w:spacing w:after="0" w:line="360" w:lineRule="auto"/>
        <w:jc w:val="both"/>
        <w:rPr>
          <w:rFonts w:asciiTheme="majorBidi" w:eastAsia="Times New Roman" w:hAnsiTheme="majorBidi" w:cstheme="majorBidi"/>
          <w:sz w:val="24"/>
          <w:szCs w:val="24"/>
          <w:lang w:eastAsia="hr-HR"/>
        </w:rPr>
      </w:pPr>
      <w:r>
        <w:rPr>
          <w:rFonts w:asciiTheme="majorBidi" w:eastAsia="Times New Roman" w:hAnsiTheme="majorBidi" w:cstheme="majorBidi"/>
          <w:sz w:val="24"/>
          <w:szCs w:val="24"/>
          <w:lang w:eastAsia="hr-HR"/>
        </w:rPr>
        <w:pict w14:anchorId="7052CA03">
          <v:rect id="_x0000_i1030" style="width:0;height:1.5pt" o:hralign="center" o:hrstd="t" o:hr="t" fillcolor="#a0a0a0" stroked="f"/>
        </w:pic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44716" w:rsidRPr="00944716" w14:paraId="606F7DE9" w14:textId="77777777" w:rsidTr="00372A28">
        <w:trPr>
          <w:cantSplit/>
        </w:trPr>
        <w:tc>
          <w:tcPr>
            <w:tcW w:w="700" w:type="dxa"/>
            <w:shd w:val="clear" w:color="auto" w:fill="E7F0F9"/>
            <w:tcMar>
              <w:top w:w="0" w:type="dxa"/>
              <w:bottom w:w="0" w:type="dxa"/>
            </w:tcMar>
            <w:vAlign w:val="center"/>
          </w:tcPr>
          <w:p w14:paraId="3ABB50D6" w14:textId="77777777" w:rsidR="00944716" w:rsidRPr="00944716" w:rsidRDefault="00944716" w:rsidP="00944716">
            <w:pPr>
              <w:keepNext/>
              <w:keepLines/>
              <w:spacing w:after="0" w:line="240" w:lineRule="auto"/>
              <w:jc w:val="center"/>
              <w:rPr>
                <w:rFonts w:ascii="Times New Roman" w:eastAsia="Times New Roman" w:hAnsi="Times New Roman" w:cs="Times New Roman"/>
                <w:sz w:val="24"/>
                <w:szCs w:val="20"/>
                <w:lang w:eastAsia="hr-HR"/>
              </w:rPr>
            </w:pPr>
            <w:r w:rsidRPr="00944716">
              <w:rPr>
                <w:rFonts w:ascii="Times New Roman" w:eastAsia="Times New Roman" w:hAnsi="Times New Roman" w:cs="Times New Roman"/>
                <w:b/>
                <w:sz w:val="18"/>
                <w:szCs w:val="20"/>
                <w:lang w:eastAsia="hr-HR"/>
              </w:rPr>
              <w:t>Račun iz rač. plana</w:t>
            </w:r>
          </w:p>
        </w:tc>
        <w:tc>
          <w:tcPr>
            <w:tcW w:w="3180" w:type="dxa"/>
            <w:shd w:val="clear" w:color="auto" w:fill="E7F0F9"/>
            <w:tcMar>
              <w:top w:w="0" w:type="dxa"/>
              <w:bottom w:w="0" w:type="dxa"/>
            </w:tcMar>
            <w:vAlign w:val="center"/>
          </w:tcPr>
          <w:p w14:paraId="3F1906D2" w14:textId="77777777" w:rsidR="00944716" w:rsidRPr="00944716" w:rsidRDefault="00944716" w:rsidP="00944716">
            <w:pPr>
              <w:keepNext/>
              <w:keepLines/>
              <w:spacing w:after="0" w:line="240" w:lineRule="auto"/>
              <w:jc w:val="center"/>
              <w:rPr>
                <w:rFonts w:ascii="Times New Roman" w:eastAsia="Times New Roman" w:hAnsi="Times New Roman" w:cs="Times New Roman"/>
                <w:sz w:val="24"/>
                <w:szCs w:val="20"/>
                <w:lang w:eastAsia="hr-HR"/>
              </w:rPr>
            </w:pPr>
            <w:r w:rsidRPr="00944716">
              <w:rPr>
                <w:rFonts w:ascii="Times New Roman" w:eastAsia="Times New Roman" w:hAnsi="Times New Roman" w:cs="Times New Roman"/>
                <w:b/>
                <w:sz w:val="18"/>
                <w:szCs w:val="20"/>
                <w:lang w:eastAsia="hr-HR"/>
              </w:rPr>
              <w:t>Opis stavke</w:t>
            </w:r>
          </w:p>
        </w:tc>
        <w:tc>
          <w:tcPr>
            <w:tcW w:w="700" w:type="dxa"/>
            <w:shd w:val="clear" w:color="auto" w:fill="E7F0F9"/>
            <w:tcMar>
              <w:top w:w="0" w:type="dxa"/>
              <w:bottom w:w="0" w:type="dxa"/>
            </w:tcMar>
            <w:vAlign w:val="center"/>
          </w:tcPr>
          <w:p w14:paraId="3E278167" w14:textId="77777777" w:rsidR="00944716" w:rsidRPr="00944716" w:rsidRDefault="00944716" w:rsidP="00944716">
            <w:pPr>
              <w:keepNext/>
              <w:keepLines/>
              <w:spacing w:after="0" w:line="240" w:lineRule="auto"/>
              <w:jc w:val="center"/>
              <w:rPr>
                <w:rFonts w:ascii="Times New Roman" w:eastAsia="Times New Roman" w:hAnsi="Times New Roman" w:cs="Times New Roman"/>
                <w:sz w:val="24"/>
                <w:szCs w:val="20"/>
                <w:lang w:eastAsia="hr-HR"/>
              </w:rPr>
            </w:pPr>
            <w:r w:rsidRPr="00944716">
              <w:rPr>
                <w:rFonts w:ascii="Times New Roman" w:eastAsia="Times New Roman" w:hAnsi="Times New Roman" w:cs="Times New Roman"/>
                <w:b/>
                <w:sz w:val="18"/>
                <w:szCs w:val="20"/>
                <w:lang w:eastAsia="hr-HR"/>
              </w:rPr>
              <w:t>Šifra</w:t>
            </w:r>
          </w:p>
        </w:tc>
        <w:tc>
          <w:tcPr>
            <w:tcW w:w="1860" w:type="dxa"/>
            <w:shd w:val="clear" w:color="auto" w:fill="E7F0F9"/>
            <w:tcMar>
              <w:top w:w="0" w:type="dxa"/>
              <w:bottom w:w="0" w:type="dxa"/>
            </w:tcMar>
            <w:vAlign w:val="center"/>
          </w:tcPr>
          <w:p w14:paraId="0C9C2177" w14:textId="77777777" w:rsidR="00944716" w:rsidRPr="00944716" w:rsidRDefault="00944716" w:rsidP="00944716">
            <w:pPr>
              <w:keepNext/>
              <w:keepLines/>
              <w:spacing w:after="0" w:line="240" w:lineRule="auto"/>
              <w:jc w:val="center"/>
              <w:rPr>
                <w:rFonts w:ascii="Times New Roman" w:eastAsia="Times New Roman" w:hAnsi="Times New Roman" w:cs="Times New Roman"/>
                <w:sz w:val="24"/>
                <w:szCs w:val="20"/>
                <w:lang w:eastAsia="hr-HR"/>
              </w:rPr>
            </w:pPr>
            <w:r w:rsidRPr="00944716">
              <w:rPr>
                <w:rFonts w:ascii="Times New Roman" w:eastAsia="Times New Roman" w:hAnsi="Times New Roman" w:cs="Times New Roman"/>
                <w:b/>
                <w:sz w:val="18"/>
                <w:szCs w:val="20"/>
                <w:lang w:eastAsia="hr-HR"/>
              </w:rPr>
              <w:t>Ostvareno u izvještajnom razdoblju prethodne godine</w:t>
            </w:r>
          </w:p>
        </w:tc>
        <w:tc>
          <w:tcPr>
            <w:tcW w:w="1860" w:type="dxa"/>
            <w:shd w:val="clear" w:color="auto" w:fill="E7F0F9"/>
            <w:tcMar>
              <w:top w:w="0" w:type="dxa"/>
              <w:bottom w:w="0" w:type="dxa"/>
            </w:tcMar>
            <w:vAlign w:val="center"/>
          </w:tcPr>
          <w:p w14:paraId="5CBC8BED" w14:textId="77777777" w:rsidR="00944716" w:rsidRPr="00944716" w:rsidRDefault="00944716" w:rsidP="00944716">
            <w:pPr>
              <w:keepNext/>
              <w:keepLines/>
              <w:spacing w:after="0" w:line="240" w:lineRule="auto"/>
              <w:jc w:val="center"/>
              <w:rPr>
                <w:rFonts w:ascii="Times New Roman" w:eastAsia="Times New Roman" w:hAnsi="Times New Roman" w:cs="Times New Roman"/>
                <w:sz w:val="24"/>
                <w:szCs w:val="20"/>
                <w:lang w:eastAsia="hr-HR"/>
              </w:rPr>
            </w:pPr>
            <w:r w:rsidRPr="00944716">
              <w:rPr>
                <w:rFonts w:ascii="Times New Roman" w:eastAsia="Times New Roman" w:hAnsi="Times New Roman" w:cs="Times New Roman"/>
                <w:b/>
                <w:sz w:val="18"/>
                <w:szCs w:val="20"/>
                <w:lang w:eastAsia="hr-HR"/>
              </w:rPr>
              <w:t>Ostvareno u izvještajnom razdoblju tekuće godine</w:t>
            </w:r>
          </w:p>
        </w:tc>
        <w:tc>
          <w:tcPr>
            <w:tcW w:w="700" w:type="dxa"/>
            <w:shd w:val="clear" w:color="auto" w:fill="E7F0F9"/>
            <w:tcMar>
              <w:top w:w="0" w:type="dxa"/>
              <w:bottom w:w="0" w:type="dxa"/>
            </w:tcMar>
            <w:vAlign w:val="center"/>
          </w:tcPr>
          <w:p w14:paraId="4850D7B1" w14:textId="77777777" w:rsidR="00944716" w:rsidRPr="00944716" w:rsidRDefault="00944716" w:rsidP="00944716">
            <w:pPr>
              <w:keepNext/>
              <w:keepLines/>
              <w:spacing w:after="0" w:line="240" w:lineRule="auto"/>
              <w:jc w:val="center"/>
              <w:rPr>
                <w:rFonts w:ascii="Times New Roman" w:eastAsia="Times New Roman" w:hAnsi="Times New Roman" w:cs="Times New Roman"/>
                <w:sz w:val="24"/>
                <w:szCs w:val="20"/>
                <w:lang w:eastAsia="hr-HR"/>
              </w:rPr>
            </w:pPr>
            <w:r w:rsidRPr="00944716">
              <w:rPr>
                <w:rFonts w:ascii="Times New Roman" w:eastAsia="Times New Roman" w:hAnsi="Times New Roman" w:cs="Times New Roman"/>
                <w:b/>
                <w:sz w:val="18"/>
                <w:szCs w:val="20"/>
                <w:lang w:eastAsia="hr-HR"/>
              </w:rPr>
              <w:t>Indeks (%)</w:t>
            </w:r>
          </w:p>
        </w:tc>
      </w:tr>
      <w:tr w:rsidR="00944716" w:rsidRPr="00944716" w14:paraId="59596CFA" w14:textId="77777777" w:rsidTr="00372A28">
        <w:trPr>
          <w:cantSplit/>
          <w:trHeight w:val="560"/>
        </w:trPr>
        <w:tc>
          <w:tcPr>
            <w:tcW w:w="700" w:type="dxa"/>
            <w:tcMar>
              <w:top w:w="0" w:type="dxa"/>
              <w:bottom w:w="0" w:type="dxa"/>
            </w:tcMar>
            <w:vAlign w:val="center"/>
          </w:tcPr>
          <w:p w14:paraId="303E40F7" w14:textId="77777777" w:rsidR="00944716" w:rsidRPr="00944716" w:rsidRDefault="00944716" w:rsidP="00944716">
            <w:pPr>
              <w:keepNext/>
              <w:keepLines/>
              <w:spacing w:after="0" w:line="240" w:lineRule="auto"/>
              <w:rPr>
                <w:rFonts w:ascii="Times New Roman" w:eastAsia="Times New Roman" w:hAnsi="Times New Roman" w:cs="Times New Roman"/>
                <w:sz w:val="24"/>
                <w:szCs w:val="20"/>
                <w:lang w:eastAsia="hr-HR"/>
              </w:rPr>
            </w:pPr>
            <w:r w:rsidRPr="00944716">
              <w:rPr>
                <w:rFonts w:ascii="Times New Roman" w:eastAsia="Times New Roman" w:hAnsi="Times New Roman" w:cs="Times New Roman"/>
                <w:sz w:val="18"/>
                <w:szCs w:val="20"/>
                <w:lang w:eastAsia="hr-HR"/>
              </w:rPr>
              <w:t>639</w:t>
            </w:r>
          </w:p>
        </w:tc>
        <w:tc>
          <w:tcPr>
            <w:tcW w:w="3180" w:type="dxa"/>
            <w:tcMar>
              <w:top w:w="0" w:type="dxa"/>
              <w:bottom w:w="0" w:type="dxa"/>
            </w:tcMar>
            <w:vAlign w:val="center"/>
          </w:tcPr>
          <w:p w14:paraId="5F4F1E18" w14:textId="77777777" w:rsidR="00944716" w:rsidRPr="00944716" w:rsidRDefault="00944716" w:rsidP="00944716">
            <w:pPr>
              <w:keepNext/>
              <w:keepLines/>
              <w:spacing w:after="0" w:line="240" w:lineRule="auto"/>
              <w:rPr>
                <w:rFonts w:ascii="Times New Roman" w:eastAsia="Times New Roman" w:hAnsi="Times New Roman" w:cs="Times New Roman"/>
                <w:sz w:val="24"/>
                <w:szCs w:val="20"/>
                <w:lang w:eastAsia="hr-HR"/>
              </w:rPr>
            </w:pPr>
            <w:r w:rsidRPr="00944716">
              <w:rPr>
                <w:rFonts w:ascii="Times New Roman" w:eastAsia="Times New Roman" w:hAnsi="Times New Roman" w:cs="Times New Roman"/>
                <w:sz w:val="18"/>
                <w:szCs w:val="20"/>
                <w:lang w:eastAsia="hr-HR"/>
              </w:rPr>
              <w:t>Prijenosi između proračunskih korisnika istog proračuna (šifre 6391 do 6394)</w:t>
            </w:r>
          </w:p>
        </w:tc>
        <w:tc>
          <w:tcPr>
            <w:tcW w:w="700" w:type="dxa"/>
            <w:tcMar>
              <w:top w:w="0" w:type="dxa"/>
              <w:bottom w:w="0" w:type="dxa"/>
            </w:tcMar>
            <w:vAlign w:val="center"/>
          </w:tcPr>
          <w:p w14:paraId="79425ACD" w14:textId="77777777" w:rsidR="00944716" w:rsidRPr="00944716" w:rsidRDefault="00944716" w:rsidP="00944716">
            <w:pPr>
              <w:keepNext/>
              <w:keepLines/>
              <w:spacing w:after="0" w:line="240" w:lineRule="auto"/>
              <w:rPr>
                <w:rFonts w:ascii="Times New Roman" w:eastAsia="Times New Roman" w:hAnsi="Times New Roman" w:cs="Times New Roman"/>
                <w:sz w:val="24"/>
                <w:szCs w:val="20"/>
                <w:lang w:eastAsia="hr-HR"/>
              </w:rPr>
            </w:pPr>
            <w:r w:rsidRPr="00944716">
              <w:rPr>
                <w:rFonts w:ascii="Times New Roman" w:eastAsia="Times New Roman" w:hAnsi="Times New Roman" w:cs="Times New Roman"/>
                <w:sz w:val="18"/>
                <w:szCs w:val="20"/>
                <w:lang w:eastAsia="hr-HR"/>
              </w:rPr>
              <w:t>639</w:t>
            </w:r>
          </w:p>
        </w:tc>
        <w:tc>
          <w:tcPr>
            <w:tcW w:w="1860" w:type="dxa"/>
            <w:tcMar>
              <w:top w:w="0" w:type="dxa"/>
              <w:bottom w:w="0" w:type="dxa"/>
            </w:tcMar>
            <w:vAlign w:val="center"/>
          </w:tcPr>
          <w:p w14:paraId="01A273BF" w14:textId="77777777" w:rsidR="00944716" w:rsidRPr="00944716" w:rsidRDefault="00944716" w:rsidP="00944716">
            <w:pPr>
              <w:keepNext/>
              <w:keepLines/>
              <w:spacing w:after="0" w:line="240" w:lineRule="auto"/>
              <w:jc w:val="right"/>
              <w:rPr>
                <w:rFonts w:ascii="Times New Roman" w:eastAsia="Times New Roman" w:hAnsi="Times New Roman" w:cs="Times New Roman"/>
                <w:sz w:val="24"/>
                <w:szCs w:val="20"/>
                <w:lang w:eastAsia="hr-HR"/>
              </w:rPr>
            </w:pPr>
            <w:r w:rsidRPr="00944716">
              <w:rPr>
                <w:rFonts w:ascii="Times New Roman" w:eastAsia="Times New Roman" w:hAnsi="Times New Roman" w:cs="Times New Roman"/>
                <w:sz w:val="18"/>
                <w:szCs w:val="20"/>
                <w:lang w:eastAsia="hr-HR"/>
              </w:rPr>
              <w:t>61.586,93</w:t>
            </w:r>
          </w:p>
        </w:tc>
        <w:tc>
          <w:tcPr>
            <w:tcW w:w="1860" w:type="dxa"/>
            <w:tcMar>
              <w:top w:w="0" w:type="dxa"/>
              <w:bottom w:w="0" w:type="dxa"/>
            </w:tcMar>
            <w:vAlign w:val="center"/>
          </w:tcPr>
          <w:p w14:paraId="503F10DF" w14:textId="77777777" w:rsidR="00944716" w:rsidRPr="00944716" w:rsidRDefault="00944716" w:rsidP="00944716">
            <w:pPr>
              <w:keepNext/>
              <w:keepLines/>
              <w:spacing w:after="0" w:line="240" w:lineRule="auto"/>
              <w:jc w:val="right"/>
              <w:rPr>
                <w:rFonts w:ascii="Times New Roman" w:eastAsia="Times New Roman" w:hAnsi="Times New Roman" w:cs="Times New Roman"/>
                <w:sz w:val="24"/>
                <w:szCs w:val="20"/>
                <w:lang w:eastAsia="hr-HR"/>
              </w:rPr>
            </w:pPr>
            <w:r w:rsidRPr="00944716">
              <w:rPr>
                <w:rFonts w:ascii="Times New Roman" w:eastAsia="Times New Roman" w:hAnsi="Times New Roman" w:cs="Times New Roman"/>
                <w:sz w:val="18"/>
                <w:szCs w:val="20"/>
                <w:lang w:eastAsia="hr-HR"/>
              </w:rPr>
              <w:t>28.230,35</w:t>
            </w:r>
          </w:p>
        </w:tc>
        <w:tc>
          <w:tcPr>
            <w:tcW w:w="700" w:type="dxa"/>
            <w:tcMar>
              <w:top w:w="0" w:type="dxa"/>
              <w:bottom w:w="0" w:type="dxa"/>
            </w:tcMar>
            <w:vAlign w:val="center"/>
          </w:tcPr>
          <w:p w14:paraId="1E77147B" w14:textId="77777777" w:rsidR="00944716" w:rsidRPr="00944716" w:rsidRDefault="00944716" w:rsidP="00944716">
            <w:pPr>
              <w:keepNext/>
              <w:keepLines/>
              <w:spacing w:after="0" w:line="240" w:lineRule="auto"/>
              <w:jc w:val="right"/>
              <w:rPr>
                <w:rFonts w:ascii="Times New Roman" w:eastAsia="Times New Roman" w:hAnsi="Times New Roman" w:cs="Times New Roman"/>
                <w:sz w:val="24"/>
                <w:szCs w:val="20"/>
                <w:lang w:eastAsia="hr-HR"/>
              </w:rPr>
            </w:pPr>
            <w:r w:rsidRPr="00944716">
              <w:rPr>
                <w:rFonts w:ascii="Times New Roman" w:eastAsia="Times New Roman" w:hAnsi="Times New Roman" w:cs="Times New Roman"/>
                <w:sz w:val="18"/>
                <w:szCs w:val="20"/>
                <w:lang w:eastAsia="hr-HR"/>
              </w:rPr>
              <w:t>45,8</w:t>
            </w:r>
          </w:p>
        </w:tc>
      </w:tr>
    </w:tbl>
    <w:p w14:paraId="3D5619D7" w14:textId="5AD0AE72" w:rsidR="00190D44" w:rsidRPr="00190D44" w:rsidRDefault="00190D44" w:rsidP="00190D44">
      <w:pPr>
        <w:spacing w:before="100" w:beforeAutospacing="1" w:after="100" w:afterAutospacing="1" w:line="360" w:lineRule="auto"/>
        <w:jc w:val="both"/>
        <w:outlineLvl w:val="2"/>
        <w:rPr>
          <w:rFonts w:asciiTheme="majorBidi" w:eastAsia="Times New Roman" w:hAnsiTheme="majorBidi" w:cstheme="majorBidi"/>
          <w:b/>
          <w:bCs/>
          <w:sz w:val="24"/>
          <w:szCs w:val="24"/>
          <w:lang w:eastAsia="hr-HR"/>
        </w:rPr>
      </w:pPr>
      <w:r w:rsidRPr="00190D44">
        <w:rPr>
          <w:rFonts w:asciiTheme="majorBidi" w:eastAsia="Times New Roman" w:hAnsiTheme="majorBidi" w:cstheme="majorBidi"/>
          <w:b/>
          <w:bCs/>
          <w:sz w:val="24"/>
          <w:szCs w:val="24"/>
          <w:lang w:eastAsia="hr-HR"/>
        </w:rPr>
        <w:t xml:space="preserve">Bilješka </w:t>
      </w:r>
      <w:r>
        <w:rPr>
          <w:rFonts w:asciiTheme="majorBidi" w:eastAsia="Times New Roman" w:hAnsiTheme="majorBidi" w:cstheme="majorBidi"/>
          <w:b/>
          <w:bCs/>
          <w:sz w:val="24"/>
          <w:szCs w:val="24"/>
          <w:lang w:eastAsia="hr-HR"/>
        </w:rPr>
        <w:t>6</w:t>
      </w:r>
      <w:r w:rsidRPr="00190D44">
        <w:rPr>
          <w:rFonts w:asciiTheme="majorBidi" w:eastAsia="Times New Roman" w:hAnsiTheme="majorBidi" w:cstheme="majorBidi"/>
          <w:b/>
          <w:bCs/>
          <w:sz w:val="24"/>
          <w:szCs w:val="24"/>
          <w:lang w:eastAsia="hr-HR"/>
        </w:rPr>
        <w:t>. – Prijenosi između proračunskih korisnika istog proračuna (konto 639)</w:t>
      </w:r>
    </w:p>
    <w:p w14:paraId="2B2A23A6" w14:textId="77777777" w:rsidR="00190D44" w:rsidRPr="00190D44" w:rsidRDefault="00190D44" w:rsidP="00190D44">
      <w:pPr>
        <w:spacing w:before="100" w:beforeAutospacing="1" w:after="100" w:afterAutospacing="1" w:line="360" w:lineRule="auto"/>
        <w:jc w:val="both"/>
        <w:rPr>
          <w:rFonts w:asciiTheme="majorBidi" w:eastAsia="Times New Roman" w:hAnsiTheme="majorBidi" w:cstheme="majorBidi"/>
          <w:sz w:val="24"/>
          <w:szCs w:val="24"/>
          <w:lang w:eastAsia="hr-HR"/>
        </w:rPr>
      </w:pPr>
      <w:r w:rsidRPr="00190D44">
        <w:rPr>
          <w:rFonts w:asciiTheme="majorBidi" w:eastAsia="Times New Roman" w:hAnsiTheme="majorBidi" w:cstheme="majorBidi"/>
          <w:sz w:val="24"/>
          <w:szCs w:val="24"/>
          <w:lang w:eastAsia="hr-HR"/>
        </w:rPr>
        <w:t>Na kontu 639 evidentirano je značajno smanjenje prihoda jer se projektna sredstva više ne doznačuju putem Sveučilišta, već izravno od Ministarstva znanosti i obrazovanja, te se evidentiraju na kontu 671 (izvor 581).</w:t>
      </w:r>
    </w:p>
    <w:p w14:paraId="0AA66948" w14:textId="77777777" w:rsidR="00190D44" w:rsidRPr="00190D44" w:rsidRDefault="00F35FE5" w:rsidP="00190D44">
      <w:pPr>
        <w:spacing w:after="0" w:line="360" w:lineRule="auto"/>
        <w:jc w:val="both"/>
        <w:rPr>
          <w:rFonts w:asciiTheme="majorBidi" w:eastAsia="Times New Roman" w:hAnsiTheme="majorBidi" w:cstheme="majorBidi"/>
          <w:sz w:val="24"/>
          <w:szCs w:val="24"/>
          <w:lang w:eastAsia="hr-HR"/>
        </w:rPr>
      </w:pPr>
      <w:r>
        <w:rPr>
          <w:rFonts w:asciiTheme="majorBidi" w:eastAsia="Times New Roman" w:hAnsiTheme="majorBidi" w:cstheme="majorBidi"/>
          <w:sz w:val="24"/>
          <w:szCs w:val="24"/>
          <w:lang w:eastAsia="hr-HR"/>
        </w:rPr>
        <w:pict w14:anchorId="331CC183">
          <v:rect id="_x0000_i1031" style="width:0;height:1.5pt" o:hralign="center" o:hrstd="t" o:hr="t" fillcolor="#a0a0a0" stroked="f"/>
        </w:pic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44716" w:rsidRPr="00944716" w14:paraId="266DE63D" w14:textId="77777777" w:rsidTr="00372A28">
        <w:trPr>
          <w:cantSplit/>
        </w:trPr>
        <w:tc>
          <w:tcPr>
            <w:tcW w:w="700" w:type="dxa"/>
            <w:shd w:val="clear" w:color="auto" w:fill="E7F0F9"/>
            <w:tcMar>
              <w:top w:w="0" w:type="dxa"/>
              <w:bottom w:w="0" w:type="dxa"/>
            </w:tcMar>
            <w:vAlign w:val="center"/>
          </w:tcPr>
          <w:p w14:paraId="22130244" w14:textId="77777777" w:rsidR="00944716" w:rsidRPr="00944716" w:rsidRDefault="00944716" w:rsidP="00944716">
            <w:pPr>
              <w:keepNext/>
              <w:keepLines/>
              <w:spacing w:after="0" w:line="240" w:lineRule="auto"/>
              <w:jc w:val="center"/>
              <w:rPr>
                <w:rFonts w:ascii="Times New Roman" w:eastAsia="Times New Roman" w:hAnsi="Times New Roman" w:cs="Times New Roman"/>
                <w:sz w:val="24"/>
                <w:szCs w:val="20"/>
                <w:lang w:eastAsia="hr-HR"/>
              </w:rPr>
            </w:pPr>
            <w:r w:rsidRPr="00944716">
              <w:rPr>
                <w:rFonts w:ascii="Times New Roman" w:eastAsia="Times New Roman" w:hAnsi="Times New Roman" w:cs="Times New Roman"/>
                <w:b/>
                <w:sz w:val="18"/>
                <w:szCs w:val="20"/>
                <w:lang w:eastAsia="hr-HR"/>
              </w:rPr>
              <w:t>Račun iz rač. plana</w:t>
            </w:r>
          </w:p>
        </w:tc>
        <w:tc>
          <w:tcPr>
            <w:tcW w:w="3180" w:type="dxa"/>
            <w:shd w:val="clear" w:color="auto" w:fill="E7F0F9"/>
            <w:tcMar>
              <w:top w:w="0" w:type="dxa"/>
              <w:bottom w:w="0" w:type="dxa"/>
            </w:tcMar>
            <w:vAlign w:val="center"/>
          </w:tcPr>
          <w:p w14:paraId="4E4AC24B" w14:textId="77777777" w:rsidR="00944716" w:rsidRPr="00944716" w:rsidRDefault="00944716" w:rsidP="00944716">
            <w:pPr>
              <w:keepNext/>
              <w:keepLines/>
              <w:spacing w:after="0" w:line="240" w:lineRule="auto"/>
              <w:jc w:val="center"/>
              <w:rPr>
                <w:rFonts w:ascii="Times New Roman" w:eastAsia="Times New Roman" w:hAnsi="Times New Roman" w:cs="Times New Roman"/>
                <w:sz w:val="24"/>
                <w:szCs w:val="20"/>
                <w:lang w:eastAsia="hr-HR"/>
              </w:rPr>
            </w:pPr>
            <w:r w:rsidRPr="00944716">
              <w:rPr>
                <w:rFonts w:ascii="Times New Roman" w:eastAsia="Times New Roman" w:hAnsi="Times New Roman" w:cs="Times New Roman"/>
                <w:b/>
                <w:sz w:val="18"/>
                <w:szCs w:val="20"/>
                <w:lang w:eastAsia="hr-HR"/>
              </w:rPr>
              <w:t>Opis stavke</w:t>
            </w:r>
          </w:p>
        </w:tc>
        <w:tc>
          <w:tcPr>
            <w:tcW w:w="700" w:type="dxa"/>
            <w:shd w:val="clear" w:color="auto" w:fill="E7F0F9"/>
            <w:tcMar>
              <w:top w:w="0" w:type="dxa"/>
              <w:bottom w:w="0" w:type="dxa"/>
            </w:tcMar>
            <w:vAlign w:val="center"/>
          </w:tcPr>
          <w:p w14:paraId="250C9E0D" w14:textId="77777777" w:rsidR="00944716" w:rsidRPr="00944716" w:rsidRDefault="00944716" w:rsidP="00944716">
            <w:pPr>
              <w:keepNext/>
              <w:keepLines/>
              <w:spacing w:after="0" w:line="240" w:lineRule="auto"/>
              <w:jc w:val="center"/>
              <w:rPr>
                <w:rFonts w:ascii="Times New Roman" w:eastAsia="Times New Roman" w:hAnsi="Times New Roman" w:cs="Times New Roman"/>
                <w:sz w:val="24"/>
                <w:szCs w:val="20"/>
                <w:lang w:eastAsia="hr-HR"/>
              </w:rPr>
            </w:pPr>
            <w:r w:rsidRPr="00944716">
              <w:rPr>
                <w:rFonts w:ascii="Times New Roman" w:eastAsia="Times New Roman" w:hAnsi="Times New Roman" w:cs="Times New Roman"/>
                <w:b/>
                <w:sz w:val="18"/>
                <w:szCs w:val="20"/>
                <w:lang w:eastAsia="hr-HR"/>
              </w:rPr>
              <w:t>Šifra</w:t>
            </w:r>
          </w:p>
        </w:tc>
        <w:tc>
          <w:tcPr>
            <w:tcW w:w="1860" w:type="dxa"/>
            <w:shd w:val="clear" w:color="auto" w:fill="E7F0F9"/>
            <w:tcMar>
              <w:top w:w="0" w:type="dxa"/>
              <w:bottom w:w="0" w:type="dxa"/>
            </w:tcMar>
            <w:vAlign w:val="center"/>
          </w:tcPr>
          <w:p w14:paraId="7018144A" w14:textId="77777777" w:rsidR="00944716" w:rsidRPr="00944716" w:rsidRDefault="00944716" w:rsidP="00944716">
            <w:pPr>
              <w:keepNext/>
              <w:keepLines/>
              <w:spacing w:after="0" w:line="240" w:lineRule="auto"/>
              <w:jc w:val="center"/>
              <w:rPr>
                <w:rFonts w:ascii="Times New Roman" w:eastAsia="Times New Roman" w:hAnsi="Times New Roman" w:cs="Times New Roman"/>
                <w:sz w:val="24"/>
                <w:szCs w:val="20"/>
                <w:lang w:eastAsia="hr-HR"/>
              </w:rPr>
            </w:pPr>
            <w:r w:rsidRPr="00944716">
              <w:rPr>
                <w:rFonts w:ascii="Times New Roman" w:eastAsia="Times New Roman" w:hAnsi="Times New Roman" w:cs="Times New Roman"/>
                <w:b/>
                <w:sz w:val="18"/>
                <w:szCs w:val="20"/>
                <w:lang w:eastAsia="hr-HR"/>
              </w:rPr>
              <w:t>Ostvareno u izvještajnom razdoblju prethodne godine</w:t>
            </w:r>
          </w:p>
        </w:tc>
        <w:tc>
          <w:tcPr>
            <w:tcW w:w="1860" w:type="dxa"/>
            <w:shd w:val="clear" w:color="auto" w:fill="E7F0F9"/>
            <w:tcMar>
              <w:top w:w="0" w:type="dxa"/>
              <w:bottom w:w="0" w:type="dxa"/>
            </w:tcMar>
            <w:vAlign w:val="center"/>
          </w:tcPr>
          <w:p w14:paraId="66CF443B" w14:textId="77777777" w:rsidR="00944716" w:rsidRPr="00944716" w:rsidRDefault="00944716" w:rsidP="00944716">
            <w:pPr>
              <w:keepNext/>
              <w:keepLines/>
              <w:spacing w:after="0" w:line="240" w:lineRule="auto"/>
              <w:jc w:val="center"/>
              <w:rPr>
                <w:rFonts w:ascii="Times New Roman" w:eastAsia="Times New Roman" w:hAnsi="Times New Roman" w:cs="Times New Roman"/>
                <w:sz w:val="24"/>
                <w:szCs w:val="20"/>
                <w:lang w:eastAsia="hr-HR"/>
              </w:rPr>
            </w:pPr>
            <w:r w:rsidRPr="00944716">
              <w:rPr>
                <w:rFonts w:ascii="Times New Roman" w:eastAsia="Times New Roman" w:hAnsi="Times New Roman" w:cs="Times New Roman"/>
                <w:b/>
                <w:sz w:val="18"/>
                <w:szCs w:val="20"/>
                <w:lang w:eastAsia="hr-HR"/>
              </w:rPr>
              <w:t>Ostvareno u izvještajnom razdoblju tekuće godine</w:t>
            </w:r>
          </w:p>
        </w:tc>
        <w:tc>
          <w:tcPr>
            <w:tcW w:w="700" w:type="dxa"/>
            <w:shd w:val="clear" w:color="auto" w:fill="E7F0F9"/>
            <w:tcMar>
              <w:top w:w="0" w:type="dxa"/>
              <w:bottom w:w="0" w:type="dxa"/>
            </w:tcMar>
            <w:vAlign w:val="center"/>
          </w:tcPr>
          <w:p w14:paraId="38797442" w14:textId="77777777" w:rsidR="00944716" w:rsidRPr="00944716" w:rsidRDefault="00944716" w:rsidP="00944716">
            <w:pPr>
              <w:keepNext/>
              <w:keepLines/>
              <w:spacing w:after="0" w:line="240" w:lineRule="auto"/>
              <w:jc w:val="center"/>
              <w:rPr>
                <w:rFonts w:ascii="Times New Roman" w:eastAsia="Times New Roman" w:hAnsi="Times New Roman" w:cs="Times New Roman"/>
                <w:sz w:val="24"/>
                <w:szCs w:val="20"/>
                <w:lang w:eastAsia="hr-HR"/>
              </w:rPr>
            </w:pPr>
            <w:r w:rsidRPr="00944716">
              <w:rPr>
                <w:rFonts w:ascii="Times New Roman" w:eastAsia="Times New Roman" w:hAnsi="Times New Roman" w:cs="Times New Roman"/>
                <w:b/>
                <w:sz w:val="18"/>
                <w:szCs w:val="20"/>
                <w:lang w:eastAsia="hr-HR"/>
              </w:rPr>
              <w:t>Indeks (%)</w:t>
            </w:r>
          </w:p>
        </w:tc>
      </w:tr>
      <w:tr w:rsidR="00944716" w:rsidRPr="00944716" w14:paraId="17C2ECE3" w14:textId="77777777" w:rsidTr="00372A28">
        <w:trPr>
          <w:cantSplit/>
          <w:trHeight w:val="560"/>
        </w:trPr>
        <w:tc>
          <w:tcPr>
            <w:tcW w:w="700" w:type="dxa"/>
            <w:tcMar>
              <w:top w:w="0" w:type="dxa"/>
              <w:bottom w:w="0" w:type="dxa"/>
            </w:tcMar>
            <w:vAlign w:val="center"/>
          </w:tcPr>
          <w:p w14:paraId="612678F7" w14:textId="77777777" w:rsidR="00944716" w:rsidRPr="00944716" w:rsidRDefault="00944716" w:rsidP="00944716">
            <w:pPr>
              <w:keepNext/>
              <w:keepLines/>
              <w:spacing w:after="0" w:line="240" w:lineRule="auto"/>
              <w:rPr>
                <w:rFonts w:ascii="Times New Roman" w:eastAsia="Times New Roman" w:hAnsi="Times New Roman" w:cs="Times New Roman"/>
                <w:sz w:val="24"/>
                <w:szCs w:val="20"/>
                <w:lang w:eastAsia="hr-HR"/>
              </w:rPr>
            </w:pPr>
            <w:r w:rsidRPr="00944716">
              <w:rPr>
                <w:rFonts w:ascii="Times New Roman" w:eastAsia="Times New Roman" w:hAnsi="Times New Roman" w:cs="Times New Roman"/>
                <w:sz w:val="18"/>
                <w:szCs w:val="20"/>
                <w:lang w:eastAsia="hr-HR"/>
              </w:rPr>
              <w:t>64</w:t>
            </w:r>
          </w:p>
        </w:tc>
        <w:tc>
          <w:tcPr>
            <w:tcW w:w="3180" w:type="dxa"/>
            <w:tcMar>
              <w:top w:w="0" w:type="dxa"/>
              <w:bottom w:w="0" w:type="dxa"/>
            </w:tcMar>
            <w:vAlign w:val="center"/>
          </w:tcPr>
          <w:p w14:paraId="1BFB8E86" w14:textId="77777777" w:rsidR="00944716" w:rsidRPr="00944716" w:rsidRDefault="00944716" w:rsidP="00944716">
            <w:pPr>
              <w:keepNext/>
              <w:keepLines/>
              <w:spacing w:after="0" w:line="240" w:lineRule="auto"/>
              <w:rPr>
                <w:rFonts w:ascii="Times New Roman" w:eastAsia="Times New Roman" w:hAnsi="Times New Roman" w:cs="Times New Roman"/>
                <w:sz w:val="24"/>
                <w:szCs w:val="20"/>
                <w:lang w:eastAsia="hr-HR"/>
              </w:rPr>
            </w:pPr>
            <w:r w:rsidRPr="00944716">
              <w:rPr>
                <w:rFonts w:ascii="Times New Roman" w:eastAsia="Times New Roman" w:hAnsi="Times New Roman" w:cs="Times New Roman"/>
                <w:sz w:val="18"/>
                <w:szCs w:val="20"/>
                <w:lang w:eastAsia="hr-HR"/>
              </w:rPr>
              <w:t>Prihodi od imovine (šifre 641+642+643)</w:t>
            </w:r>
          </w:p>
        </w:tc>
        <w:tc>
          <w:tcPr>
            <w:tcW w:w="700" w:type="dxa"/>
            <w:tcMar>
              <w:top w:w="0" w:type="dxa"/>
              <w:bottom w:w="0" w:type="dxa"/>
            </w:tcMar>
            <w:vAlign w:val="center"/>
          </w:tcPr>
          <w:p w14:paraId="1C9768A6" w14:textId="77777777" w:rsidR="00944716" w:rsidRPr="00944716" w:rsidRDefault="00944716" w:rsidP="00944716">
            <w:pPr>
              <w:keepNext/>
              <w:keepLines/>
              <w:spacing w:after="0" w:line="240" w:lineRule="auto"/>
              <w:rPr>
                <w:rFonts w:ascii="Times New Roman" w:eastAsia="Times New Roman" w:hAnsi="Times New Roman" w:cs="Times New Roman"/>
                <w:sz w:val="24"/>
                <w:szCs w:val="20"/>
                <w:lang w:eastAsia="hr-HR"/>
              </w:rPr>
            </w:pPr>
            <w:r w:rsidRPr="00944716">
              <w:rPr>
                <w:rFonts w:ascii="Times New Roman" w:eastAsia="Times New Roman" w:hAnsi="Times New Roman" w:cs="Times New Roman"/>
                <w:sz w:val="18"/>
                <w:szCs w:val="20"/>
                <w:lang w:eastAsia="hr-HR"/>
              </w:rPr>
              <w:t>64</w:t>
            </w:r>
          </w:p>
        </w:tc>
        <w:tc>
          <w:tcPr>
            <w:tcW w:w="1860" w:type="dxa"/>
            <w:tcMar>
              <w:top w:w="0" w:type="dxa"/>
              <w:bottom w:w="0" w:type="dxa"/>
            </w:tcMar>
            <w:vAlign w:val="center"/>
          </w:tcPr>
          <w:p w14:paraId="77966418" w14:textId="77777777" w:rsidR="00944716" w:rsidRPr="00944716" w:rsidRDefault="00944716" w:rsidP="00944716">
            <w:pPr>
              <w:keepNext/>
              <w:keepLines/>
              <w:spacing w:after="0" w:line="240" w:lineRule="auto"/>
              <w:jc w:val="right"/>
              <w:rPr>
                <w:rFonts w:ascii="Times New Roman" w:eastAsia="Times New Roman" w:hAnsi="Times New Roman" w:cs="Times New Roman"/>
                <w:sz w:val="24"/>
                <w:szCs w:val="20"/>
                <w:lang w:eastAsia="hr-HR"/>
              </w:rPr>
            </w:pPr>
            <w:r w:rsidRPr="00944716">
              <w:rPr>
                <w:rFonts w:ascii="Times New Roman" w:eastAsia="Times New Roman" w:hAnsi="Times New Roman" w:cs="Times New Roman"/>
                <w:sz w:val="18"/>
                <w:szCs w:val="20"/>
                <w:lang w:eastAsia="hr-HR"/>
              </w:rPr>
              <w:t>225,37</w:t>
            </w:r>
          </w:p>
        </w:tc>
        <w:tc>
          <w:tcPr>
            <w:tcW w:w="1860" w:type="dxa"/>
            <w:tcMar>
              <w:top w:w="0" w:type="dxa"/>
              <w:bottom w:w="0" w:type="dxa"/>
            </w:tcMar>
            <w:vAlign w:val="center"/>
          </w:tcPr>
          <w:p w14:paraId="5F8AEAF9" w14:textId="77777777" w:rsidR="00944716" w:rsidRPr="00944716" w:rsidRDefault="00944716" w:rsidP="00944716">
            <w:pPr>
              <w:keepNext/>
              <w:keepLines/>
              <w:spacing w:after="0" w:line="240" w:lineRule="auto"/>
              <w:jc w:val="right"/>
              <w:rPr>
                <w:rFonts w:ascii="Times New Roman" w:eastAsia="Times New Roman" w:hAnsi="Times New Roman" w:cs="Times New Roman"/>
                <w:sz w:val="24"/>
                <w:szCs w:val="20"/>
                <w:lang w:eastAsia="hr-HR"/>
              </w:rPr>
            </w:pPr>
            <w:r w:rsidRPr="00944716">
              <w:rPr>
                <w:rFonts w:ascii="Times New Roman" w:eastAsia="Times New Roman" w:hAnsi="Times New Roman" w:cs="Times New Roman"/>
                <w:sz w:val="18"/>
                <w:szCs w:val="20"/>
                <w:lang w:eastAsia="hr-HR"/>
              </w:rPr>
              <w:t>9,96</w:t>
            </w:r>
          </w:p>
        </w:tc>
        <w:tc>
          <w:tcPr>
            <w:tcW w:w="700" w:type="dxa"/>
            <w:tcMar>
              <w:top w:w="0" w:type="dxa"/>
              <w:bottom w:w="0" w:type="dxa"/>
            </w:tcMar>
            <w:vAlign w:val="center"/>
          </w:tcPr>
          <w:p w14:paraId="6F652ED7" w14:textId="77777777" w:rsidR="00944716" w:rsidRPr="00944716" w:rsidRDefault="00944716" w:rsidP="00944716">
            <w:pPr>
              <w:keepNext/>
              <w:keepLines/>
              <w:spacing w:after="0" w:line="240" w:lineRule="auto"/>
              <w:jc w:val="right"/>
              <w:rPr>
                <w:rFonts w:ascii="Times New Roman" w:eastAsia="Times New Roman" w:hAnsi="Times New Roman" w:cs="Times New Roman"/>
                <w:sz w:val="24"/>
                <w:szCs w:val="20"/>
                <w:lang w:eastAsia="hr-HR"/>
              </w:rPr>
            </w:pPr>
            <w:r w:rsidRPr="00944716">
              <w:rPr>
                <w:rFonts w:ascii="Times New Roman" w:eastAsia="Times New Roman" w:hAnsi="Times New Roman" w:cs="Times New Roman"/>
                <w:sz w:val="18"/>
                <w:szCs w:val="20"/>
                <w:lang w:eastAsia="hr-HR"/>
              </w:rPr>
              <w:t>4,4</w:t>
            </w:r>
          </w:p>
        </w:tc>
      </w:tr>
    </w:tbl>
    <w:p w14:paraId="2D2197B2" w14:textId="1942E352" w:rsidR="00190D44" w:rsidRPr="00190D44" w:rsidRDefault="00190D44" w:rsidP="00190D44">
      <w:pPr>
        <w:spacing w:before="100" w:beforeAutospacing="1" w:after="100" w:afterAutospacing="1" w:line="360" w:lineRule="auto"/>
        <w:jc w:val="both"/>
        <w:outlineLvl w:val="2"/>
        <w:rPr>
          <w:rFonts w:asciiTheme="majorBidi" w:eastAsia="Times New Roman" w:hAnsiTheme="majorBidi" w:cstheme="majorBidi"/>
          <w:b/>
          <w:bCs/>
          <w:sz w:val="24"/>
          <w:szCs w:val="24"/>
          <w:lang w:eastAsia="hr-HR"/>
        </w:rPr>
      </w:pPr>
      <w:r w:rsidRPr="00190D44">
        <w:rPr>
          <w:rFonts w:asciiTheme="majorBidi" w:eastAsia="Times New Roman" w:hAnsiTheme="majorBidi" w:cstheme="majorBidi"/>
          <w:b/>
          <w:bCs/>
          <w:sz w:val="24"/>
          <w:szCs w:val="24"/>
          <w:lang w:eastAsia="hr-HR"/>
        </w:rPr>
        <w:t xml:space="preserve">Bilješka </w:t>
      </w:r>
      <w:r>
        <w:rPr>
          <w:rFonts w:asciiTheme="majorBidi" w:eastAsia="Times New Roman" w:hAnsiTheme="majorBidi" w:cstheme="majorBidi"/>
          <w:b/>
          <w:bCs/>
          <w:sz w:val="24"/>
          <w:szCs w:val="24"/>
          <w:lang w:eastAsia="hr-HR"/>
        </w:rPr>
        <w:t>7</w:t>
      </w:r>
      <w:r w:rsidRPr="00190D44">
        <w:rPr>
          <w:rFonts w:asciiTheme="majorBidi" w:eastAsia="Times New Roman" w:hAnsiTheme="majorBidi" w:cstheme="majorBidi"/>
          <w:b/>
          <w:bCs/>
          <w:sz w:val="24"/>
          <w:szCs w:val="24"/>
          <w:lang w:eastAsia="hr-HR"/>
        </w:rPr>
        <w:t>. – Prihodi od imovine (konto 64)</w:t>
      </w:r>
    </w:p>
    <w:p w14:paraId="7CC54567" w14:textId="77777777" w:rsidR="00190D44" w:rsidRPr="00190D44" w:rsidRDefault="00190D44" w:rsidP="00190D44">
      <w:pPr>
        <w:spacing w:before="100" w:beforeAutospacing="1" w:after="100" w:afterAutospacing="1" w:line="360" w:lineRule="auto"/>
        <w:jc w:val="both"/>
        <w:rPr>
          <w:rFonts w:asciiTheme="majorBidi" w:eastAsia="Times New Roman" w:hAnsiTheme="majorBidi" w:cstheme="majorBidi"/>
          <w:sz w:val="24"/>
          <w:szCs w:val="24"/>
          <w:lang w:eastAsia="hr-HR"/>
        </w:rPr>
      </w:pPr>
      <w:r w:rsidRPr="00190D44">
        <w:rPr>
          <w:rFonts w:asciiTheme="majorBidi" w:eastAsia="Times New Roman" w:hAnsiTheme="majorBidi" w:cstheme="majorBidi"/>
          <w:sz w:val="24"/>
          <w:szCs w:val="24"/>
          <w:lang w:eastAsia="hr-HR"/>
        </w:rPr>
        <w:t>Prihodi od imovine bilježe smanjenje zbog činjenice da su u prethodnoj godini bili evidentirani pozitivni tečajni učinci prilikom preračunavanja sredstava projekta iz Republike Koreje, dok takvih učinaka u izvještajnoj godini nije bilo.</w:t>
      </w:r>
    </w:p>
    <w:p w14:paraId="37047408" w14:textId="77777777" w:rsidR="00190D44" w:rsidRPr="00190D44" w:rsidRDefault="00F35FE5" w:rsidP="00190D44">
      <w:pPr>
        <w:spacing w:after="0" w:line="360" w:lineRule="auto"/>
        <w:jc w:val="both"/>
        <w:rPr>
          <w:rFonts w:asciiTheme="majorBidi" w:eastAsia="Times New Roman" w:hAnsiTheme="majorBidi" w:cstheme="majorBidi"/>
          <w:sz w:val="24"/>
          <w:szCs w:val="24"/>
          <w:lang w:eastAsia="hr-HR"/>
        </w:rPr>
      </w:pPr>
      <w:r>
        <w:rPr>
          <w:rFonts w:asciiTheme="majorBidi" w:eastAsia="Times New Roman" w:hAnsiTheme="majorBidi" w:cstheme="majorBidi"/>
          <w:sz w:val="24"/>
          <w:szCs w:val="24"/>
          <w:lang w:eastAsia="hr-HR"/>
        </w:rPr>
        <w:pict w14:anchorId="71389222">
          <v:rect id="_x0000_i1032" style="width:0;height:1.5pt" o:hralign="center" o:hrstd="t" o:hr="t" fillcolor="#a0a0a0" stroked="f"/>
        </w:pic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44716" w:rsidRPr="00944716" w14:paraId="434A7F28" w14:textId="77777777" w:rsidTr="00372A28">
        <w:trPr>
          <w:cantSplit/>
        </w:trPr>
        <w:tc>
          <w:tcPr>
            <w:tcW w:w="700" w:type="dxa"/>
            <w:shd w:val="clear" w:color="auto" w:fill="E7F0F9"/>
            <w:tcMar>
              <w:top w:w="0" w:type="dxa"/>
              <w:bottom w:w="0" w:type="dxa"/>
            </w:tcMar>
            <w:vAlign w:val="center"/>
          </w:tcPr>
          <w:p w14:paraId="657544B4" w14:textId="77777777" w:rsidR="00944716" w:rsidRPr="00944716" w:rsidRDefault="00944716" w:rsidP="00944716">
            <w:pPr>
              <w:keepNext/>
              <w:keepLines/>
              <w:spacing w:after="0" w:line="240" w:lineRule="auto"/>
              <w:jc w:val="center"/>
              <w:rPr>
                <w:rFonts w:ascii="Times New Roman" w:eastAsia="Times New Roman" w:hAnsi="Times New Roman" w:cs="Times New Roman"/>
                <w:sz w:val="24"/>
                <w:szCs w:val="20"/>
                <w:lang w:eastAsia="hr-HR"/>
              </w:rPr>
            </w:pPr>
            <w:r w:rsidRPr="00944716">
              <w:rPr>
                <w:rFonts w:ascii="Times New Roman" w:eastAsia="Times New Roman" w:hAnsi="Times New Roman" w:cs="Times New Roman"/>
                <w:b/>
                <w:sz w:val="18"/>
                <w:szCs w:val="20"/>
                <w:lang w:eastAsia="hr-HR"/>
              </w:rPr>
              <w:t>Račun iz rač. plana</w:t>
            </w:r>
          </w:p>
        </w:tc>
        <w:tc>
          <w:tcPr>
            <w:tcW w:w="3180" w:type="dxa"/>
            <w:shd w:val="clear" w:color="auto" w:fill="E7F0F9"/>
            <w:tcMar>
              <w:top w:w="0" w:type="dxa"/>
              <w:bottom w:w="0" w:type="dxa"/>
            </w:tcMar>
            <w:vAlign w:val="center"/>
          </w:tcPr>
          <w:p w14:paraId="5ED9ABA5" w14:textId="77777777" w:rsidR="00944716" w:rsidRPr="00944716" w:rsidRDefault="00944716" w:rsidP="00944716">
            <w:pPr>
              <w:keepNext/>
              <w:keepLines/>
              <w:spacing w:after="0" w:line="240" w:lineRule="auto"/>
              <w:jc w:val="center"/>
              <w:rPr>
                <w:rFonts w:ascii="Times New Roman" w:eastAsia="Times New Roman" w:hAnsi="Times New Roman" w:cs="Times New Roman"/>
                <w:sz w:val="24"/>
                <w:szCs w:val="20"/>
                <w:lang w:eastAsia="hr-HR"/>
              </w:rPr>
            </w:pPr>
            <w:r w:rsidRPr="00944716">
              <w:rPr>
                <w:rFonts w:ascii="Times New Roman" w:eastAsia="Times New Roman" w:hAnsi="Times New Roman" w:cs="Times New Roman"/>
                <w:b/>
                <w:sz w:val="18"/>
                <w:szCs w:val="20"/>
                <w:lang w:eastAsia="hr-HR"/>
              </w:rPr>
              <w:t>Opis stavke</w:t>
            </w:r>
          </w:p>
        </w:tc>
        <w:tc>
          <w:tcPr>
            <w:tcW w:w="700" w:type="dxa"/>
            <w:shd w:val="clear" w:color="auto" w:fill="E7F0F9"/>
            <w:tcMar>
              <w:top w:w="0" w:type="dxa"/>
              <w:bottom w:w="0" w:type="dxa"/>
            </w:tcMar>
            <w:vAlign w:val="center"/>
          </w:tcPr>
          <w:p w14:paraId="5F9AB540" w14:textId="77777777" w:rsidR="00944716" w:rsidRPr="00944716" w:rsidRDefault="00944716" w:rsidP="00944716">
            <w:pPr>
              <w:keepNext/>
              <w:keepLines/>
              <w:spacing w:after="0" w:line="240" w:lineRule="auto"/>
              <w:jc w:val="center"/>
              <w:rPr>
                <w:rFonts w:ascii="Times New Roman" w:eastAsia="Times New Roman" w:hAnsi="Times New Roman" w:cs="Times New Roman"/>
                <w:sz w:val="24"/>
                <w:szCs w:val="20"/>
                <w:lang w:eastAsia="hr-HR"/>
              </w:rPr>
            </w:pPr>
            <w:r w:rsidRPr="00944716">
              <w:rPr>
                <w:rFonts w:ascii="Times New Roman" w:eastAsia="Times New Roman" w:hAnsi="Times New Roman" w:cs="Times New Roman"/>
                <w:b/>
                <w:sz w:val="18"/>
                <w:szCs w:val="20"/>
                <w:lang w:eastAsia="hr-HR"/>
              </w:rPr>
              <w:t>Šifra</w:t>
            </w:r>
          </w:p>
        </w:tc>
        <w:tc>
          <w:tcPr>
            <w:tcW w:w="1860" w:type="dxa"/>
            <w:shd w:val="clear" w:color="auto" w:fill="E7F0F9"/>
            <w:tcMar>
              <w:top w:w="0" w:type="dxa"/>
              <w:bottom w:w="0" w:type="dxa"/>
            </w:tcMar>
            <w:vAlign w:val="center"/>
          </w:tcPr>
          <w:p w14:paraId="4D28500F" w14:textId="77777777" w:rsidR="00944716" w:rsidRPr="00944716" w:rsidRDefault="00944716" w:rsidP="00944716">
            <w:pPr>
              <w:keepNext/>
              <w:keepLines/>
              <w:spacing w:after="0" w:line="240" w:lineRule="auto"/>
              <w:jc w:val="center"/>
              <w:rPr>
                <w:rFonts w:ascii="Times New Roman" w:eastAsia="Times New Roman" w:hAnsi="Times New Roman" w:cs="Times New Roman"/>
                <w:sz w:val="24"/>
                <w:szCs w:val="20"/>
                <w:lang w:eastAsia="hr-HR"/>
              </w:rPr>
            </w:pPr>
            <w:r w:rsidRPr="00944716">
              <w:rPr>
                <w:rFonts w:ascii="Times New Roman" w:eastAsia="Times New Roman" w:hAnsi="Times New Roman" w:cs="Times New Roman"/>
                <w:b/>
                <w:sz w:val="18"/>
                <w:szCs w:val="20"/>
                <w:lang w:eastAsia="hr-HR"/>
              </w:rPr>
              <w:t>Ostvareno u izvještajnom razdoblju prethodne godine</w:t>
            </w:r>
          </w:p>
        </w:tc>
        <w:tc>
          <w:tcPr>
            <w:tcW w:w="1860" w:type="dxa"/>
            <w:shd w:val="clear" w:color="auto" w:fill="E7F0F9"/>
            <w:tcMar>
              <w:top w:w="0" w:type="dxa"/>
              <w:bottom w:w="0" w:type="dxa"/>
            </w:tcMar>
            <w:vAlign w:val="center"/>
          </w:tcPr>
          <w:p w14:paraId="1E943A4D" w14:textId="77777777" w:rsidR="00944716" w:rsidRPr="00944716" w:rsidRDefault="00944716" w:rsidP="00944716">
            <w:pPr>
              <w:keepNext/>
              <w:keepLines/>
              <w:spacing w:after="0" w:line="240" w:lineRule="auto"/>
              <w:jc w:val="center"/>
              <w:rPr>
                <w:rFonts w:ascii="Times New Roman" w:eastAsia="Times New Roman" w:hAnsi="Times New Roman" w:cs="Times New Roman"/>
                <w:sz w:val="24"/>
                <w:szCs w:val="20"/>
                <w:lang w:eastAsia="hr-HR"/>
              </w:rPr>
            </w:pPr>
            <w:r w:rsidRPr="00944716">
              <w:rPr>
                <w:rFonts w:ascii="Times New Roman" w:eastAsia="Times New Roman" w:hAnsi="Times New Roman" w:cs="Times New Roman"/>
                <w:b/>
                <w:sz w:val="18"/>
                <w:szCs w:val="20"/>
                <w:lang w:eastAsia="hr-HR"/>
              </w:rPr>
              <w:t>Ostvareno u izvještajnom razdoblju tekuće godine</w:t>
            </w:r>
          </w:p>
        </w:tc>
        <w:tc>
          <w:tcPr>
            <w:tcW w:w="700" w:type="dxa"/>
            <w:shd w:val="clear" w:color="auto" w:fill="E7F0F9"/>
            <w:tcMar>
              <w:top w:w="0" w:type="dxa"/>
              <w:bottom w:w="0" w:type="dxa"/>
            </w:tcMar>
            <w:vAlign w:val="center"/>
          </w:tcPr>
          <w:p w14:paraId="378D5033" w14:textId="77777777" w:rsidR="00944716" w:rsidRPr="00944716" w:rsidRDefault="00944716" w:rsidP="00944716">
            <w:pPr>
              <w:keepNext/>
              <w:keepLines/>
              <w:spacing w:after="0" w:line="240" w:lineRule="auto"/>
              <w:jc w:val="center"/>
              <w:rPr>
                <w:rFonts w:ascii="Times New Roman" w:eastAsia="Times New Roman" w:hAnsi="Times New Roman" w:cs="Times New Roman"/>
                <w:sz w:val="24"/>
                <w:szCs w:val="20"/>
                <w:lang w:eastAsia="hr-HR"/>
              </w:rPr>
            </w:pPr>
            <w:r w:rsidRPr="00944716">
              <w:rPr>
                <w:rFonts w:ascii="Times New Roman" w:eastAsia="Times New Roman" w:hAnsi="Times New Roman" w:cs="Times New Roman"/>
                <w:b/>
                <w:sz w:val="18"/>
                <w:szCs w:val="20"/>
                <w:lang w:eastAsia="hr-HR"/>
              </w:rPr>
              <w:t>Indeks (%)</w:t>
            </w:r>
          </w:p>
        </w:tc>
      </w:tr>
      <w:tr w:rsidR="00944716" w:rsidRPr="00944716" w14:paraId="188EBDBB" w14:textId="77777777" w:rsidTr="00372A28">
        <w:trPr>
          <w:cantSplit/>
          <w:trHeight w:val="560"/>
        </w:trPr>
        <w:tc>
          <w:tcPr>
            <w:tcW w:w="700" w:type="dxa"/>
            <w:tcMar>
              <w:top w:w="0" w:type="dxa"/>
              <w:bottom w:w="0" w:type="dxa"/>
            </w:tcMar>
            <w:vAlign w:val="center"/>
          </w:tcPr>
          <w:p w14:paraId="1BFCF813" w14:textId="77777777" w:rsidR="00944716" w:rsidRPr="00944716" w:rsidRDefault="00944716" w:rsidP="00944716">
            <w:pPr>
              <w:keepNext/>
              <w:keepLines/>
              <w:spacing w:after="0" w:line="240" w:lineRule="auto"/>
              <w:rPr>
                <w:rFonts w:ascii="Times New Roman" w:eastAsia="Times New Roman" w:hAnsi="Times New Roman" w:cs="Times New Roman"/>
                <w:sz w:val="24"/>
                <w:szCs w:val="20"/>
                <w:lang w:eastAsia="hr-HR"/>
              </w:rPr>
            </w:pPr>
            <w:r w:rsidRPr="00944716">
              <w:rPr>
                <w:rFonts w:ascii="Times New Roman" w:eastAsia="Times New Roman" w:hAnsi="Times New Roman" w:cs="Times New Roman"/>
                <w:sz w:val="18"/>
                <w:szCs w:val="20"/>
                <w:lang w:eastAsia="hr-HR"/>
              </w:rPr>
              <w:t>65</w:t>
            </w:r>
          </w:p>
        </w:tc>
        <w:tc>
          <w:tcPr>
            <w:tcW w:w="3180" w:type="dxa"/>
            <w:tcMar>
              <w:top w:w="0" w:type="dxa"/>
              <w:bottom w:w="0" w:type="dxa"/>
            </w:tcMar>
            <w:vAlign w:val="center"/>
          </w:tcPr>
          <w:p w14:paraId="52C5C2E0" w14:textId="77777777" w:rsidR="00944716" w:rsidRPr="00944716" w:rsidRDefault="00944716" w:rsidP="00944716">
            <w:pPr>
              <w:keepNext/>
              <w:keepLines/>
              <w:spacing w:after="0" w:line="240" w:lineRule="auto"/>
              <w:rPr>
                <w:rFonts w:ascii="Times New Roman" w:eastAsia="Times New Roman" w:hAnsi="Times New Roman" w:cs="Times New Roman"/>
                <w:sz w:val="24"/>
                <w:szCs w:val="20"/>
                <w:lang w:eastAsia="hr-HR"/>
              </w:rPr>
            </w:pPr>
            <w:r w:rsidRPr="00944716">
              <w:rPr>
                <w:rFonts w:ascii="Times New Roman" w:eastAsia="Times New Roman" w:hAnsi="Times New Roman" w:cs="Times New Roman"/>
                <w:sz w:val="18"/>
                <w:szCs w:val="20"/>
                <w:lang w:eastAsia="hr-HR"/>
              </w:rPr>
              <w:t>Prihodi od upravnih i administrativnih pristojbi, pristojbi po posebnim propisima i naknada (šifre 651+652+653+654)</w:t>
            </w:r>
          </w:p>
        </w:tc>
        <w:tc>
          <w:tcPr>
            <w:tcW w:w="700" w:type="dxa"/>
            <w:tcMar>
              <w:top w:w="0" w:type="dxa"/>
              <w:bottom w:w="0" w:type="dxa"/>
            </w:tcMar>
            <w:vAlign w:val="center"/>
          </w:tcPr>
          <w:p w14:paraId="07D1DA47" w14:textId="77777777" w:rsidR="00944716" w:rsidRPr="00944716" w:rsidRDefault="00944716" w:rsidP="00944716">
            <w:pPr>
              <w:keepNext/>
              <w:keepLines/>
              <w:spacing w:after="0" w:line="240" w:lineRule="auto"/>
              <w:rPr>
                <w:rFonts w:ascii="Times New Roman" w:eastAsia="Times New Roman" w:hAnsi="Times New Roman" w:cs="Times New Roman"/>
                <w:sz w:val="24"/>
                <w:szCs w:val="20"/>
                <w:lang w:eastAsia="hr-HR"/>
              </w:rPr>
            </w:pPr>
            <w:r w:rsidRPr="00944716">
              <w:rPr>
                <w:rFonts w:ascii="Times New Roman" w:eastAsia="Times New Roman" w:hAnsi="Times New Roman" w:cs="Times New Roman"/>
                <w:sz w:val="18"/>
                <w:szCs w:val="20"/>
                <w:lang w:eastAsia="hr-HR"/>
              </w:rPr>
              <w:t>65</w:t>
            </w:r>
          </w:p>
        </w:tc>
        <w:tc>
          <w:tcPr>
            <w:tcW w:w="1860" w:type="dxa"/>
            <w:tcMar>
              <w:top w:w="0" w:type="dxa"/>
              <w:bottom w:w="0" w:type="dxa"/>
            </w:tcMar>
            <w:vAlign w:val="center"/>
          </w:tcPr>
          <w:p w14:paraId="18AF9389" w14:textId="77777777" w:rsidR="00944716" w:rsidRPr="00944716" w:rsidRDefault="00944716" w:rsidP="00944716">
            <w:pPr>
              <w:keepNext/>
              <w:keepLines/>
              <w:spacing w:after="0" w:line="240" w:lineRule="auto"/>
              <w:jc w:val="right"/>
              <w:rPr>
                <w:rFonts w:ascii="Times New Roman" w:eastAsia="Times New Roman" w:hAnsi="Times New Roman" w:cs="Times New Roman"/>
                <w:sz w:val="24"/>
                <w:szCs w:val="20"/>
                <w:lang w:eastAsia="hr-HR"/>
              </w:rPr>
            </w:pPr>
            <w:r w:rsidRPr="00944716">
              <w:rPr>
                <w:rFonts w:ascii="Times New Roman" w:eastAsia="Times New Roman" w:hAnsi="Times New Roman" w:cs="Times New Roman"/>
                <w:sz w:val="18"/>
                <w:szCs w:val="20"/>
                <w:lang w:eastAsia="hr-HR"/>
              </w:rPr>
              <w:t>603.753,66</w:t>
            </w:r>
          </w:p>
        </w:tc>
        <w:tc>
          <w:tcPr>
            <w:tcW w:w="1860" w:type="dxa"/>
            <w:tcMar>
              <w:top w:w="0" w:type="dxa"/>
              <w:bottom w:w="0" w:type="dxa"/>
            </w:tcMar>
            <w:vAlign w:val="center"/>
          </w:tcPr>
          <w:p w14:paraId="22BBBC06" w14:textId="77777777" w:rsidR="00944716" w:rsidRPr="00944716" w:rsidRDefault="00944716" w:rsidP="00944716">
            <w:pPr>
              <w:keepNext/>
              <w:keepLines/>
              <w:spacing w:after="0" w:line="240" w:lineRule="auto"/>
              <w:jc w:val="right"/>
              <w:rPr>
                <w:rFonts w:ascii="Times New Roman" w:eastAsia="Times New Roman" w:hAnsi="Times New Roman" w:cs="Times New Roman"/>
                <w:sz w:val="24"/>
                <w:szCs w:val="20"/>
                <w:lang w:eastAsia="hr-HR"/>
              </w:rPr>
            </w:pPr>
            <w:r w:rsidRPr="00944716">
              <w:rPr>
                <w:rFonts w:ascii="Times New Roman" w:eastAsia="Times New Roman" w:hAnsi="Times New Roman" w:cs="Times New Roman"/>
                <w:sz w:val="18"/>
                <w:szCs w:val="20"/>
                <w:lang w:eastAsia="hr-HR"/>
              </w:rPr>
              <w:t>590.730,71</w:t>
            </w:r>
          </w:p>
        </w:tc>
        <w:tc>
          <w:tcPr>
            <w:tcW w:w="700" w:type="dxa"/>
            <w:tcMar>
              <w:top w:w="0" w:type="dxa"/>
              <w:bottom w:w="0" w:type="dxa"/>
            </w:tcMar>
            <w:vAlign w:val="center"/>
          </w:tcPr>
          <w:p w14:paraId="1728F013" w14:textId="77777777" w:rsidR="00944716" w:rsidRPr="00944716" w:rsidRDefault="00944716" w:rsidP="00944716">
            <w:pPr>
              <w:keepNext/>
              <w:keepLines/>
              <w:spacing w:after="0" w:line="240" w:lineRule="auto"/>
              <w:jc w:val="right"/>
              <w:rPr>
                <w:rFonts w:ascii="Times New Roman" w:eastAsia="Times New Roman" w:hAnsi="Times New Roman" w:cs="Times New Roman"/>
                <w:sz w:val="24"/>
                <w:szCs w:val="20"/>
                <w:lang w:eastAsia="hr-HR"/>
              </w:rPr>
            </w:pPr>
            <w:r w:rsidRPr="00944716">
              <w:rPr>
                <w:rFonts w:ascii="Times New Roman" w:eastAsia="Times New Roman" w:hAnsi="Times New Roman" w:cs="Times New Roman"/>
                <w:sz w:val="18"/>
                <w:szCs w:val="20"/>
                <w:lang w:eastAsia="hr-HR"/>
              </w:rPr>
              <w:t>97,8</w:t>
            </w:r>
          </w:p>
        </w:tc>
      </w:tr>
    </w:tbl>
    <w:p w14:paraId="40E43B3C" w14:textId="3C66EB4A" w:rsidR="00190D44" w:rsidRPr="00190D44" w:rsidRDefault="00190D44" w:rsidP="00190D44">
      <w:pPr>
        <w:spacing w:before="100" w:beforeAutospacing="1" w:after="100" w:afterAutospacing="1" w:line="360" w:lineRule="auto"/>
        <w:jc w:val="both"/>
        <w:outlineLvl w:val="2"/>
        <w:rPr>
          <w:rFonts w:asciiTheme="majorBidi" w:eastAsia="Times New Roman" w:hAnsiTheme="majorBidi" w:cstheme="majorBidi"/>
          <w:b/>
          <w:bCs/>
          <w:sz w:val="24"/>
          <w:szCs w:val="24"/>
          <w:lang w:eastAsia="hr-HR"/>
        </w:rPr>
      </w:pPr>
      <w:r w:rsidRPr="00190D44">
        <w:rPr>
          <w:rFonts w:asciiTheme="majorBidi" w:eastAsia="Times New Roman" w:hAnsiTheme="majorBidi" w:cstheme="majorBidi"/>
          <w:b/>
          <w:bCs/>
          <w:sz w:val="24"/>
          <w:szCs w:val="24"/>
          <w:lang w:eastAsia="hr-HR"/>
        </w:rPr>
        <w:t xml:space="preserve">Bilješka </w:t>
      </w:r>
      <w:r>
        <w:rPr>
          <w:rFonts w:asciiTheme="majorBidi" w:eastAsia="Times New Roman" w:hAnsiTheme="majorBidi" w:cstheme="majorBidi"/>
          <w:b/>
          <w:bCs/>
          <w:sz w:val="24"/>
          <w:szCs w:val="24"/>
          <w:lang w:eastAsia="hr-HR"/>
        </w:rPr>
        <w:t>8</w:t>
      </w:r>
      <w:r w:rsidRPr="00190D44">
        <w:rPr>
          <w:rFonts w:asciiTheme="majorBidi" w:eastAsia="Times New Roman" w:hAnsiTheme="majorBidi" w:cstheme="majorBidi"/>
          <w:b/>
          <w:bCs/>
          <w:sz w:val="24"/>
          <w:szCs w:val="24"/>
          <w:lang w:eastAsia="hr-HR"/>
        </w:rPr>
        <w:t>. – Prihodi po posebnim propisima (konto 65)</w:t>
      </w:r>
    </w:p>
    <w:p w14:paraId="0EC14EF5" w14:textId="77777777" w:rsidR="00190D44" w:rsidRPr="00190D44" w:rsidRDefault="00190D44" w:rsidP="00190D44">
      <w:pPr>
        <w:spacing w:before="100" w:beforeAutospacing="1" w:after="100" w:afterAutospacing="1" w:line="360" w:lineRule="auto"/>
        <w:jc w:val="both"/>
        <w:rPr>
          <w:rFonts w:asciiTheme="majorBidi" w:eastAsia="Times New Roman" w:hAnsiTheme="majorBidi" w:cstheme="majorBidi"/>
          <w:sz w:val="24"/>
          <w:szCs w:val="24"/>
          <w:lang w:eastAsia="hr-HR"/>
        </w:rPr>
      </w:pPr>
      <w:r w:rsidRPr="00190D44">
        <w:rPr>
          <w:rFonts w:asciiTheme="majorBidi" w:eastAsia="Times New Roman" w:hAnsiTheme="majorBidi" w:cstheme="majorBidi"/>
          <w:sz w:val="24"/>
          <w:szCs w:val="24"/>
          <w:lang w:eastAsia="hr-HR"/>
        </w:rPr>
        <w:t>Prihodi od školarina smanjeni su za 2,2 %, što je posljedica manjeg broja upisanih studenata (30 manje u odnosu na prethodnu godinu), uz nepromijenjenu visinu školarine. Na ovom kontu evidentirani su i prihodi od specijalističkih studija, zbog čega smanjenje prihoda od redovitih školarina realno iznosi manje.</w:t>
      </w:r>
    </w:p>
    <w:p w14:paraId="28FEBE89" w14:textId="77777777" w:rsidR="00190D44" w:rsidRPr="00190D44" w:rsidRDefault="00F35FE5" w:rsidP="00190D44">
      <w:pPr>
        <w:spacing w:after="0" w:line="360" w:lineRule="auto"/>
        <w:jc w:val="both"/>
        <w:rPr>
          <w:rFonts w:asciiTheme="majorBidi" w:eastAsia="Times New Roman" w:hAnsiTheme="majorBidi" w:cstheme="majorBidi"/>
          <w:sz w:val="24"/>
          <w:szCs w:val="24"/>
          <w:lang w:eastAsia="hr-HR"/>
        </w:rPr>
      </w:pPr>
      <w:r>
        <w:rPr>
          <w:rFonts w:asciiTheme="majorBidi" w:eastAsia="Times New Roman" w:hAnsiTheme="majorBidi" w:cstheme="majorBidi"/>
          <w:sz w:val="24"/>
          <w:szCs w:val="24"/>
          <w:lang w:eastAsia="hr-HR"/>
        </w:rPr>
        <w:pict w14:anchorId="224B1080">
          <v:rect id="_x0000_i1033" style="width:0;height:1.5pt" o:hralign="center" o:hrstd="t" o:hr="t" fillcolor="#a0a0a0" stroked="f"/>
        </w:pic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44716" w:rsidRPr="00944716" w14:paraId="27CB4016" w14:textId="77777777" w:rsidTr="00372A28">
        <w:trPr>
          <w:cantSplit/>
        </w:trPr>
        <w:tc>
          <w:tcPr>
            <w:tcW w:w="700" w:type="dxa"/>
            <w:shd w:val="clear" w:color="auto" w:fill="E7F0F9"/>
            <w:tcMar>
              <w:top w:w="0" w:type="dxa"/>
              <w:bottom w:w="0" w:type="dxa"/>
            </w:tcMar>
            <w:vAlign w:val="center"/>
          </w:tcPr>
          <w:p w14:paraId="143FEE79" w14:textId="77777777" w:rsidR="00944716" w:rsidRPr="00944716" w:rsidRDefault="00944716" w:rsidP="00944716">
            <w:pPr>
              <w:keepNext/>
              <w:keepLines/>
              <w:spacing w:after="0" w:line="240" w:lineRule="auto"/>
              <w:jc w:val="center"/>
              <w:rPr>
                <w:rFonts w:ascii="Times New Roman" w:eastAsia="Times New Roman" w:hAnsi="Times New Roman" w:cs="Times New Roman"/>
                <w:sz w:val="24"/>
                <w:szCs w:val="20"/>
                <w:lang w:eastAsia="hr-HR"/>
              </w:rPr>
            </w:pPr>
            <w:r w:rsidRPr="00944716">
              <w:rPr>
                <w:rFonts w:ascii="Times New Roman" w:eastAsia="Times New Roman" w:hAnsi="Times New Roman" w:cs="Times New Roman"/>
                <w:b/>
                <w:sz w:val="18"/>
                <w:szCs w:val="20"/>
                <w:lang w:eastAsia="hr-HR"/>
              </w:rPr>
              <w:t>Račun iz rač. plana</w:t>
            </w:r>
          </w:p>
        </w:tc>
        <w:tc>
          <w:tcPr>
            <w:tcW w:w="3180" w:type="dxa"/>
            <w:shd w:val="clear" w:color="auto" w:fill="E7F0F9"/>
            <w:tcMar>
              <w:top w:w="0" w:type="dxa"/>
              <w:bottom w:w="0" w:type="dxa"/>
            </w:tcMar>
            <w:vAlign w:val="center"/>
          </w:tcPr>
          <w:p w14:paraId="73AC5AB7" w14:textId="77777777" w:rsidR="00944716" w:rsidRPr="00944716" w:rsidRDefault="00944716" w:rsidP="00944716">
            <w:pPr>
              <w:keepNext/>
              <w:keepLines/>
              <w:spacing w:after="0" w:line="240" w:lineRule="auto"/>
              <w:jc w:val="center"/>
              <w:rPr>
                <w:rFonts w:ascii="Times New Roman" w:eastAsia="Times New Roman" w:hAnsi="Times New Roman" w:cs="Times New Roman"/>
                <w:sz w:val="24"/>
                <w:szCs w:val="20"/>
                <w:lang w:eastAsia="hr-HR"/>
              </w:rPr>
            </w:pPr>
            <w:r w:rsidRPr="00944716">
              <w:rPr>
                <w:rFonts w:ascii="Times New Roman" w:eastAsia="Times New Roman" w:hAnsi="Times New Roman" w:cs="Times New Roman"/>
                <w:b/>
                <w:sz w:val="18"/>
                <w:szCs w:val="20"/>
                <w:lang w:eastAsia="hr-HR"/>
              </w:rPr>
              <w:t>Opis stavke</w:t>
            </w:r>
          </w:p>
        </w:tc>
        <w:tc>
          <w:tcPr>
            <w:tcW w:w="700" w:type="dxa"/>
            <w:shd w:val="clear" w:color="auto" w:fill="E7F0F9"/>
            <w:tcMar>
              <w:top w:w="0" w:type="dxa"/>
              <w:bottom w:w="0" w:type="dxa"/>
            </w:tcMar>
            <w:vAlign w:val="center"/>
          </w:tcPr>
          <w:p w14:paraId="3621189D" w14:textId="77777777" w:rsidR="00944716" w:rsidRPr="00944716" w:rsidRDefault="00944716" w:rsidP="00944716">
            <w:pPr>
              <w:keepNext/>
              <w:keepLines/>
              <w:spacing w:after="0" w:line="240" w:lineRule="auto"/>
              <w:jc w:val="center"/>
              <w:rPr>
                <w:rFonts w:ascii="Times New Roman" w:eastAsia="Times New Roman" w:hAnsi="Times New Roman" w:cs="Times New Roman"/>
                <w:sz w:val="24"/>
                <w:szCs w:val="20"/>
                <w:lang w:eastAsia="hr-HR"/>
              </w:rPr>
            </w:pPr>
            <w:r w:rsidRPr="00944716">
              <w:rPr>
                <w:rFonts w:ascii="Times New Roman" w:eastAsia="Times New Roman" w:hAnsi="Times New Roman" w:cs="Times New Roman"/>
                <w:b/>
                <w:sz w:val="18"/>
                <w:szCs w:val="20"/>
                <w:lang w:eastAsia="hr-HR"/>
              </w:rPr>
              <w:t>Šifra</w:t>
            </w:r>
          </w:p>
        </w:tc>
        <w:tc>
          <w:tcPr>
            <w:tcW w:w="1860" w:type="dxa"/>
            <w:shd w:val="clear" w:color="auto" w:fill="E7F0F9"/>
            <w:tcMar>
              <w:top w:w="0" w:type="dxa"/>
              <w:bottom w:w="0" w:type="dxa"/>
            </w:tcMar>
            <w:vAlign w:val="center"/>
          </w:tcPr>
          <w:p w14:paraId="2EBA1BDF" w14:textId="77777777" w:rsidR="00944716" w:rsidRPr="00944716" w:rsidRDefault="00944716" w:rsidP="00944716">
            <w:pPr>
              <w:keepNext/>
              <w:keepLines/>
              <w:spacing w:after="0" w:line="240" w:lineRule="auto"/>
              <w:jc w:val="center"/>
              <w:rPr>
                <w:rFonts w:ascii="Times New Roman" w:eastAsia="Times New Roman" w:hAnsi="Times New Roman" w:cs="Times New Roman"/>
                <w:sz w:val="24"/>
                <w:szCs w:val="20"/>
                <w:lang w:eastAsia="hr-HR"/>
              </w:rPr>
            </w:pPr>
            <w:r w:rsidRPr="00944716">
              <w:rPr>
                <w:rFonts w:ascii="Times New Roman" w:eastAsia="Times New Roman" w:hAnsi="Times New Roman" w:cs="Times New Roman"/>
                <w:b/>
                <w:sz w:val="18"/>
                <w:szCs w:val="20"/>
                <w:lang w:eastAsia="hr-HR"/>
              </w:rPr>
              <w:t>Ostvareno u izvještajnom razdoblju prethodne godine</w:t>
            </w:r>
          </w:p>
        </w:tc>
        <w:tc>
          <w:tcPr>
            <w:tcW w:w="1860" w:type="dxa"/>
            <w:shd w:val="clear" w:color="auto" w:fill="E7F0F9"/>
            <w:tcMar>
              <w:top w:w="0" w:type="dxa"/>
              <w:bottom w:w="0" w:type="dxa"/>
            </w:tcMar>
            <w:vAlign w:val="center"/>
          </w:tcPr>
          <w:p w14:paraId="34CC15E0" w14:textId="77777777" w:rsidR="00944716" w:rsidRPr="00944716" w:rsidRDefault="00944716" w:rsidP="00944716">
            <w:pPr>
              <w:keepNext/>
              <w:keepLines/>
              <w:spacing w:after="0" w:line="240" w:lineRule="auto"/>
              <w:jc w:val="center"/>
              <w:rPr>
                <w:rFonts w:ascii="Times New Roman" w:eastAsia="Times New Roman" w:hAnsi="Times New Roman" w:cs="Times New Roman"/>
                <w:sz w:val="24"/>
                <w:szCs w:val="20"/>
                <w:lang w:eastAsia="hr-HR"/>
              </w:rPr>
            </w:pPr>
            <w:r w:rsidRPr="00944716">
              <w:rPr>
                <w:rFonts w:ascii="Times New Roman" w:eastAsia="Times New Roman" w:hAnsi="Times New Roman" w:cs="Times New Roman"/>
                <w:b/>
                <w:sz w:val="18"/>
                <w:szCs w:val="20"/>
                <w:lang w:eastAsia="hr-HR"/>
              </w:rPr>
              <w:t>Ostvareno u izvještajnom razdoblju tekuće godine</w:t>
            </w:r>
          </w:p>
        </w:tc>
        <w:tc>
          <w:tcPr>
            <w:tcW w:w="700" w:type="dxa"/>
            <w:shd w:val="clear" w:color="auto" w:fill="E7F0F9"/>
            <w:tcMar>
              <w:top w:w="0" w:type="dxa"/>
              <w:bottom w:w="0" w:type="dxa"/>
            </w:tcMar>
            <w:vAlign w:val="center"/>
          </w:tcPr>
          <w:p w14:paraId="14700061" w14:textId="77777777" w:rsidR="00944716" w:rsidRPr="00944716" w:rsidRDefault="00944716" w:rsidP="00944716">
            <w:pPr>
              <w:keepNext/>
              <w:keepLines/>
              <w:spacing w:after="0" w:line="240" w:lineRule="auto"/>
              <w:jc w:val="center"/>
              <w:rPr>
                <w:rFonts w:ascii="Times New Roman" w:eastAsia="Times New Roman" w:hAnsi="Times New Roman" w:cs="Times New Roman"/>
                <w:sz w:val="24"/>
                <w:szCs w:val="20"/>
                <w:lang w:eastAsia="hr-HR"/>
              </w:rPr>
            </w:pPr>
            <w:r w:rsidRPr="00944716">
              <w:rPr>
                <w:rFonts w:ascii="Times New Roman" w:eastAsia="Times New Roman" w:hAnsi="Times New Roman" w:cs="Times New Roman"/>
                <w:b/>
                <w:sz w:val="18"/>
                <w:szCs w:val="20"/>
                <w:lang w:eastAsia="hr-HR"/>
              </w:rPr>
              <w:t>Indeks (%)</w:t>
            </w:r>
          </w:p>
        </w:tc>
      </w:tr>
      <w:tr w:rsidR="00944716" w:rsidRPr="00944716" w14:paraId="319A06F5" w14:textId="77777777" w:rsidTr="00372A28">
        <w:trPr>
          <w:cantSplit/>
          <w:trHeight w:val="560"/>
        </w:trPr>
        <w:tc>
          <w:tcPr>
            <w:tcW w:w="700" w:type="dxa"/>
            <w:tcMar>
              <w:top w:w="0" w:type="dxa"/>
              <w:bottom w:w="0" w:type="dxa"/>
            </w:tcMar>
            <w:vAlign w:val="center"/>
          </w:tcPr>
          <w:p w14:paraId="3B666455" w14:textId="77777777" w:rsidR="00944716" w:rsidRPr="00944716" w:rsidRDefault="00944716" w:rsidP="00944716">
            <w:pPr>
              <w:keepNext/>
              <w:keepLines/>
              <w:spacing w:after="0" w:line="240" w:lineRule="auto"/>
              <w:rPr>
                <w:rFonts w:ascii="Times New Roman" w:eastAsia="Times New Roman" w:hAnsi="Times New Roman" w:cs="Times New Roman"/>
                <w:sz w:val="24"/>
                <w:szCs w:val="20"/>
                <w:lang w:eastAsia="hr-HR"/>
              </w:rPr>
            </w:pPr>
            <w:r w:rsidRPr="00944716">
              <w:rPr>
                <w:rFonts w:ascii="Times New Roman" w:eastAsia="Times New Roman" w:hAnsi="Times New Roman" w:cs="Times New Roman"/>
                <w:sz w:val="18"/>
                <w:szCs w:val="20"/>
                <w:lang w:eastAsia="hr-HR"/>
              </w:rPr>
              <w:t>661</w:t>
            </w:r>
          </w:p>
        </w:tc>
        <w:tc>
          <w:tcPr>
            <w:tcW w:w="3180" w:type="dxa"/>
            <w:tcMar>
              <w:top w:w="0" w:type="dxa"/>
              <w:bottom w:w="0" w:type="dxa"/>
            </w:tcMar>
            <w:vAlign w:val="center"/>
          </w:tcPr>
          <w:p w14:paraId="6223F0A3" w14:textId="77777777" w:rsidR="00944716" w:rsidRPr="00944716" w:rsidRDefault="00944716" w:rsidP="00944716">
            <w:pPr>
              <w:keepNext/>
              <w:keepLines/>
              <w:spacing w:after="0" w:line="240" w:lineRule="auto"/>
              <w:rPr>
                <w:rFonts w:ascii="Times New Roman" w:eastAsia="Times New Roman" w:hAnsi="Times New Roman" w:cs="Times New Roman"/>
                <w:sz w:val="24"/>
                <w:szCs w:val="20"/>
                <w:lang w:eastAsia="hr-HR"/>
              </w:rPr>
            </w:pPr>
            <w:r w:rsidRPr="00944716">
              <w:rPr>
                <w:rFonts w:ascii="Times New Roman" w:eastAsia="Times New Roman" w:hAnsi="Times New Roman" w:cs="Times New Roman"/>
                <w:sz w:val="18"/>
                <w:szCs w:val="20"/>
                <w:lang w:eastAsia="hr-HR"/>
              </w:rPr>
              <w:t>Prihodi od prodaje proizvoda i robe te pruženih usluga (šifre 6614+6615)</w:t>
            </w:r>
          </w:p>
        </w:tc>
        <w:tc>
          <w:tcPr>
            <w:tcW w:w="700" w:type="dxa"/>
            <w:tcMar>
              <w:top w:w="0" w:type="dxa"/>
              <w:bottom w:w="0" w:type="dxa"/>
            </w:tcMar>
            <w:vAlign w:val="center"/>
          </w:tcPr>
          <w:p w14:paraId="17D37C4D" w14:textId="77777777" w:rsidR="00944716" w:rsidRPr="00944716" w:rsidRDefault="00944716" w:rsidP="00944716">
            <w:pPr>
              <w:keepNext/>
              <w:keepLines/>
              <w:spacing w:after="0" w:line="240" w:lineRule="auto"/>
              <w:rPr>
                <w:rFonts w:ascii="Times New Roman" w:eastAsia="Times New Roman" w:hAnsi="Times New Roman" w:cs="Times New Roman"/>
                <w:sz w:val="24"/>
                <w:szCs w:val="20"/>
                <w:lang w:eastAsia="hr-HR"/>
              </w:rPr>
            </w:pPr>
            <w:r w:rsidRPr="00944716">
              <w:rPr>
                <w:rFonts w:ascii="Times New Roman" w:eastAsia="Times New Roman" w:hAnsi="Times New Roman" w:cs="Times New Roman"/>
                <w:sz w:val="18"/>
                <w:szCs w:val="20"/>
                <w:lang w:eastAsia="hr-HR"/>
              </w:rPr>
              <w:t>661</w:t>
            </w:r>
          </w:p>
        </w:tc>
        <w:tc>
          <w:tcPr>
            <w:tcW w:w="1860" w:type="dxa"/>
            <w:tcMar>
              <w:top w:w="0" w:type="dxa"/>
              <w:bottom w:w="0" w:type="dxa"/>
            </w:tcMar>
            <w:vAlign w:val="center"/>
          </w:tcPr>
          <w:p w14:paraId="27545CB5" w14:textId="77777777" w:rsidR="00944716" w:rsidRPr="00944716" w:rsidRDefault="00944716" w:rsidP="00944716">
            <w:pPr>
              <w:keepNext/>
              <w:keepLines/>
              <w:spacing w:after="0" w:line="240" w:lineRule="auto"/>
              <w:jc w:val="right"/>
              <w:rPr>
                <w:rFonts w:ascii="Times New Roman" w:eastAsia="Times New Roman" w:hAnsi="Times New Roman" w:cs="Times New Roman"/>
                <w:sz w:val="24"/>
                <w:szCs w:val="20"/>
                <w:lang w:eastAsia="hr-HR"/>
              </w:rPr>
            </w:pPr>
            <w:r w:rsidRPr="00944716">
              <w:rPr>
                <w:rFonts w:ascii="Times New Roman" w:eastAsia="Times New Roman" w:hAnsi="Times New Roman" w:cs="Times New Roman"/>
                <w:sz w:val="18"/>
                <w:szCs w:val="20"/>
                <w:lang w:eastAsia="hr-HR"/>
              </w:rPr>
              <w:t>81.622,39</w:t>
            </w:r>
          </w:p>
        </w:tc>
        <w:tc>
          <w:tcPr>
            <w:tcW w:w="1860" w:type="dxa"/>
            <w:tcMar>
              <w:top w:w="0" w:type="dxa"/>
              <w:bottom w:w="0" w:type="dxa"/>
            </w:tcMar>
            <w:vAlign w:val="center"/>
          </w:tcPr>
          <w:p w14:paraId="6A755136" w14:textId="77777777" w:rsidR="00944716" w:rsidRPr="00944716" w:rsidRDefault="00944716" w:rsidP="00944716">
            <w:pPr>
              <w:keepNext/>
              <w:keepLines/>
              <w:spacing w:after="0" w:line="240" w:lineRule="auto"/>
              <w:jc w:val="right"/>
              <w:rPr>
                <w:rFonts w:ascii="Times New Roman" w:eastAsia="Times New Roman" w:hAnsi="Times New Roman" w:cs="Times New Roman"/>
                <w:sz w:val="24"/>
                <w:szCs w:val="20"/>
                <w:lang w:eastAsia="hr-HR"/>
              </w:rPr>
            </w:pPr>
            <w:r w:rsidRPr="00944716">
              <w:rPr>
                <w:rFonts w:ascii="Times New Roman" w:eastAsia="Times New Roman" w:hAnsi="Times New Roman" w:cs="Times New Roman"/>
                <w:sz w:val="18"/>
                <w:szCs w:val="20"/>
                <w:lang w:eastAsia="hr-HR"/>
              </w:rPr>
              <w:t>18.059,68</w:t>
            </w:r>
          </w:p>
        </w:tc>
        <w:tc>
          <w:tcPr>
            <w:tcW w:w="700" w:type="dxa"/>
            <w:tcMar>
              <w:top w:w="0" w:type="dxa"/>
              <w:bottom w:w="0" w:type="dxa"/>
            </w:tcMar>
            <w:vAlign w:val="center"/>
          </w:tcPr>
          <w:p w14:paraId="31B96D12" w14:textId="77777777" w:rsidR="00944716" w:rsidRPr="00944716" w:rsidRDefault="00944716" w:rsidP="00944716">
            <w:pPr>
              <w:keepNext/>
              <w:keepLines/>
              <w:spacing w:after="0" w:line="240" w:lineRule="auto"/>
              <w:jc w:val="right"/>
              <w:rPr>
                <w:rFonts w:ascii="Times New Roman" w:eastAsia="Times New Roman" w:hAnsi="Times New Roman" w:cs="Times New Roman"/>
                <w:sz w:val="24"/>
                <w:szCs w:val="20"/>
                <w:lang w:eastAsia="hr-HR"/>
              </w:rPr>
            </w:pPr>
            <w:r w:rsidRPr="00944716">
              <w:rPr>
                <w:rFonts w:ascii="Times New Roman" w:eastAsia="Times New Roman" w:hAnsi="Times New Roman" w:cs="Times New Roman"/>
                <w:sz w:val="18"/>
                <w:szCs w:val="20"/>
                <w:lang w:eastAsia="hr-HR"/>
              </w:rPr>
              <w:t>22,1</w:t>
            </w:r>
          </w:p>
        </w:tc>
      </w:tr>
    </w:tbl>
    <w:p w14:paraId="6A569024" w14:textId="77777777" w:rsidR="00944716" w:rsidRDefault="00944716" w:rsidP="00190D44">
      <w:pPr>
        <w:spacing w:before="100" w:beforeAutospacing="1" w:after="100" w:afterAutospacing="1" w:line="360" w:lineRule="auto"/>
        <w:jc w:val="both"/>
        <w:outlineLvl w:val="2"/>
        <w:rPr>
          <w:rFonts w:asciiTheme="majorBidi" w:eastAsia="Times New Roman" w:hAnsiTheme="majorBidi" w:cstheme="majorBidi"/>
          <w:b/>
          <w:bCs/>
          <w:sz w:val="24"/>
          <w:szCs w:val="24"/>
          <w:lang w:eastAsia="hr-HR"/>
        </w:rPr>
      </w:pP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44716" w:rsidRPr="00944716" w14:paraId="78D035B0" w14:textId="77777777" w:rsidTr="00372A28">
        <w:trPr>
          <w:cantSplit/>
        </w:trPr>
        <w:tc>
          <w:tcPr>
            <w:tcW w:w="700" w:type="dxa"/>
            <w:shd w:val="clear" w:color="auto" w:fill="E7F0F9"/>
            <w:tcMar>
              <w:top w:w="0" w:type="dxa"/>
              <w:bottom w:w="0" w:type="dxa"/>
            </w:tcMar>
            <w:vAlign w:val="center"/>
          </w:tcPr>
          <w:p w14:paraId="15E4930B" w14:textId="77777777" w:rsidR="00944716" w:rsidRPr="00944716" w:rsidRDefault="00944716" w:rsidP="00944716">
            <w:pPr>
              <w:keepNext/>
              <w:keepLines/>
              <w:spacing w:after="0" w:line="240" w:lineRule="auto"/>
              <w:jc w:val="center"/>
              <w:rPr>
                <w:rFonts w:ascii="Times New Roman" w:eastAsia="Times New Roman" w:hAnsi="Times New Roman" w:cs="Times New Roman"/>
                <w:sz w:val="24"/>
                <w:szCs w:val="20"/>
                <w:lang w:eastAsia="hr-HR"/>
              </w:rPr>
            </w:pPr>
            <w:r w:rsidRPr="00944716">
              <w:rPr>
                <w:rFonts w:ascii="Times New Roman" w:eastAsia="Times New Roman" w:hAnsi="Times New Roman" w:cs="Times New Roman"/>
                <w:b/>
                <w:sz w:val="18"/>
                <w:szCs w:val="20"/>
                <w:lang w:eastAsia="hr-HR"/>
              </w:rPr>
              <w:t>Račun iz rač. plana</w:t>
            </w:r>
          </w:p>
        </w:tc>
        <w:tc>
          <w:tcPr>
            <w:tcW w:w="3180" w:type="dxa"/>
            <w:shd w:val="clear" w:color="auto" w:fill="E7F0F9"/>
            <w:tcMar>
              <w:top w:w="0" w:type="dxa"/>
              <w:bottom w:w="0" w:type="dxa"/>
            </w:tcMar>
            <w:vAlign w:val="center"/>
          </w:tcPr>
          <w:p w14:paraId="7CE9B7ED" w14:textId="77777777" w:rsidR="00944716" w:rsidRPr="00944716" w:rsidRDefault="00944716" w:rsidP="00944716">
            <w:pPr>
              <w:keepNext/>
              <w:keepLines/>
              <w:spacing w:after="0" w:line="240" w:lineRule="auto"/>
              <w:jc w:val="center"/>
              <w:rPr>
                <w:rFonts w:ascii="Times New Roman" w:eastAsia="Times New Roman" w:hAnsi="Times New Roman" w:cs="Times New Roman"/>
                <w:sz w:val="24"/>
                <w:szCs w:val="20"/>
                <w:lang w:eastAsia="hr-HR"/>
              </w:rPr>
            </w:pPr>
            <w:r w:rsidRPr="00944716">
              <w:rPr>
                <w:rFonts w:ascii="Times New Roman" w:eastAsia="Times New Roman" w:hAnsi="Times New Roman" w:cs="Times New Roman"/>
                <w:b/>
                <w:sz w:val="18"/>
                <w:szCs w:val="20"/>
                <w:lang w:eastAsia="hr-HR"/>
              </w:rPr>
              <w:t>Opis stavke</w:t>
            </w:r>
          </w:p>
        </w:tc>
        <w:tc>
          <w:tcPr>
            <w:tcW w:w="700" w:type="dxa"/>
            <w:shd w:val="clear" w:color="auto" w:fill="E7F0F9"/>
            <w:tcMar>
              <w:top w:w="0" w:type="dxa"/>
              <w:bottom w:w="0" w:type="dxa"/>
            </w:tcMar>
            <w:vAlign w:val="center"/>
          </w:tcPr>
          <w:p w14:paraId="2D420260" w14:textId="77777777" w:rsidR="00944716" w:rsidRPr="00944716" w:rsidRDefault="00944716" w:rsidP="00944716">
            <w:pPr>
              <w:keepNext/>
              <w:keepLines/>
              <w:spacing w:after="0" w:line="240" w:lineRule="auto"/>
              <w:jc w:val="center"/>
              <w:rPr>
                <w:rFonts w:ascii="Times New Roman" w:eastAsia="Times New Roman" w:hAnsi="Times New Roman" w:cs="Times New Roman"/>
                <w:sz w:val="24"/>
                <w:szCs w:val="20"/>
                <w:lang w:eastAsia="hr-HR"/>
              </w:rPr>
            </w:pPr>
            <w:r w:rsidRPr="00944716">
              <w:rPr>
                <w:rFonts w:ascii="Times New Roman" w:eastAsia="Times New Roman" w:hAnsi="Times New Roman" w:cs="Times New Roman"/>
                <w:b/>
                <w:sz w:val="18"/>
                <w:szCs w:val="20"/>
                <w:lang w:eastAsia="hr-HR"/>
              </w:rPr>
              <w:t>Šifra</w:t>
            </w:r>
          </w:p>
        </w:tc>
        <w:tc>
          <w:tcPr>
            <w:tcW w:w="1860" w:type="dxa"/>
            <w:shd w:val="clear" w:color="auto" w:fill="E7F0F9"/>
            <w:tcMar>
              <w:top w:w="0" w:type="dxa"/>
              <w:bottom w:w="0" w:type="dxa"/>
            </w:tcMar>
            <w:vAlign w:val="center"/>
          </w:tcPr>
          <w:p w14:paraId="5861D957" w14:textId="77777777" w:rsidR="00944716" w:rsidRPr="00944716" w:rsidRDefault="00944716" w:rsidP="00944716">
            <w:pPr>
              <w:keepNext/>
              <w:keepLines/>
              <w:spacing w:after="0" w:line="240" w:lineRule="auto"/>
              <w:jc w:val="center"/>
              <w:rPr>
                <w:rFonts w:ascii="Times New Roman" w:eastAsia="Times New Roman" w:hAnsi="Times New Roman" w:cs="Times New Roman"/>
                <w:sz w:val="24"/>
                <w:szCs w:val="20"/>
                <w:lang w:eastAsia="hr-HR"/>
              </w:rPr>
            </w:pPr>
            <w:r w:rsidRPr="00944716">
              <w:rPr>
                <w:rFonts w:ascii="Times New Roman" w:eastAsia="Times New Roman" w:hAnsi="Times New Roman" w:cs="Times New Roman"/>
                <w:b/>
                <w:sz w:val="18"/>
                <w:szCs w:val="20"/>
                <w:lang w:eastAsia="hr-HR"/>
              </w:rPr>
              <w:t>Ostvareno u izvještajnom razdoblju prethodne godine</w:t>
            </w:r>
          </w:p>
        </w:tc>
        <w:tc>
          <w:tcPr>
            <w:tcW w:w="1860" w:type="dxa"/>
            <w:shd w:val="clear" w:color="auto" w:fill="E7F0F9"/>
            <w:tcMar>
              <w:top w:w="0" w:type="dxa"/>
              <w:bottom w:w="0" w:type="dxa"/>
            </w:tcMar>
            <w:vAlign w:val="center"/>
          </w:tcPr>
          <w:p w14:paraId="3CDBCED9" w14:textId="77777777" w:rsidR="00944716" w:rsidRPr="00944716" w:rsidRDefault="00944716" w:rsidP="00944716">
            <w:pPr>
              <w:keepNext/>
              <w:keepLines/>
              <w:spacing w:after="0" w:line="240" w:lineRule="auto"/>
              <w:jc w:val="center"/>
              <w:rPr>
                <w:rFonts w:ascii="Times New Roman" w:eastAsia="Times New Roman" w:hAnsi="Times New Roman" w:cs="Times New Roman"/>
                <w:sz w:val="24"/>
                <w:szCs w:val="20"/>
                <w:lang w:eastAsia="hr-HR"/>
              </w:rPr>
            </w:pPr>
            <w:r w:rsidRPr="00944716">
              <w:rPr>
                <w:rFonts w:ascii="Times New Roman" w:eastAsia="Times New Roman" w:hAnsi="Times New Roman" w:cs="Times New Roman"/>
                <w:b/>
                <w:sz w:val="18"/>
                <w:szCs w:val="20"/>
                <w:lang w:eastAsia="hr-HR"/>
              </w:rPr>
              <w:t>Ostvareno u izvještajnom razdoblju tekuće godine</w:t>
            </w:r>
          </w:p>
        </w:tc>
        <w:tc>
          <w:tcPr>
            <w:tcW w:w="700" w:type="dxa"/>
            <w:shd w:val="clear" w:color="auto" w:fill="E7F0F9"/>
            <w:tcMar>
              <w:top w:w="0" w:type="dxa"/>
              <w:bottom w:w="0" w:type="dxa"/>
            </w:tcMar>
            <w:vAlign w:val="center"/>
          </w:tcPr>
          <w:p w14:paraId="579B386B" w14:textId="77777777" w:rsidR="00944716" w:rsidRPr="00944716" w:rsidRDefault="00944716" w:rsidP="00944716">
            <w:pPr>
              <w:keepNext/>
              <w:keepLines/>
              <w:spacing w:after="0" w:line="240" w:lineRule="auto"/>
              <w:jc w:val="center"/>
              <w:rPr>
                <w:rFonts w:ascii="Times New Roman" w:eastAsia="Times New Roman" w:hAnsi="Times New Roman" w:cs="Times New Roman"/>
                <w:sz w:val="24"/>
                <w:szCs w:val="20"/>
                <w:lang w:eastAsia="hr-HR"/>
              </w:rPr>
            </w:pPr>
            <w:r w:rsidRPr="00944716">
              <w:rPr>
                <w:rFonts w:ascii="Times New Roman" w:eastAsia="Times New Roman" w:hAnsi="Times New Roman" w:cs="Times New Roman"/>
                <w:b/>
                <w:sz w:val="18"/>
                <w:szCs w:val="20"/>
                <w:lang w:eastAsia="hr-HR"/>
              </w:rPr>
              <w:t>Indeks (%)</w:t>
            </w:r>
          </w:p>
        </w:tc>
      </w:tr>
      <w:tr w:rsidR="00944716" w:rsidRPr="00944716" w14:paraId="1E511390" w14:textId="77777777" w:rsidTr="00372A28">
        <w:trPr>
          <w:cantSplit/>
          <w:trHeight w:val="560"/>
        </w:trPr>
        <w:tc>
          <w:tcPr>
            <w:tcW w:w="700" w:type="dxa"/>
            <w:tcMar>
              <w:top w:w="0" w:type="dxa"/>
              <w:bottom w:w="0" w:type="dxa"/>
            </w:tcMar>
            <w:vAlign w:val="center"/>
          </w:tcPr>
          <w:p w14:paraId="66A89274" w14:textId="77777777" w:rsidR="00944716" w:rsidRPr="00944716" w:rsidRDefault="00944716" w:rsidP="00944716">
            <w:pPr>
              <w:keepNext/>
              <w:keepLines/>
              <w:spacing w:after="0" w:line="240" w:lineRule="auto"/>
              <w:rPr>
                <w:rFonts w:ascii="Times New Roman" w:eastAsia="Times New Roman" w:hAnsi="Times New Roman" w:cs="Times New Roman"/>
                <w:sz w:val="24"/>
                <w:szCs w:val="20"/>
                <w:lang w:eastAsia="hr-HR"/>
              </w:rPr>
            </w:pPr>
            <w:r w:rsidRPr="00944716">
              <w:rPr>
                <w:rFonts w:ascii="Times New Roman" w:eastAsia="Times New Roman" w:hAnsi="Times New Roman" w:cs="Times New Roman"/>
                <w:sz w:val="18"/>
                <w:szCs w:val="20"/>
                <w:lang w:eastAsia="hr-HR"/>
              </w:rPr>
              <w:t>661</w:t>
            </w:r>
          </w:p>
        </w:tc>
        <w:tc>
          <w:tcPr>
            <w:tcW w:w="3180" w:type="dxa"/>
            <w:tcMar>
              <w:top w:w="0" w:type="dxa"/>
              <w:bottom w:w="0" w:type="dxa"/>
            </w:tcMar>
            <w:vAlign w:val="center"/>
          </w:tcPr>
          <w:p w14:paraId="6C074D2C" w14:textId="77777777" w:rsidR="00944716" w:rsidRPr="00944716" w:rsidRDefault="00944716" w:rsidP="00944716">
            <w:pPr>
              <w:keepNext/>
              <w:keepLines/>
              <w:spacing w:after="0" w:line="240" w:lineRule="auto"/>
              <w:rPr>
                <w:rFonts w:ascii="Times New Roman" w:eastAsia="Times New Roman" w:hAnsi="Times New Roman" w:cs="Times New Roman"/>
                <w:sz w:val="24"/>
                <w:szCs w:val="20"/>
                <w:lang w:eastAsia="hr-HR"/>
              </w:rPr>
            </w:pPr>
            <w:r w:rsidRPr="00944716">
              <w:rPr>
                <w:rFonts w:ascii="Times New Roman" w:eastAsia="Times New Roman" w:hAnsi="Times New Roman" w:cs="Times New Roman"/>
                <w:sz w:val="18"/>
                <w:szCs w:val="20"/>
                <w:lang w:eastAsia="hr-HR"/>
              </w:rPr>
              <w:t>Prihodi od prodaje proizvoda i robe te pruženih usluga (šifre 6614+6615)</w:t>
            </w:r>
          </w:p>
        </w:tc>
        <w:tc>
          <w:tcPr>
            <w:tcW w:w="700" w:type="dxa"/>
            <w:tcMar>
              <w:top w:w="0" w:type="dxa"/>
              <w:bottom w:w="0" w:type="dxa"/>
            </w:tcMar>
            <w:vAlign w:val="center"/>
          </w:tcPr>
          <w:p w14:paraId="6F287370" w14:textId="77777777" w:rsidR="00944716" w:rsidRPr="00944716" w:rsidRDefault="00944716" w:rsidP="00944716">
            <w:pPr>
              <w:keepNext/>
              <w:keepLines/>
              <w:spacing w:after="0" w:line="240" w:lineRule="auto"/>
              <w:rPr>
                <w:rFonts w:ascii="Times New Roman" w:eastAsia="Times New Roman" w:hAnsi="Times New Roman" w:cs="Times New Roman"/>
                <w:sz w:val="24"/>
                <w:szCs w:val="20"/>
                <w:lang w:eastAsia="hr-HR"/>
              </w:rPr>
            </w:pPr>
            <w:r w:rsidRPr="00944716">
              <w:rPr>
                <w:rFonts w:ascii="Times New Roman" w:eastAsia="Times New Roman" w:hAnsi="Times New Roman" w:cs="Times New Roman"/>
                <w:sz w:val="18"/>
                <w:szCs w:val="20"/>
                <w:lang w:eastAsia="hr-HR"/>
              </w:rPr>
              <w:t>661</w:t>
            </w:r>
          </w:p>
        </w:tc>
        <w:tc>
          <w:tcPr>
            <w:tcW w:w="1860" w:type="dxa"/>
            <w:tcMar>
              <w:top w:w="0" w:type="dxa"/>
              <w:bottom w:w="0" w:type="dxa"/>
            </w:tcMar>
            <w:vAlign w:val="center"/>
          </w:tcPr>
          <w:p w14:paraId="7DE18399" w14:textId="77777777" w:rsidR="00944716" w:rsidRPr="00944716" w:rsidRDefault="00944716" w:rsidP="00944716">
            <w:pPr>
              <w:keepNext/>
              <w:keepLines/>
              <w:spacing w:after="0" w:line="240" w:lineRule="auto"/>
              <w:jc w:val="right"/>
              <w:rPr>
                <w:rFonts w:ascii="Times New Roman" w:eastAsia="Times New Roman" w:hAnsi="Times New Roman" w:cs="Times New Roman"/>
                <w:sz w:val="24"/>
                <w:szCs w:val="20"/>
                <w:lang w:eastAsia="hr-HR"/>
              </w:rPr>
            </w:pPr>
            <w:r w:rsidRPr="00944716">
              <w:rPr>
                <w:rFonts w:ascii="Times New Roman" w:eastAsia="Times New Roman" w:hAnsi="Times New Roman" w:cs="Times New Roman"/>
                <w:sz w:val="18"/>
                <w:szCs w:val="20"/>
                <w:lang w:eastAsia="hr-HR"/>
              </w:rPr>
              <w:t>81.622,39</w:t>
            </w:r>
          </w:p>
        </w:tc>
        <w:tc>
          <w:tcPr>
            <w:tcW w:w="1860" w:type="dxa"/>
            <w:tcMar>
              <w:top w:w="0" w:type="dxa"/>
              <w:bottom w:w="0" w:type="dxa"/>
            </w:tcMar>
            <w:vAlign w:val="center"/>
          </w:tcPr>
          <w:p w14:paraId="4F8284C9" w14:textId="77777777" w:rsidR="00944716" w:rsidRPr="00944716" w:rsidRDefault="00944716" w:rsidP="00944716">
            <w:pPr>
              <w:keepNext/>
              <w:keepLines/>
              <w:spacing w:after="0" w:line="240" w:lineRule="auto"/>
              <w:jc w:val="right"/>
              <w:rPr>
                <w:rFonts w:ascii="Times New Roman" w:eastAsia="Times New Roman" w:hAnsi="Times New Roman" w:cs="Times New Roman"/>
                <w:sz w:val="24"/>
                <w:szCs w:val="20"/>
                <w:lang w:eastAsia="hr-HR"/>
              </w:rPr>
            </w:pPr>
            <w:r w:rsidRPr="00944716">
              <w:rPr>
                <w:rFonts w:ascii="Times New Roman" w:eastAsia="Times New Roman" w:hAnsi="Times New Roman" w:cs="Times New Roman"/>
                <w:sz w:val="18"/>
                <w:szCs w:val="20"/>
                <w:lang w:eastAsia="hr-HR"/>
              </w:rPr>
              <w:t>18.059,68</w:t>
            </w:r>
          </w:p>
        </w:tc>
        <w:tc>
          <w:tcPr>
            <w:tcW w:w="700" w:type="dxa"/>
            <w:tcMar>
              <w:top w:w="0" w:type="dxa"/>
              <w:bottom w:w="0" w:type="dxa"/>
            </w:tcMar>
            <w:vAlign w:val="center"/>
          </w:tcPr>
          <w:p w14:paraId="5D2CE4C4" w14:textId="77777777" w:rsidR="00944716" w:rsidRPr="00944716" w:rsidRDefault="00944716" w:rsidP="00944716">
            <w:pPr>
              <w:keepNext/>
              <w:keepLines/>
              <w:spacing w:after="0" w:line="240" w:lineRule="auto"/>
              <w:jc w:val="right"/>
              <w:rPr>
                <w:rFonts w:ascii="Times New Roman" w:eastAsia="Times New Roman" w:hAnsi="Times New Roman" w:cs="Times New Roman"/>
                <w:sz w:val="24"/>
                <w:szCs w:val="20"/>
                <w:lang w:eastAsia="hr-HR"/>
              </w:rPr>
            </w:pPr>
            <w:r w:rsidRPr="00944716">
              <w:rPr>
                <w:rFonts w:ascii="Times New Roman" w:eastAsia="Times New Roman" w:hAnsi="Times New Roman" w:cs="Times New Roman"/>
                <w:sz w:val="18"/>
                <w:szCs w:val="20"/>
                <w:lang w:eastAsia="hr-HR"/>
              </w:rPr>
              <w:t>22,1</w:t>
            </w:r>
          </w:p>
        </w:tc>
      </w:tr>
    </w:tbl>
    <w:p w14:paraId="4FE043B8" w14:textId="3B7749CA" w:rsidR="00190D44" w:rsidRPr="00190D44" w:rsidRDefault="00190D44" w:rsidP="00190D44">
      <w:pPr>
        <w:spacing w:before="100" w:beforeAutospacing="1" w:after="100" w:afterAutospacing="1" w:line="360" w:lineRule="auto"/>
        <w:jc w:val="both"/>
        <w:outlineLvl w:val="2"/>
        <w:rPr>
          <w:rFonts w:asciiTheme="majorBidi" w:eastAsia="Times New Roman" w:hAnsiTheme="majorBidi" w:cstheme="majorBidi"/>
          <w:b/>
          <w:bCs/>
          <w:sz w:val="24"/>
          <w:szCs w:val="24"/>
          <w:lang w:eastAsia="hr-HR"/>
        </w:rPr>
      </w:pPr>
      <w:r w:rsidRPr="00190D44">
        <w:rPr>
          <w:rFonts w:asciiTheme="majorBidi" w:eastAsia="Times New Roman" w:hAnsiTheme="majorBidi" w:cstheme="majorBidi"/>
          <w:b/>
          <w:bCs/>
          <w:sz w:val="24"/>
          <w:szCs w:val="24"/>
          <w:lang w:eastAsia="hr-HR"/>
        </w:rPr>
        <w:t xml:space="preserve">Bilješka </w:t>
      </w:r>
      <w:r>
        <w:rPr>
          <w:rFonts w:asciiTheme="majorBidi" w:eastAsia="Times New Roman" w:hAnsiTheme="majorBidi" w:cstheme="majorBidi"/>
          <w:b/>
          <w:bCs/>
          <w:sz w:val="24"/>
          <w:szCs w:val="24"/>
          <w:lang w:eastAsia="hr-HR"/>
        </w:rPr>
        <w:t>9</w:t>
      </w:r>
      <w:r w:rsidRPr="00190D44">
        <w:rPr>
          <w:rFonts w:asciiTheme="majorBidi" w:eastAsia="Times New Roman" w:hAnsiTheme="majorBidi" w:cstheme="majorBidi"/>
          <w:b/>
          <w:bCs/>
          <w:sz w:val="24"/>
          <w:szCs w:val="24"/>
          <w:lang w:eastAsia="hr-HR"/>
        </w:rPr>
        <w:t>. i 1</w:t>
      </w:r>
      <w:r w:rsidR="00944716">
        <w:rPr>
          <w:rFonts w:asciiTheme="majorBidi" w:eastAsia="Times New Roman" w:hAnsiTheme="majorBidi" w:cstheme="majorBidi"/>
          <w:b/>
          <w:bCs/>
          <w:sz w:val="24"/>
          <w:szCs w:val="24"/>
          <w:lang w:eastAsia="hr-HR"/>
        </w:rPr>
        <w:t>0</w:t>
      </w:r>
      <w:r w:rsidRPr="00190D44">
        <w:rPr>
          <w:rFonts w:asciiTheme="majorBidi" w:eastAsia="Times New Roman" w:hAnsiTheme="majorBidi" w:cstheme="majorBidi"/>
          <w:b/>
          <w:bCs/>
          <w:sz w:val="24"/>
          <w:szCs w:val="24"/>
          <w:lang w:eastAsia="hr-HR"/>
        </w:rPr>
        <w:t>. – Prihodi od pruženih usluga (konto 661 i 6615)</w:t>
      </w:r>
    </w:p>
    <w:p w14:paraId="6992BB4A" w14:textId="77777777" w:rsidR="00190D44" w:rsidRPr="00190D44" w:rsidRDefault="00190D44" w:rsidP="00190D44">
      <w:pPr>
        <w:spacing w:before="100" w:beforeAutospacing="1" w:after="100" w:afterAutospacing="1" w:line="360" w:lineRule="auto"/>
        <w:jc w:val="both"/>
        <w:rPr>
          <w:rFonts w:asciiTheme="majorBidi" w:eastAsia="Times New Roman" w:hAnsiTheme="majorBidi" w:cstheme="majorBidi"/>
          <w:sz w:val="24"/>
          <w:szCs w:val="24"/>
          <w:lang w:eastAsia="hr-HR"/>
        </w:rPr>
      </w:pPr>
      <w:r w:rsidRPr="00190D44">
        <w:rPr>
          <w:rFonts w:asciiTheme="majorBidi" w:eastAsia="Times New Roman" w:hAnsiTheme="majorBidi" w:cstheme="majorBidi"/>
          <w:sz w:val="24"/>
          <w:szCs w:val="24"/>
          <w:lang w:eastAsia="hr-HR"/>
        </w:rPr>
        <w:t>Smanjenje prihoda posljedica je promjene konta evidentiranja prihoda od specijalističkog studija hitne medicine, koji se od 2025. godine knjiži na konto 652, a ne više na konto 661.</w:t>
      </w:r>
    </w:p>
    <w:p w14:paraId="3D27F0BB" w14:textId="77777777" w:rsidR="00190D44" w:rsidRPr="00190D44" w:rsidRDefault="00F35FE5" w:rsidP="00190D44">
      <w:pPr>
        <w:spacing w:after="0" w:line="360" w:lineRule="auto"/>
        <w:jc w:val="both"/>
        <w:rPr>
          <w:rFonts w:asciiTheme="majorBidi" w:eastAsia="Times New Roman" w:hAnsiTheme="majorBidi" w:cstheme="majorBidi"/>
          <w:sz w:val="24"/>
          <w:szCs w:val="24"/>
          <w:lang w:eastAsia="hr-HR"/>
        </w:rPr>
      </w:pPr>
      <w:r>
        <w:rPr>
          <w:rFonts w:asciiTheme="majorBidi" w:eastAsia="Times New Roman" w:hAnsiTheme="majorBidi" w:cstheme="majorBidi"/>
          <w:sz w:val="24"/>
          <w:szCs w:val="24"/>
          <w:lang w:eastAsia="hr-HR"/>
        </w:rPr>
        <w:pict w14:anchorId="34C4B294">
          <v:rect id="_x0000_i1034" style="width:0;height:1.5pt" o:hralign="center" o:hrstd="t" o:hr="t" fillcolor="#a0a0a0" stroked="f"/>
        </w:pic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F52AF" w:rsidRPr="008F52AF" w14:paraId="115F14C6" w14:textId="77777777" w:rsidTr="00372A28">
        <w:trPr>
          <w:cantSplit/>
        </w:trPr>
        <w:tc>
          <w:tcPr>
            <w:tcW w:w="700" w:type="dxa"/>
            <w:shd w:val="clear" w:color="auto" w:fill="E7F0F9"/>
            <w:tcMar>
              <w:top w:w="0" w:type="dxa"/>
              <w:bottom w:w="0" w:type="dxa"/>
            </w:tcMar>
            <w:vAlign w:val="center"/>
          </w:tcPr>
          <w:p w14:paraId="5812D175" w14:textId="77777777" w:rsidR="008F52AF" w:rsidRPr="008F52AF" w:rsidRDefault="008F52AF" w:rsidP="008F52AF">
            <w:pPr>
              <w:keepNext/>
              <w:keepLines/>
              <w:spacing w:after="0" w:line="240" w:lineRule="auto"/>
              <w:jc w:val="center"/>
              <w:rPr>
                <w:rFonts w:ascii="Times New Roman" w:eastAsia="Times New Roman" w:hAnsi="Times New Roman" w:cs="Times New Roman"/>
                <w:sz w:val="24"/>
                <w:szCs w:val="20"/>
                <w:lang w:eastAsia="hr-HR"/>
              </w:rPr>
            </w:pPr>
            <w:r w:rsidRPr="008F52AF">
              <w:rPr>
                <w:rFonts w:ascii="Times New Roman" w:eastAsia="Times New Roman" w:hAnsi="Times New Roman" w:cs="Times New Roman"/>
                <w:b/>
                <w:sz w:val="18"/>
                <w:szCs w:val="20"/>
                <w:lang w:eastAsia="hr-HR"/>
              </w:rPr>
              <w:t>Račun iz rač. plana</w:t>
            </w:r>
          </w:p>
        </w:tc>
        <w:tc>
          <w:tcPr>
            <w:tcW w:w="3180" w:type="dxa"/>
            <w:shd w:val="clear" w:color="auto" w:fill="E7F0F9"/>
            <w:tcMar>
              <w:top w:w="0" w:type="dxa"/>
              <w:bottom w:w="0" w:type="dxa"/>
            </w:tcMar>
            <w:vAlign w:val="center"/>
          </w:tcPr>
          <w:p w14:paraId="64FA4886" w14:textId="77777777" w:rsidR="008F52AF" w:rsidRPr="008F52AF" w:rsidRDefault="008F52AF" w:rsidP="008F52AF">
            <w:pPr>
              <w:keepNext/>
              <w:keepLines/>
              <w:spacing w:after="0" w:line="240" w:lineRule="auto"/>
              <w:jc w:val="center"/>
              <w:rPr>
                <w:rFonts w:ascii="Times New Roman" w:eastAsia="Times New Roman" w:hAnsi="Times New Roman" w:cs="Times New Roman"/>
                <w:sz w:val="24"/>
                <w:szCs w:val="20"/>
                <w:lang w:eastAsia="hr-HR"/>
              </w:rPr>
            </w:pPr>
            <w:r w:rsidRPr="008F52AF">
              <w:rPr>
                <w:rFonts w:ascii="Times New Roman" w:eastAsia="Times New Roman" w:hAnsi="Times New Roman" w:cs="Times New Roman"/>
                <w:b/>
                <w:sz w:val="18"/>
                <w:szCs w:val="20"/>
                <w:lang w:eastAsia="hr-HR"/>
              </w:rPr>
              <w:t>Opis stavke</w:t>
            </w:r>
          </w:p>
        </w:tc>
        <w:tc>
          <w:tcPr>
            <w:tcW w:w="700" w:type="dxa"/>
            <w:shd w:val="clear" w:color="auto" w:fill="E7F0F9"/>
            <w:tcMar>
              <w:top w:w="0" w:type="dxa"/>
              <w:bottom w:w="0" w:type="dxa"/>
            </w:tcMar>
            <w:vAlign w:val="center"/>
          </w:tcPr>
          <w:p w14:paraId="70BD2068" w14:textId="77777777" w:rsidR="008F52AF" w:rsidRPr="008F52AF" w:rsidRDefault="008F52AF" w:rsidP="008F52AF">
            <w:pPr>
              <w:keepNext/>
              <w:keepLines/>
              <w:spacing w:after="0" w:line="240" w:lineRule="auto"/>
              <w:jc w:val="center"/>
              <w:rPr>
                <w:rFonts w:ascii="Times New Roman" w:eastAsia="Times New Roman" w:hAnsi="Times New Roman" w:cs="Times New Roman"/>
                <w:sz w:val="24"/>
                <w:szCs w:val="20"/>
                <w:lang w:eastAsia="hr-HR"/>
              </w:rPr>
            </w:pPr>
            <w:r w:rsidRPr="008F52AF">
              <w:rPr>
                <w:rFonts w:ascii="Times New Roman" w:eastAsia="Times New Roman" w:hAnsi="Times New Roman" w:cs="Times New Roman"/>
                <w:b/>
                <w:sz w:val="18"/>
                <w:szCs w:val="20"/>
                <w:lang w:eastAsia="hr-HR"/>
              </w:rPr>
              <w:t>Šifra</w:t>
            </w:r>
          </w:p>
        </w:tc>
        <w:tc>
          <w:tcPr>
            <w:tcW w:w="1860" w:type="dxa"/>
            <w:shd w:val="clear" w:color="auto" w:fill="E7F0F9"/>
            <w:tcMar>
              <w:top w:w="0" w:type="dxa"/>
              <w:bottom w:w="0" w:type="dxa"/>
            </w:tcMar>
            <w:vAlign w:val="center"/>
          </w:tcPr>
          <w:p w14:paraId="22912CEB" w14:textId="77777777" w:rsidR="008F52AF" w:rsidRPr="008F52AF" w:rsidRDefault="008F52AF" w:rsidP="008F52AF">
            <w:pPr>
              <w:keepNext/>
              <w:keepLines/>
              <w:spacing w:after="0" w:line="240" w:lineRule="auto"/>
              <w:jc w:val="center"/>
              <w:rPr>
                <w:rFonts w:ascii="Times New Roman" w:eastAsia="Times New Roman" w:hAnsi="Times New Roman" w:cs="Times New Roman"/>
                <w:sz w:val="24"/>
                <w:szCs w:val="20"/>
                <w:lang w:eastAsia="hr-HR"/>
              </w:rPr>
            </w:pPr>
            <w:r w:rsidRPr="008F52AF">
              <w:rPr>
                <w:rFonts w:ascii="Times New Roman" w:eastAsia="Times New Roman" w:hAnsi="Times New Roman" w:cs="Times New Roman"/>
                <w:b/>
                <w:sz w:val="18"/>
                <w:szCs w:val="20"/>
                <w:lang w:eastAsia="hr-HR"/>
              </w:rPr>
              <w:t>Ostvareno u izvještajnom razdoblju prethodne godine</w:t>
            </w:r>
          </w:p>
        </w:tc>
        <w:tc>
          <w:tcPr>
            <w:tcW w:w="1860" w:type="dxa"/>
            <w:shd w:val="clear" w:color="auto" w:fill="E7F0F9"/>
            <w:tcMar>
              <w:top w:w="0" w:type="dxa"/>
              <w:bottom w:w="0" w:type="dxa"/>
            </w:tcMar>
            <w:vAlign w:val="center"/>
          </w:tcPr>
          <w:p w14:paraId="36750605" w14:textId="77777777" w:rsidR="008F52AF" w:rsidRPr="008F52AF" w:rsidRDefault="008F52AF" w:rsidP="008F52AF">
            <w:pPr>
              <w:keepNext/>
              <w:keepLines/>
              <w:spacing w:after="0" w:line="240" w:lineRule="auto"/>
              <w:jc w:val="center"/>
              <w:rPr>
                <w:rFonts w:ascii="Times New Roman" w:eastAsia="Times New Roman" w:hAnsi="Times New Roman" w:cs="Times New Roman"/>
                <w:sz w:val="24"/>
                <w:szCs w:val="20"/>
                <w:lang w:eastAsia="hr-HR"/>
              </w:rPr>
            </w:pPr>
            <w:r w:rsidRPr="008F52AF">
              <w:rPr>
                <w:rFonts w:ascii="Times New Roman" w:eastAsia="Times New Roman" w:hAnsi="Times New Roman" w:cs="Times New Roman"/>
                <w:b/>
                <w:sz w:val="18"/>
                <w:szCs w:val="20"/>
                <w:lang w:eastAsia="hr-HR"/>
              </w:rPr>
              <w:t>Ostvareno u izvještajnom razdoblju tekuće godine</w:t>
            </w:r>
          </w:p>
        </w:tc>
        <w:tc>
          <w:tcPr>
            <w:tcW w:w="700" w:type="dxa"/>
            <w:shd w:val="clear" w:color="auto" w:fill="E7F0F9"/>
            <w:tcMar>
              <w:top w:w="0" w:type="dxa"/>
              <w:bottom w:w="0" w:type="dxa"/>
            </w:tcMar>
            <w:vAlign w:val="center"/>
          </w:tcPr>
          <w:p w14:paraId="4274AEB4" w14:textId="77777777" w:rsidR="008F52AF" w:rsidRPr="008F52AF" w:rsidRDefault="008F52AF" w:rsidP="008F52AF">
            <w:pPr>
              <w:keepNext/>
              <w:keepLines/>
              <w:spacing w:after="0" w:line="240" w:lineRule="auto"/>
              <w:jc w:val="center"/>
              <w:rPr>
                <w:rFonts w:ascii="Times New Roman" w:eastAsia="Times New Roman" w:hAnsi="Times New Roman" w:cs="Times New Roman"/>
                <w:sz w:val="24"/>
                <w:szCs w:val="20"/>
                <w:lang w:eastAsia="hr-HR"/>
              </w:rPr>
            </w:pPr>
            <w:r w:rsidRPr="008F52AF">
              <w:rPr>
                <w:rFonts w:ascii="Times New Roman" w:eastAsia="Times New Roman" w:hAnsi="Times New Roman" w:cs="Times New Roman"/>
                <w:b/>
                <w:sz w:val="18"/>
                <w:szCs w:val="20"/>
                <w:lang w:eastAsia="hr-HR"/>
              </w:rPr>
              <w:t>Indeks (%)</w:t>
            </w:r>
          </w:p>
        </w:tc>
      </w:tr>
      <w:tr w:rsidR="008F52AF" w:rsidRPr="008F52AF" w14:paraId="52832A67" w14:textId="77777777" w:rsidTr="00372A28">
        <w:trPr>
          <w:cantSplit/>
          <w:trHeight w:val="560"/>
        </w:trPr>
        <w:tc>
          <w:tcPr>
            <w:tcW w:w="700" w:type="dxa"/>
            <w:tcMar>
              <w:top w:w="0" w:type="dxa"/>
              <w:bottom w:w="0" w:type="dxa"/>
            </w:tcMar>
            <w:vAlign w:val="center"/>
          </w:tcPr>
          <w:p w14:paraId="07AC9A31" w14:textId="77777777" w:rsidR="008F52AF" w:rsidRPr="008F52AF" w:rsidRDefault="008F52AF" w:rsidP="008F52AF">
            <w:pPr>
              <w:keepNext/>
              <w:keepLines/>
              <w:spacing w:after="0" w:line="240" w:lineRule="auto"/>
              <w:rPr>
                <w:rFonts w:ascii="Times New Roman" w:eastAsia="Times New Roman" w:hAnsi="Times New Roman" w:cs="Times New Roman"/>
                <w:sz w:val="24"/>
                <w:szCs w:val="20"/>
                <w:lang w:eastAsia="hr-HR"/>
              </w:rPr>
            </w:pPr>
            <w:r w:rsidRPr="008F52AF">
              <w:rPr>
                <w:rFonts w:ascii="Times New Roman" w:eastAsia="Times New Roman" w:hAnsi="Times New Roman" w:cs="Times New Roman"/>
                <w:sz w:val="18"/>
                <w:szCs w:val="20"/>
                <w:lang w:eastAsia="hr-HR"/>
              </w:rPr>
              <w:t>67</w:t>
            </w:r>
          </w:p>
        </w:tc>
        <w:tc>
          <w:tcPr>
            <w:tcW w:w="3180" w:type="dxa"/>
            <w:tcMar>
              <w:top w:w="0" w:type="dxa"/>
              <w:bottom w:w="0" w:type="dxa"/>
            </w:tcMar>
            <w:vAlign w:val="center"/>
          </w:tcPr>
          <w:p w14:paraId="03A40E5D" w14:textId="77777777" w:rsidR="008F52AF" w:rsidRPr="008F52AF" w:rsidRDefault="008F52AF" w:rsidP="008F52AF">
            <w:pPr>
              <w:keepNext/>
              <w:keepLines/>
              <w:spacing w:after="0" w:line="240" w:lineRule="auto"/>
              <w:rPr>
                <w:rFonts w:ascii="Times New Roman" w:eastAsia="Times New Roman" w:hAnsi="Times New Roman" w:cs="Times New Roman"/>
                <w:sz w:val="24"/>
                <w:szCs w:val="20"/>
                <w:lang w:eastAsia="hr-HR"/>
              </w:rPr>
            </w:pPr>
            <w:r w:rsidRPr="008F52AF">
              <w:rPr>
                <w:rFonts w:ascii="Times New Roman" w:eastAsia="Times New Roman" w:hAnsi="Times New Roman" w:cs="Times New Roman"/>
                <w:sz w:val="18"/>
                <w:szCs w:val="20"/>
                <w:lang w:eastAsia="hr-HR"/>
              </w:rPr>
              <w:t>Prihodi iz nadležnog proračuna i od HZZO-a na temelju ugovornih obveza (šifre 671+673)</w:t>
            </w:r>
          </w:p>
        </w:tc>
        <w:tc>
          <w:tcPr>
            <w:tcW w:w="700" w:type="dxa"/>
            <w:tcMar>
              <w:top w:w="0" w:type="dxa"/>
              <w:bottom w:w="0" w:type="dxa"/>
            </w:tcMar>
            <w:vAlign w:val="center"/>
          </w:tcPr>
          <w:p w14:paraId="47C7C0FA" w14:textId="77777777" w:rsidR="008F52AF" w:rsidRPr="008F52AF" w:rsidRDefault="008F52AF" w:rsidP="008F52AF">
            <w:pPr>
              <w:keepNext/>
              <w:keepLines/>
              <w:spacing w:after="0" w:line="240" w:lineRule="auto"/>
              <w:rPr>
                <w:rFonts w:ascii="Times New Roman" w:eastAsia="Times New Roman" w:hAnsi="Times New Roman" w:cs="Times New Roman"/>
                <w:sz w:val="24"/>
                <w:szCs w:val="20"/>
                <w:lang w:eastAsia="hr-HR"/>
              </w:rPr>
            </w:pPr>
            <w:r w:rsidRPr="008F52AF">
              <w:rPr>
                <w:rFonts w:ascii="Times New Roman" w:eastAsia="Times New Roman" w:hAnsi="Times New Roman" w:cs="Times New Roman"/>
                <w:sz w:val="18"/>
                <w:szCs w:val="20"/>
                <w:lang w:eastAsia="hr-HR"/>
              </w:rPr>
              <w:t>67</w:t>
            </w:r>
          </w:p>
        </w:tc>
        <w:tc>
          <w:tcPr>
            <w:tcW w:w="1860" w:type="dxa"/>
            <w:tcMar>
              <w:top w:w="0" w:type="dxa"/>
              <w:bottom w:w="0" w:type="dxa"/>
            </w:tcMar>
            <w:vAlign w:val="center"/>
          </w:tcPr>
          <w:p w14:paraId="554323B1" w14:textId="77777777" w:rsidR="008F52AF" w:rsidRPr="008F52AF" w:rsidRDefault="008F52AF" w:rsidP="008F52AF">
            <w:pPr>
              <w:keepNext/>
              <w:keepLines/>
              <w:spacing w:after="0" w:line="240" w:lineRule="auto"/>
              <w:jc w:val="right"/>
              <w:rPr>
                <w:rFonts w:ascii="Times New Roman" w:eastAsia="Times New Roman" w:hAnsi="Times New Roman" w:cs="Times New Roman"/>
                <w:sz w:val="24"/>
                <w:szCs w:val="20"/>
                <w:lang w:eastAsia="hr-HR"/>
              </w:rPr>
            </w:pPr>
            <w:r w:rsidRPr="008F52AF">
              <w:rPr>
                <w:rFonts w:ascii="Times New Roman" w:eastAsia="Times New Roman" w:hAnsi="Times New Roman" w:cs="Times New Roman"/>
                <w:sz w:val="18"/>
                <w:szCs w:val="20"/>
                <w:lang w:eastAsia="hr-HR"/>
              </w:rPr>
              <w:t>2.433.740,73</w:t>
            </w:r>
          </w:p>
        </w:tc>
        <w:tc>
          <w:tcPr>
            <w:tcW w:w="1860" w:type="dxa"/>
            <w:tcMar>
              <w:top w:w="0" w:type="dxa"/>
              <w:bottom w:w="0" w:type="dxa"/>
            </w:tcMar>
            <w:vAlign w:val="center"/>
          </w:tcPr>
          <w:p w14:paraId="0BBD1439" w14:textId="77777777" w:rsidR="008F52AF" w:rsidRPr="008F52AF" w:rsidRDefault="008F52AF" w:rsidP="008F52AF">
            <w:pPr>
              <w:keepNext/>
              <w:keepLines/>
              <w:spacing w:after="0" w:line="240" w:lineRule="auto"/>
              <w:jc w:val="right"/>
              <w:rPr>
                <w:rFonts w:ascii="Times New Roman" w:eastAsia="Times New Roman" w:hAnsi="Times New Roman" w:cs="Times New Roman"/>
                <w:sz w:val="24"/>
                <w:szCs w:val="20"/>
                <w:lang w:eastAsia="hr-HR"/>
              </w:rPr>
            </w:pPr>
            <w:r w:rsidRPr="008F52AF">
              <w:rPr>
                <w:rFonts w:ascii="Times New Roman" w:eastAsia="Times New Roman" w:hAnsi="Times New Roman" w:cs="Times New Roman"/>
                <w:sz w:val="18"/>
                <w:szCs w:val="20"/>
                <w:lang w:eastAsia="hr-HR"/>
              </w:rPr>
              <w:t>2.785.543,97</w:t>
            </w:r>
          </w:p>
        </w:tc>
        <w:tc>
          <w:tcPr>
            <w:tcW w:w="700" w:type="dxa"/>
            <w:tcMar>
              <w:top w:w="0" w:type="dxa"/>
              <w:bottom w:w="0" w:type="dxa"/>
            </w:tcMar>
            <w:vAlign w:val="center"/>
          </w:tcPr>
          <w:p w14:paraId="6FBD76CB" w14:textId="77777777" w:rsidR="008F52AF" w:rsidRPr="008F52AF" w:rsidRDefault="008F52AF" w:rsidP="008F52AF">
            <w:pPr>
              <w:keepNext/>
              <w:keepLines/>
              <w:spacing w:after="0" w:line="240" w:lineRule="auto"/>
              <w:jc w:val="right"/>
              <w:rPr>
                <w:rFonts w:ascii="Times New Roman" w:eastAsia="Times New Roman" w:hAnsi="Times New Roman" w:cs="Times New Roman"/>
                <w:sz w:val="24"/>
                <w:szCs w:val="20"/>
                <w:lang w:eastAsia="hr-HR"/>
              </w:rPr>
            </w:pPr>
            <w:r w:rsidRPr="008F52AF">
              <w:rPr>
                <w:rFonts w:ascii="Times New Roman" w:eastAsia="Times New Roman" w:hAnsi="Times New Roman" w:cs="Times New Roman"/>
                <w:sz w:val="18"/>
                <w:szCs w:val="20"/>
                <w:lang w:eastAsia="hr-HR"/>
              </w:rPr>
              <w:t>114,5</w:t>
            </w:r>
          </w:p>
        </w:tc>
      </w:tr>
    </w:tbl>
    <w:p w14:paraId="404B1086" w14:textId="7FEB0065" w:rsidR="00190D44" w:rsidRPr="00190D44" w:rsidRDefault="00190D44" w:rsidP="00190D44">
      <w:pPr>
        <w:spacing w:before="100" w:beforeAutospacing="1" w:after="100" w:afterAutospacing="1" w:line="360" w:lineRule="auto"/>
        <w:jc w:val="both"/>
        <w:outlineLvl w:val="2"/>
        <w:rPr>
          <w:rFonts w:asciiTheme="majorBidi" w:eastAsia="Times New Roman" w:hAnsiTheme="majorBidi" w:cstheme="majorBidi"/>
          <w:b/>
          <w:bCs/>
          <w:sz w:val="24"/>
          <w:szCs w:val="24"/>
          <w:lang w:eastAsia="hr-HR"/>
        </w:rPr>
      </w:pPr>
      <w:r w:rsidRPr="00190D44">
        <w:rPr>
          <w:rFonts w:asciiTheme="majorBidi" w:eastAsia="Times New Roman" w:hAnsiTheme="majorBidi" w:cstheme="majorBidi"/>
          <w:b/>
          <w:bCs/>
          <w:sz w:val="24"/>
          <w:szCs w:val="24"/>
          <w:lang w:eastAsia="hr-HR"/>
        </w:rPr>
        <w:t>Bilješka 1</w:t>
      </w:r>
      <w:r w:rsidR="00944716">
        <w:rPr>
          <w:rFonts w:asciiTheme="majorBidi" w:eastAsia="Times New Roman" w:hAnsiTheme="majorBidi" w:cstheme="majorBidi"/>
          <w:b/>
          <w:bCs/>
          <w:sz w:val="24"/>
          <w:szCs w:val="24"/>
          <w:lang w:eastAsia="hr-HR"/>
        </w:rPr>
        <w:t>1</w:t>
      </w:r>
      <w:r w:rsidRPr="00190D44">
        <w:rPr>
          <w:rFonts w:asciiTheme="majorBidi" w:eastAsia="Times New Roman" w:hAnsiTheme="majorBidi" w:cstheme="majorBidi"/>
          <w:b/>
          <w:bCs/>
          <w:sz w:val="24"/>
          <w:szCs w:val="24"/>
          <w:lang w:eastAsia="hr-HR"/>
        </w:rPr>
        <w:t>. – Prihodi iz nadležnog proračuna (konto 67)</w:t>
      </w:r>
    </w:p>
    <w:p w14:paraId="1AC5AF50" w14:textId="77777777" w:rsidR="00190D44" w:rsidRPr="00190D44" w:rsidRDefault="00190D44" w:rsidP="00190D44">
      <w:pPr>
        <w:spacing w:before="100" w:beforeAutospacing="1" w:after="100" w:afterAutospacing="1" w:line="360" w:lineRule="auto"/>
        <w:jc w:val="both"/>
        <w:rPr>
          <w:rFonts w:asciiTheme="majorBidi" w:eastAsia="Times New Roman" w:hAnsiTheme="majorBidi" w:cstheme="majorBidi"/>
          <w:sz w:val="24"/>
          <w:szCs w:val="24"/>
          <w:lang w:eastAsia="hr-HR"/>
        </w:rPr>
      </w:pPr>
      <w:r w:rsidRPr="00190D44">
        <w:rPr>
          <w:rFonts w:asciiTheme="majorBidi" w:eastAsia="Times New Roman" w:hAnsiTheme="majorBidi" w:cstheme="majorBidi"/>
          <w:sz w:val="24"/>
          <w:szCs w:val="24"/>
          <w:lang w:eastAsia="hr-HR"/>
        </w:rPr>
        <w:t>Prihodi iz nadležnog proračuna povećani su za 14,5 % u odnosu na prethodnu godinu. Povećanje se odnosi prvenstveno na rast rashoda za plaće te na novi način knjiženja NPOO projekata, koji se od 2025. godine evidentiraju na kontu 671 umjesto na kontu 639.</w:t>
      </w:r>
    </w:p>
    <w:p w14:paraId="2CE3403E" w14:textId="77777777" w:rsidR="00190D44" w:rsidRPr="00190D44" w:rsidRDefault="00F35FE5" w:rsidP="00190D44">
      <w:pPr>
        <w:spacing w:after="0" w:line="360" w:lineRule="auto"/>
        <w:jc w:val="both"/>
        <w:rPr>
          <w:rFonts w:asciiTheme="majorBidi" w:eastAsia="Times New Roman" w:hAnsiTheme="majorBidi" w:cstheme="majorBidi"/>
          <w:sz w:val="24"/>
          <w:szCs w:val="24"/>
          <w:lang w:eastAsia="hr-HR"/>
        </w:rPr>
      </w:pPr>
      <w:r>
        <w:rPr>
          <w:rFonts w:asciiTheme="majorBidi" w:eastAsia="Times New Roman" w:hAnsiTheme="majorBidi" w:cstheme="majorBidi"/>
          <w:sz w:val="24"/>
          <w:szCs w:val="24"/>
          <w:lang w:eastAsia="hr-HR"/>
        </w:rPr>
        <w:pict w14:anchorId="79039474">
          <v:rect id="_x0000_i1035" style="width:0;height:1.5pt" o:hralign="center" o:hrstd="t" o:hr="t" fillcolor="#a0a0a0" stroked="f"/>
        </w:pic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528E6" w:rsidRPr="005528E6" w14:paraId="440F1BE4" w14:textId="77777777" w:rsidTr="00372A28">
        <w:trPr>
          <w:cantSplit/>
        </w:trPr>
        <w:tc>
          <w:tcPr>
            <w:tcW w:w="700" w:type="dxa"/>
            <w:shd w:val="clear" w:color="auto" w:fill="E7F0F9"/>
            <w:tcMar>
              <w:top w:w="0" w:type="dxa"/>
              <w:bottom w:w="0" w:type="dxa"/>
            </w:tcMar>
            <w:vAlign w:val="center"/>
          </w:tcPr>
          <w:p w14:paraId="208EC4A2" w14:textId="77777777" w:rsidR="005528E6" w:rsidRPr="005528E6" w:rsidRDefault="005528E6" w:rsidP="005528E6">
            <w:pPr>
              <w:keepNext/>
              <w:keepLines/>
              <w:spacing w:after="0" w:line="240" w:lineRule="auto"/>
              <w:jc w:val="center"/>
              <w:rPr>
                <w:rFonts w:ascii="Times New Roman" w:eastAsia="Times New Roman" w:hAnsi="Times New Roman" w:cs="Times New Roman"/>
                <w:sz w:val="24"/>
                <w:szCs w:val="20"/>
                <w:lang w:eastAsia="hr-HR"/>
              </w:rPr>
            </w:pPr>
            <w:r w:rsidRPr="005528E6">
              <w:rPr>
                <w:rFonts w:ascii="Times New Roman" w:eastAsia="Times New Roman" w:hAnsi="Times New Roman" w:cs="Times New Roman"/>
                <w:b/>
                <w:sz w:val="18"/>
                <w:szCs w:val="20"/>
                <w:lang w:eastAsia="hr-HR"/>
              </w:rPr>
              <w:t>Račun iz rač. plana</w:t>
            </w:r>
          </w:p>
        </w:tc>
        <w:tc>
          <w:tcPr>
            <w:tcW w:w="3180" w:type="dxa"/>
            <w:shd w:val="clear" w:color="auto" w:fill="E7F0F9"/>
            <w:tcMar>
              <w:top w:w="0" w:type="dxa"/>
              <w:bottom w:w="0" w:type="dxa"/>
            </w:tcMar>
            <w:vAlign w:val="center"/>
          </w:tcPr>
          <w:p w14:paraId="201A5179" w14:textId="77777777" w:rsidR="005528E6" w:rsidRPr="005528E6" w:rsidRDefault="005528E6" w:rsidP="005528E6">
            <w:pPr>
              <w:keepNext/>
              <w:keepLines/>
              <w:spacing w:after="0" w:line="240" w:lineRule="auto"/>
              <w:jc w:val="center"/>
              <w:rPr>
                <w:rFonts w:ascii="Times New Roman" w:eastAsia="Times New Roman" w:hAnsi="Times New Roman" w:cs="Times New Roman"/>
                <w:sz w:val="24"/>
                <w:szCs w:val="20"/>
                <w:lang w:eastAsia="hr-HR"/>
              </w:rPr>
            </w:pPr>
            <w:r w:rsidRPr="005528E6">
              <w:rPr>
                <w:rFonts w:ascii="Times New Roman" w:eastAsia="Times New Roman" w:hAnsi="Times New Roman" w:cs="Times New Roman"/>
                <w:b/>
                <w:sz w:val="18"/>
                <w:szCs w:val="20"/>
                <w:lang w:eastAsia="hr-HR"/>
              </w:rPr>
              <w:t>Opis stavke</w:t>
            </w:r>
          </w:p>
        </w:tc>
        <w:tc>
          <w:tcPr>
            <w:tcW w:w="700" w:type="dxa"/>
            <w:shd w:val="clear" w:color="auto" w:fill="E7F0F9"/>
            <w:tcMar>
              <w:top w:w="0" w:type="dxa"/>
              <w:bottom w:w="0" w:type="dxa"/>
            </w:tcMar>
            <w:vAlign w:val="center"/>
          </w:tcPr>
          <w:p w14:paraId="2CB44189" w14:textId="77777777" w:rsidR="005528E6" w:rsidRPr="005528E6" w:rsidRDefault="005528E6" w:rsidP="005528E6">
            <w:pPr>
              <w:keepNext/>
              <w:keepLines/>
              <w:spacing w:after="0" w:line="240" w:lineRule="auto"/>
              <w:jc w:val="center"/>
              <w:rPr>
                <w:rFonts w:ascii="Times New Roman" w:eastAsia="Times New Roman" w:hAnsi="Times New Roman" w:cs="Times New Roman"/>
                <w:sz w:val="24"/>
                <w:szCs w:val="20"/>
                <w:lang w:eastAsia="hr-HR"/>
              </w:rPr>
            </w:pPr>
            <w:r w:rsidRPr="005528E6">
              <w:rPr>
                <w:rFonts w:ascii="Times New Roman" w:eastAsia="Times New Roman" w:hAnsi="Times New Roman" w:cs="Times New Roman"/>
                <w:b/>
                <w:sz w:val="18"/>
                <w:szCs w:val="20"/>
                <w:lang w:eastAsia="hr-HR"/>
              </w:rPr>
              <w:t>Šifra</w:t>
            </w:r>
          </w:p>
        </w:tc>
        <w:tc>
          <w:tcPr>
            <w:tcW w:w="1860" w:type="dxa"/>
            <w:shd w:val="clear" w:color="auto" w:fill="E7F0F9"/>
            <w:tcMar>
              <w:top w:w="0" w:type="dxa"/>
              <w:bottom w:w="0" w:type="dxa"/>
            </w:tcMar>
            <w:vAlign w:val="center"/>
          </w:tcPr>
          <w:p w14:paraId="1A42EF8D" w14:textId="77777777" w:rsidR="005528E6" w:rsidRPr="005528E6" w:rsidRDefault="005528E6" w:rsidP="005528E6">
            <w:pPr>
              <w:keepNext/>
              <w:keepLines/>
              <w:spacing w:after="0" w:line="240" w:lineRule="auto"/>
              <w:jc w:val="center"/>
              <w:rPr>
                <w:rFonts w:ascii="Times New Roman" w:eastAsia="Times New Roman" w:hAnsi="Times New Roman" w:cs="Times New Roman"/>
                <w:sz w:val="24"/>
                <w:szCs w:val="20"/>
                <w:lang w:eastAsia="hr-HR"/>
              </w:rPr>
            </w:pPr>
            <w:r w:rsidRPr="005528E6">
              <w:rPr>
                <w:rFonts w:ascii="Times New Roman" w:eastAsia="Times New Roman" w:hAnsi="Times New Roman" w:cs="Times New Roman"/>
                <w:b/>
                <w:sz w:val="18"/>
                <w:szCs w:val="20"/>
                <w:lang w:eastAsia="hr-HR"/>
              </w:rPr>
              <w:t>Ostvareno u izvještajnom razdoblju prethodne godine</w:t>
            </w:r>
          </w:p>
        </w:tc>
        <w:tc>
          <w:tcPr>
            <w:tcW w:w="1860" w:type="dxa"/>
            <w:shd w:val="clear" w:color="auto" w:fill="E7F0F9"/>
            <w:tcMar>
              <w:top w:w="0" w:type="dxa"/>
              <w:bottom w:w="0" w:type="dxa"/>
            </w:tcMar>
            <w:vAlign w:val="center"/>
          </w:tcPr>
          <w:p w14:paraId="14ECB257" w14:textId="77777777" w:rsidR="005528E6" w:rsidRPr="005528E6" w:rsidRDefault="005528E6" w:rsidP="005528E6">
            <w:pPr>
              <w:keepNext/>
              <w:keepLines/>
              <w:spacing w:after="0" w:line="240" w:lineRule="auto"/>
              <w:jc w:val="center"/>
              <w:rPr>
                <w:rFonts w:ascii="Times New Roman" w:eastAsia="Times New Roman" w:hAnsi="Times New Roman" w:cs="Times New Roman"/>
                <w:sz w:val="24"/>
                <w:szCs w:val="20"/>
                <w:lang w:eastAsia="hr-HR"/>
              </w:rPr>
            </w:pPr>
            <w:r w:rsidRPr="005528E6">
              <w:rPr>
                <w:rFonts w:ascii="Times New Roman" w:eastAsia="Times New Roman" w:hAnsi="Times New Roman" w:cs="Times New Roman"/>
                <w:b/>
                <w:sz w:val="18"/>
                <w:szCs w:val="20"/>
                <w:lang w:eastAsia="hr-HR"/>
              </w:rPr>
              <w:t>Ostvareno u izvještajnom razdoblju tekuće godine</w:t>
            </w:r>
          </w:p>
        </w:tc>
        <w:tc>
          <w:tcPr>
            <w:tcW w:w="700" w:type="dxa"/>
            <w:shd w:val="clear" w:color="auto" w:fill="E7F0F9"/>
            <w:tcMar>
              <w:top w:w="0" w:type="dxa"/>
              <w:bottom w:w="0" w:type="dxa"/>
            </w:tcMar>
            <w:vAlign w:val="center"/>
          </w:tcPr>
          <w:p w14:paraId="57827D55" w14:textId="77777777" w:rsidR="005528E6" w:rsidRPr="005528E6" w:rsidRDefault="005528E6" w:rsidP="005528E6">
            <w:pPr>
              <w:keepNext/>
              <w:keepLines/>
              <w:spacing w:after="0" w:line="240" w:lineRule="auto"/>
              <w:jc w:val="center"/>
              <w:rPr>
                <w:rFonts w:ascii="Times New Roman" w:eastAsia="Times New Roman" w:hAnsi="Times New Roman" w:cs="Times New Roman"/>
                <w:sz w:val="24"/>
                <w:szCs w:val="20"/>
                <w:lang w:eastAsia="hr-HR"/>
              </w:rPr>
            </w:pPr>
            <w:r w:rsidRPr="005528E6">
              <w:rPr>
                <w:rFonts w:ascii="Times New Roman" w:eastAsia="Times New Roman" w:hAnsi="Times New Roman" w:cs="Times New Roman"/>
                <w:b/>
                <w:sz w:val="18"/>
                <w:szCs w:val="20"/>
                <w:lang w:eastAsia="hr-HR"/>
              </w:rPr>
              <w:t>Indeks (%)</w:t>
            </w:r>
          </w:p>
        </w:tc>
      </w:tr>
      <w:tr w:rsidR="005528E6" w:rsidRPr="005528E6" w14:paraId="231AEA97" w14:textId="77777777" w:rsidTr="00372A28">
        <w:trPr>
          <w:cantSplit/>
          <w:trHeight w:val="560"/>
        </w:trPr>
        <w:tc>
          <w:tcPr>
            <w:tcW w:w="700" w:type="dxa"/>
            <w:tcMar>
              <w:top w:w="0" w:type="dxa"/>
              <w:bottom w:w="0" w:type="dxa"/>
            </w:tcMar>
            <w:vAlign w:val="center"/>
          </w:tcPr>
          <w:p w14:paraId="12ADD6E4" w14:textId="77777777" w:rsidR="005528E6" w:rsidRPr="005528E6" w:rsidRDefault="005528E6" w:rsidP="005528E6">
            <w:pPr>
              <w:keepNext/>
              <w:keepLines/>
              <w:spacing w:after="0" w:line="240" w:lineRule="auto"/>
              <w:rPr>
                <w:rFonts w:ascii="Times New Roman" w:eastAsia="Times New Roman" w:hAnsi="Times New Roman" w:cs="Times New Roman"/>
                <w:sz w:val="24"/>
                <w:szCs w:val="20"/>
                <w:lang w:eastAsia="hr-HR"/>
              </w:rPr>
            </w:pPr>
            <w:r w:rsidRPr="005528E6">
              <w:rPr>
                <w:rFonts w:ascii="Times New Roman" w:eastAsia="Times New Roman" w:hAnsi="Times New Roman" w:cs="Times New Roman"/>
                <w:sz w:val="18"/>
                <w:szCs w:val="20"/>
                <w:lang w:eastAsia="hr-HR"/>
              </w:rPr>
              <w:t>3</w:t>
            </w:r>
          </w:p>
        </w:tc>
        <w:tc>
          <w:tcPr>
            <w:tcW w:w="3180" w:type="dxa"/>
            <w:tcMar>
              <w:top w:w="0" w:type="dxa"/>
              <w:bottom w:w="0" w:type="dxa"/>
            </w:tcMar>
            <w:vAlign w:val="center"/>
          </w:tcPr>
          <w:p w14:paraId="3219B33C" w14:textId="77777777" w:rsidR="005528E6" w:rsidRPr="005528E6" w:rsidRDefault="005528E6" w:rsidP="005528E6">
            <w:pPr>
              <w:keepNext/>
              <w:keepLines/>
              <w:spacing w:after="0" w:line="240" w:lineRule="auto"/>
              <w:rPr>
                <w:rFonts w:ascii="Times New Roman" w:eastAsia="Times New Roman" w:hAnsi="Times New Roman" w:cs="Times New Roman"/>
                <w:sz w:val="24"/>
                <w:szCs w:val="20"/>
                <w:lang w:eastAsia="hr-HR"/>
              </w:rPr>
            </w:pPr>
            <w:r w:rsidRPr="005528E6">
              <w:rPr>
                <w:rFonts w:ascii="Times New Roman" w:eastAsia="Times New Roman" w:hAnsi="Times New Roman" w:cs="Times New Roman"/>
                <w:sz w:val="18"/>
                <w:szCs w:val="20"/>
                <w:lang w:eastAsia="hr-HR"/>
              </w:rPr>
              <w:t>RASHODI POSLOVANJA (šifre 31+32+34+35+36+37+38)</w:t>
            </w:r>
          </w:p>
        </w:tc>
        <w:tc>
          <w:tcPr>
            <w:tcW w:w="700" w:type="dxa"/>
            <w:tcMar>
              <w:top w:w="0" w:type="dxa"/>
              <w:bottom w:w="0" w:type="dxa"/>
            </w:tcMar>
            <w:vAlign w:val="center"/>
          </w:tcPr>
          <w:p w14:paraId="1EFDC670" w14:textId="77777777" w:rsidR="005528E6" w:rsidRPr="005528E6" w:rsidRDefault="005528E6" w:rsidP="005528E6">
            <w:pPr>
              <w:keepNext/>
              <w:keepLines/>
              <w:spacing w:after="0" w:line="240" w:lineRule="auto"/>
              <w:rPr>
                <w:rFonts w:ascii="Times New Roman" w:eastAsia="Times New Roman" w:hAnsi="Times New Roman" w:cs="Times New Roman"/>
                <w:sz w:val="24"/>
                <w:szCs w:val="20"/>
                <w:lang w:eastAsia="hr-HR"/>
              </w:rPr>
            </w:pPr>
            <w:r w:rsidRPr="005528E6">
              <w:rPr>
                <w:rFonts w:ascii="Times New Roman" w:eastAsia="Times New Roman" w:hAnsi="Times New Roman" w:cs="Times New Roman"/>
                <w:sz w:val="18"/>
                <w:szCs w:val="20"/>
                <w:lang w:eastAsia="hr-HR"/>
              </w:rPr>
              <w:t>3</w:t>
            </w:r>
          </w:p>
        </w:tc>
        <w:tc>
          <w:tcPr>
            <w:tcW w:w="1860" w:type="dxa"/>
            <w:tcMar>
              <w:top w:w="0" w:type="dxa"/>
              <w:bottom w:w="0" w:type="dxa"/>
            </w:tcMar>
            <w:vAlign w:val="center"/>
          </w:tcPr>
          <w:p w14:paraId="08B26EAA" w14:textId="77777777" w:rsidR="005528E6" w:rsidRPr="005528E6" w:rsidRDefault="005528E6" w:rsidP="005528E6">
            <w:pPr>
              <w:keepNext/>
              <w:keepLines/>
              <w:spacing w:after="0" w:line="240" w:lineRule="auto"/>
              <w:jc w:val="right"/>
              <w:rPr>
                <w:rFonts w:ascii="Times New Roman" w:eastAsia="Times New Roman" w:hAnsi="Times New Roman" w:cs="Times New Roman"/>
                <w:sz w:val="24"/>
                <w:szCs w:val="20"/>
                <w:lang w:eastAsia="hr-HR"/>
              </w:rPr>
            </w:pPr>
            <w:r w:rsidRPr="005528E6">
              <w:rPr>
                <w:rFonts w:ascii="Times New Roman" w:eastAsia="Times New Roman" w:hAnsi="Times New Roman" w:cs="Times New Roman"/>
                <w:sz w:val="18"/>
                <w:szCs w:val="20"/>
                <w:lang w:eastAsia="hr-HR"/>
              </w:rPr>
              <w:t>3.424.349,59</w:t>
            </w:r>
          </w:p>
        </w:tc>
        <w:tc>
          <w:tcPr>
            <w:tcW w:w="1860" w:type="dxa"/>
            <w:tcMar>
              <w:top w:w="0" w:type="dxa"/>
              <w:bottom w:w="0" w:type="dxa"/>
            </w:tcMar>
            <w:vAlign w:val="center"/>
          </w:tcPr>
          <w:p w14:paraId="404C172C" w14:textId="77777777" w:rsidR="005528E6" w:rsidRPr="005528E6" w:rsidRDefault="005528E6" w:rsidP="005528E6">
            <w:pPr>
              <w:keepNext/>
              <w:keepLines/>
              <w:spacing w:after="0" w:line="240" w:lineRule="auto"/>
              <w:jc w:val="right"/>
              <w:rPr>
                <w:rFonts w:ascii="Times New Roman" w:eastAsia="Times New Roman" w:hAnsi="Times New Roman" w:cs="Times New Roman"/>
                <w:sz w:val="24"/>
                <w:szCs w:val="20"/>
                <w:lang w:eastAsia="hr-HR"/>
              </w:rPr>
            </w:pPr>
            <w:r w:rsidRPr="005528E6">
              <w:rPr>
                <w:rFonts w:ascii="Times New Roman" w:eastAsia="Times New Roman" w:hAnsi="Times New Roman" w:cs="Times New Roman"/>
                <w:sz w:val="18"/>
                <w:szCs w:val="20"/>
                <w:lang w:eastAsia="hr-HR"/>
              </w:rPr>
              <w:t>3.654.260,49</w:t>
            </w:r>
          </w:p>
        </w:tc>
        <w:tc>
          <w:tcPr>
            <w:tcW w:w="700" w:type="dxa"/>
            <w:tcMar>
              <w:top w:w="0" w:type="dxa"/>
              <w:bottom w:w="0" w:type="dxa"/>
            </w:tcMar>
            <w:vAlign w:val="center"/>
          </w:tcPr>
          <w:p w14:paraId="4221BB4A" w14:textId="77777777" w:rsidR="005528E6" w:rsidRPr="005528E6" w:rsidRDefault="005528E6" w:rsidP="005528E6">
            <w:pPr>
              <w:keepNext/>
              <w:keepLines/>
              <w:spacing w:after="0" w:line="240" w:lineRule="auto"/>
              <w:jc w:val="right"/>
              <w:rPr>
                <w:rFonts w:ascii="Times New Roman" w:eastAsia="Times New Roman" w:hAnsi="Times New Roman" w:cs="Times New Roman"/>
                <w:sz w:val="24"/>
                <w:szCs w:val="20"/>
                <w:lang w:eastAsia="hr-HR"/>
              </w:rPr>
            </w:pPr>
            <w:r w:rsidRPr="005528E6">
              <w:rPr>
                <w:rFonts w:ascii="Times New Roman" w:eastAsia="Times New Roman" w:hAnsi="Times New Roman" w:cs="Times New Roman"/>
                <w:sz w:val="18"/>
                <w:szCs w:val="20"/>
                <w:lang w:eastAsia="hr-HR"/>
              </w:rPr>
              <w:t>106,7</w:t>
            </w:r>
          </w:p>
        </w:tc>
      </w:tr>
    </w:tbl>
    <w:p w14:paraId="25245C7F" w14:textId="4DA806D8" w:rsidR="00190D44" w:rsidRPr="00190D44" w:rsidRDefault="00190D44" w:rsidP="00190D44">
      <w:pPr>
        <w:spacing w:before="100" w:beforeAutospacing="1" w:after="100" w:afterAutospacing="1" w:line="360" w:lineRule="auto"/>
        <w:jc w:val="both"/>
        <w:outlineLvl w:val="2"/>
        <w:rPr>
          <w:rFonts w:asciiTheme="majorBidi" w:eastAsia="Times New Roman" w:hAnsiTheme="majorBidi" w:cstheme="majorBidi"/>
          <w:b/>
          <w:bCs/>
          <w:sz w:val="24"/>
          <w:szCs w:val="24"/>
          <w:lang w:eastAsia="hr-HR"/>
        </w:rPr>
      </w:pPr>
      <w:r w:rsidRPr="00190D44">
        <w:rPr>
          <w:rFonts w:asciiTheme="majorBidi" w:eastAsia="Times New Roman" w:hAnsiTheme="majorBidi" w:cstheme="majorBidi"/>
          <w:b/>
          <w:bCs/>
          <w:sz w:val="24"/>
          <w:szCs w:val="24"/>
          <w:lang w:eastAsia="hr-HR"/>
        </w:rPr>
        <w:t>Bilješka 1</w:t>
      </w:r>
      <w:r w:rsidR="00805793">
        <w:rPr>
          <w:rFonts w:asciiTheme="majorBidi" w:eastAsia="Times New Roman" w:hAnsiTheme="majorBidi" w:cstheme="majorBidi"/>
          <w:b/>
          <w:bCs/>
          <w:sz w:val="24"/>
          <w:szCs w:val="24"/>
          <w:lang w:eastAsia="hr-HR"/>
        </w:rPr>
        <w:t>2</w:t>
      </w:r>
      <w:r w:rsidRPr="00190D44">
        <w:rPr>
          <w:rFonts w:asciiTheme="majorBidi" w:eastAsia="Times New Roman" w:hAnsiTheme="majorBidi" w:cstheme="majorBidi"/>
          <w:b/>
          <w:bCs/>
          <w:sz w:val="24"/>
          <w:szCs w:val="24"/>
          <w:lang w:eastAsia="hr-HR"/>
        </w:rPr>
        <w:t>. – Rashodi poslovanja (razred 3)</w:t>
      </w:r>
    </w:p>
    <w:p w14:paraId="7EFD4308" w14:textId="5DCF26B6" w:rsidR="00190D44" w:rsidRPr="00190D44" w:rsidRDefault="00190D44" w:rsidP="005528E6">
      <w:pPr>
        <w:spacing w:before="100" w:beforeAutospacing="1" w:after="100" w:afterAutospacing="1" w:line="360" w:lineRule="auto"/>
        <w:jc w:val="both"/>
        <w:rPr>
          <w:rFonts w:asciiTheme="majorBidi" w:eastAsia="Times New Roman" w:hAnsiTheme="majorBidi" w:cstheme="majorBidi"/>
          <w:sz w:val="24"/>
          <w:szCs w:val="24"/>
          <w:lang w:eastAsia="hr-HR"/>
        </w:rPr>
      </w:pPr>
      <w:r w:rsidRPr="00190D44">
        <w:rPr>
          <w:rFonts w:asciiTheme="majorBidi" w:eastAsia="Times New Roman" w:hAnsiTheme="majorBidi" w:cstheme="majorBidi"/>
          <w:sz w:val="24"/>
          <w:szCs w:val="24"/>
          <w:lang w:eastAsia="hr-HR"/>
        </w:rPr>
        <w:t xml:space="preserve">Ukupni rashodi poslovanja povećani su za 6,7 % u odnosu na prethodnu godinu, </w:t>
      </w:r>
      <w:r w:rsidR="005528E6">
        <w:rPr>
          <w:rFonts w:asciiTheme="majorBidi" w:eastAsia="Times New Roman" w:hAnsiTheme="majorBidi" w:cstheme="majorBidi"/>
          <w:sz w:val="24"/>
          <w:szCs w:val="24"/>
          <w:lang w:eastAsia="hr-HR"/>
        </w:rPr>
        <w:t>no indeks ne predstavlja realnu usporedbu, jer je u 2024. godini bilo knjiženo 12 plaća, ali se ukidanjem konta 193 u 2025. godini knjižila 13. plaća</w:t>
      </w:r>
      <w:r w:rsidR="00F14EED">
        <w:rPr>
          <w:rFonts w:asciiTheme="majorBidi" w:eastAsia="Times New Roman" w:hAnsiTheme="majorBidi" w:cstheme="majorBidi"/>
          <w:sz w:val="24"/>
          <w:szCs w:val="24"/>
          <w:lang w:eastAsia="hr-HR"/>
        </w:rPr>
        <w:t>, pa stoga zaključujemo da su rashodi se smanjili.</w:t>
      </w:r>
    </w:p>
    <w:p w14:paraId="5501945F" w14:textId="77777777" w:rsidR="00190D44" w:rsidRPr="00190D44" w:rsidRDefault="00F35FE5" w:rsidP="00190D44">
      <w:pPr>
        <w:spacing w:after="0" w:line="360" w:lineRule="auto"/>
        <w:jc w:val="both"/>
        <w:rPr>
          <w:rFonts w:asciiTheme="majorBidi" w:eastAsia="Times New Roman" w:hAnsiTheme="majorBidi" w:cstheme="majorBidi"/>
          <w:sz w:val="24"/>
          <w:szCs w:val="24"/>
          <w:lang w:eastAsia="hr-HR"/>
        </w:rPr>
      </w:pPr>
      <w:r>
        <w:rPr>
          <w:rFonts w:asciiTheme="majorBidi" w:eastAsia="Times New Roman" w:hAnsiTheme="majorBidi" w:cstheme="majorBidi"/>
          <w:sz w:val="24"/>
          <w:szCs w:val="24"/>
          <w:lang w:eastAsia="hr-HR"/>
        </w:rPr>
        <w:pict w14:anchorId="19632B4A">
          <v:rect id="_x0000_i1036" style="width:0;height:1.5pt" o:hralign="center" o:hrstd="t" o:hr="t" fillcolor="#a0a0a0" stroked="f"/>
        </w:pic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03FF1" w:rsidRPr="00D03FF1" w14:paraId="1C26EC8B" w14:textId="77777777" w:rsidTr="00372A28">
        <w:trPr>
          <w:cantSplit/>
        </w:trPr>
        <w:tc>
          <w:tcPr>
            <w:tcW w:w="700" w:type="dxa"/>
            <w:shd w:val="clear" w:color="auto" w:fill="E7F0F9"/>
            <w:tcMar>
              <w:top w:w="0" w:type="dxa"/>
              <w:bottom w:w="0" w:type="dxa"/>
            </w:tcMar>
            <w:vAlign w:val="center"/>
          </w:tcPr>
          <w:p w14:paraId="14C2B16B" w14:textId="77777777" w:rsidR="00D03FF1" w:rsidRPr="00D03FF1" w:rsidRDefault="00D03FF1" w:rsidP="00D03FF1">
            <w:pPr>
              <w:keepNext/>
              <w:keepLines/>
              <w:spacing w:after="0" w:line="240" w:lineRule="auto"/>
              <w:jc w:val="center"/>
              <w:rPr>
                <w:rFonts w:ascii="Times New Roman" w:eastAsia="Times New Roman" w:hAnsi="Times New Roman" w:cs="Times New Roman"/>
                <w:sz w:val="24"/>
                <w:szCs w:val="20"/>
                <w:lang w:eastAsia="hr-HR"/>
              </w:rPr>
            </w:pPr>
            <w:r w:rsidRPr="00D03FF1">
              <w:rPr>
                <w:rFonts w:ascii="Times New Roman" w:eastAsia="Times New Roman" w:hAnsi="Times New Roman" w:cs="Times New Roman"/>
                <w:b/>
                <w:sz w:val="18"/>
                <w:szCs w:val="20"/>
                <w:lang w:eastAsia="hr-HR"/>
              </w:rPr>
              <w:t>Račun iz rač. plana</w:t>
            </w:r>
          </w:p>
        </w:tc>
        <w:tc>
          <w:tcPr>
            <w:tcW w:w="3180" w:type="dxa"/>
            <w:shd w:val="clear" w:color="auto" w:fill="E7F0F9"/>
            <w:tcMar>
              <w:top w:w="0" w:type="dxa"/>
              <w:bottom w:w="0" w:type="dxa"/>
            </w:tcMar>
            <w:vAlign w:val="center"/>
          </w:tcPr>
          <w:p w14:paraId="0C1D0FA5" w14:textId="77777777" w:rsidR="00D03FF1" w:rsidRPr="00D03FF1" w:rsidRDefault="00D03FF1" w:rsidP="00D03FF1">
            <w:pPr>
              <w:keepNext/>
              <w:keepLines/>
              <w:spacing w:after="0" w:line="240" w:lineRule="auto"/>
              <w:jc w:val="center"/>
              <w:rPr>
                <w:rFonts w:ascii="Times New Roman" w:eastAsia="Times New Roman" w:hAnsi="Times New Roman" w:cs="Times New Roman"/>
                <w:sz w:val="24"/>
                <w:szCs w:val="20"/>
                <w:lang w:eastAsia="hr-HR"/>
              </w:rPr>
            </w:pPr>
            <w:r w:rsidRPr="00D03FF1">
              <w:rPr>
                <w:rFonts w:ascii="Times New Roman" w:eastAsia="Times New Roman" w:hAnsi="Times New Roman" w:cs="Times New Roman"/>
                <w:b/>
                <w:sz w:val="18"/>
                <w:szCs w:val="20"/>
                <w:lang w:eastAsia="hr-HR"/>
              </w:rPr>
              <w:t>Opis stavke</w:t>
            </w:r>
          </w:p>
        </w:tc>
        <w:tc>
          <w:tcPr>
            <w:tcW w:w="700" w:type="dxa"/>
            <w:shd w:val="clear" w:color="auto" w:fill="E7F0F9"/>
            <w:tcMar>
              <w:top w:w="0" w:type="dxa"/>
              <w:bottom w:w="0" w:type="dxa"/>
            </w:tcMar>
            <w:vAlign w:val="center"/>
          </w:tcPr>
          <w:p w14:paraId="51EDE224" w14:textId="77777777" w:rsidR="00D03FF1" w:rsidRPr="00D03FF1" w:rsidRDefault="00D03FF1" w:rsidP="00D03FF1">
            <w:pPr>
              <w:keepNext/>
              <w:keepLines/>
              <w:spacing w:after="0" w:line="240" w:lineRule="auto"/>
              <w:jc w:val="center"/>
              <w:rPr>
                <w:rFonts w:ascii="Times New Roman" w:eastAsia="Times New Roman" w:hAnsi="Times New Roman" w:cs="Times New Roman"/>
                <w:sz w:val="24"/>
                <w:szCs w:val="20"/>
                <w:lang w:eastAsia="hr-HR"/>
              </w:rPr>
            </w:pPr>
            <w:r w:rsidRPr="00D03FF1">
              <w:rPr>
                <w:rFonts w:ascii="Times New Roman" w:eastAsia="Times New Roman" w:hAnsi="Times New Roman" w:cs="Times New Roman"/>
                <w:b/>
                <w:sz w:val="18"/>
                <w:szCs w:val="20"/>
                <w:lang w:eastAsia="hr-HR"/>
              </w:rPr>
              <w:t>Šifra</w:t>
            </w:r>
          </w:p>
        </w:tc>
        <w:tc>
          <w:tcPr>
            <w:tcW w:w="1860" w:type="dxa"/>
            <w:shd w:val="clear" w:color="auto" w:fill="E7F0F9"/>
            <w:tcMar>
              <w:top w:w="0" w:type="dxa"/>
              <w:bottom w:w="0" w:type="dxa"/>
            </w:tcMar>
            <w:vAlign w:val="center"/>
          </w:tcPr>
          <w:p w14:paraId="2E095792" w14:textId="77777777" w:rsidR="00D03FF1" w:rsidRPr="00D03FF1" w:rsidRDefault="00D03FF1" w:rsidP="00D03FF1">
            <w:pPr>
              <w:keepNext/>
              <w:keepLines/>
              <w:spacing w:after="0" w:line="240" w:lineRule="auto"/>
              <w:jc w:val="center"/>
              <w:rPr>
                <w:rFonts w:ascii="Times New Roman" w:eastAsia="Times New Roman" w:hAnsi="Times New Roman" w:cs="Times New Roman"/>
                <w:sz w:val="24"/>
                <w:szCs w:val="20"/>
                <w:lang w:eastAsia="hr-HR"/>
              </w:rPr>
            </w:pPr>
            <w:r w:rsidRPr="00D03FF1">
              <w:rPr>
                <w:rFonts w:ascii="Times New Roman" w:eastAsia="Times New Roman" w:hAnsi="Times New Roman" w:cs="Times New Roman"/>
                <w:b/>
                <w:sz w:val="18"/>
                <w:szCs w:val="20"/>
                <w:lang w:eastAsia="hr-HR"/>
              </w:rPr>
              <w:t>Ostvareno u izvještajnom razdoblju prethodne godine</w:t>
            </w:r>
          </w:p>
        </w:tc>
        <w:tc>
          <w:tcPr>
            <w:tcW w:w="1860" w:type="dxa"/>
            <w:shd w:val="clear" w:color="auto" w:fill="E7F0F9"/>
            <w:tcMar>
              <w:top w:w="0" w:type="dxa"/>
              <w:bottom w:w="0" w:type="dxa"/>
            </w:tcMar>
            <w:vAlign w:val="center"/>
          </w:tcPr>
          <w:p w14:paraId="3771435F" w14:textId="77777777" w:rsidR="00D03FF1" w:rsidRPr="00D03FF1" w:rsidRDefault="00D03FF1" w:rsidP="00D03FF1">
            <w:pPr>
              <w:keepNext/>
              <w:keepLines/>
              <w:spacing w:after="0" w:line="240" w:lineRule="auto"/>
              <w:jc w:val="center"/>
              <w:rPr>
                <w:rFonts w:ascii="Times New Roman" w:eastAsia="Times New Roman" w:hAnsi="Times New Roman" w:cs="Times New Roman"/>
                <w:sz w:val="24"/>
                <w:szCs w:val="20"/>
                <w:lang w:eastAsia="hr-HR"/>
              </w:rPr>
            </w:pPr>
            <w:r w:rsidRPr="00D03FF1">
              <w:rPr>
                <w:rFonts w:ascii="Times New Roman" w:eastAsia="Times New Roman" w:hAnsi="Times New Roman" w:cs="Times New Roman"/>
                <w:b/>
                <w:sz w:val="18"/>
                <w:szCs w:val="20"/>
                <w:lang w:eastAsia="hr-HR"/>
              </w:rPr>
              <w:t>Ostvareno u izvještajnom razdoblju tekuće godine</w:t>
            </w:r>
          </w:p>
        </w:tc>
        <w:tc>
          <w:tcPr>
            <w:tcW w:w="700" w:type="dxa"/>
            <w:shd w:val="clear" w:color="auto" w:fill="E7F0F9"/>
            <w:tcMar>
              <w:top w:w="0" w:type="dxa"/>
              <w:bottom w:w="0" w:type="dxa"/>
            </w:tcMar>
            <w:vAlign w:val="center"/>
          </w:tcPr>
          <w:p w14:paraId="0F326A5B" w14:textId="77777777" w:rsidR="00D03FF1" w:rsidRPr="00D03FF1" w:rsidRDefault="00D03FF1" w:rsidP="00D03FF1">
            <w:pPr>
              <w:keepNext/>
              <w:keepLines/>
              <w:spacing w:after="0" w:line="240" w:lineRule="auto"/>
              <w:jc w:val="center"/>
              <w:rPr>
                <w:rFonts w:ascii="Times New Roman" w:eastAsia="Times New Roman" w:hAnsi="Times New Roman" w:cs="Times New Roman"/>
                <w:sz w:val="24"/>
                <w:szCs w:val="20"/>
                <w:lang w:eastAsia="hr-HR"/>
              </w:rPr>
            </w:pPr>
            <w:r w:rsidRPr="00D03FF1">
              <w:rPr>
                <w:rFonts w:ascii="Times New Roman" w:eastAsia="Times New Roman" w:hAnsi="Times New Roman" w:cs="Times New Roman"/>
                <w:b/>
                <w:sz w:val="18"/>
                <w:szCs w:val="20"/>
                <w:lang w:eastAsia="hr-HR"/>
              </w:rPr>
              <w:t>Indeks (%)</w:t>
            </w:r>
          </w:p>
        </w:tc>
      </w:tr>
      <w:tr w:rsidR="00D03FF1" w:rsidRPr="00D03FF1" w14:paraId="24CB921D" w14:textId="77777777" w:rsidTr="00372A28">
        <w:trPr>
          <w:cantSplit/>
          <w:trHeight w:val="560"/>
        </w:trPr>
        <w:tc>
          <w:tcPr>
            <w:tcW w:w="700" w:type="dxa"/>
            <w:tcMar>
              <w:top w:w="0" w:type="dxa"/>
              <w:bottom w:w="0" w:type="dxa"/>
            </w:tcMar>
            <w:vAlign w:val="center"/>
          </w:tcPr>
          <w:p w14:paraId="1C4D4EEA" w14:textId="77777777" w:rsidR="00D03FF1" w:rsidRPr="00D03FF1" w:rsidRDefault="00D03FF1" w:rsidP="00D03FF1">
            <w:pPr>
              <w:keepNext/>
              <w:keepLines/>
              <w:spacing w:after="0" w:line="240" w:lineRule="auto"/>
              <w:rPr>
                <w:rFonts w:ascii="Times New Roman" w:eastAsia="Times New Roman" w:hAnsi="Times New Roman" w:cs="Times New Roman"/>
                <w:sz w:val="24"/>
                <w:szCs w:val="20"/>
                <w:lang w:eastAsia="hr-HR"/>
              </w:rPr>
            </w:pPr>
            <w:r w:rsidRPr="00D03FF1">
              <w:rPr>
                <w:rFonts w:ascii="Times New Roman" w:eastAsia="Times New Roman" w:hAnsi="Times New Roman" w:cs="Times New Roman"/>
                <w:sz w:val="18"/>
                <w:szCs w:val="20"/>
                <w:lang w:eastAsia="hr-HR"/>
              </w:rPr>
              <w:t>311</w:t>
            </w:r>
          </w:p>
        </w:tc>
        <w:tc>
          <w:tcPr>
            <w:tcW w:w="3180" w:type="dxa"/>
            <w:tcMar>
              <w:top w:w="0" w:type="dxa"/>
              <w:bottom w:w="0" w:type="dxa"/>
            </w:tcMar>
            <w:vAlign w:val="center"/>
          </w:tcPr>
          <w:p w14:paraId="5CD9263F" w14:textId="77777777" w:rsidR="00D03FF1" w:rsidRPr="00D03FF1" w:rsidRDefault="00D03FF1" w:rsidP="00D03FF1">
            <w:pPr>
              <w:keepNext/>
              <w:keepLines/>
              <w:spacing w:after="0" w:line="240" w:lineRule="auto"/>
              <w:rPr>
                <w:rFonts w:ascii="Times New Roman" w:eastAsia="Times New Roman" w:hAnsi="Times New Roman" w:cs="Times New Roman"/>
                <w:sz w:val="24"/>
                <w:szCs w:val="20"/>
                <w:lang w:eastAsia="hr-HR"/>
              </w:rPr>
            </w:pPr>
            <w:r w:rsidRPr="00D03FF1">
              <w:rPr>
                <w:rFonts w:ascii="Times New Roman" w:eastAsia="Times New Roman" w:hAnsi="Times New Roman" w:cs="Times New Roman"/>
                <w:sz w:val="18"/>
                <w:szCs w:val="20"/>
                <w:lang w:eastAsia="hr-HR"/>
              </w:rPr>
              <w:t>Plaće (bruto) (šifre 3111 do 3114)</w:t>
            </w:r>
          </w:p>
        </w:tc>
        <w:tc>
          <w:tcPr>
            <w:tcW w:w="700" w:type="dxa"/>
            <w:tcMar>
              <w:top w:w="0" w:type="dxa"/>
              <w:bottom w:w="0" w:type="dxa"/>
            </w:tcMar>
            <w:vAlign w:val="center"/>
          </w:tcPr>
          <w:p w14:paraId="119D246B" w14:textId="77777777" w:rsidR="00D03FF1" w:rsidRPr="00D03FF1" w:rsidRDefault="00D03FF1" w:rsidP="00D03FF1">
            <w:pPr>
              <w:keepNext/>
              <w:keepLines/>
              <w:spacing w:after="0" w:line="240" w:lineRule="auto"/>
              <w:rPr>
                <w:rFonts w:ascii="Times New Roman" w:eastAsia="Times New Roman" w:hAnsi="Times New Roman" w:cs="Times New Roman"/>
                <w:sz w:val="24"/>
                <w:szCs w:val="20"/>
                <w:lang w:eastAsia="hr-HR"/>
              </w:rPr>
            </w:pPr>
            <w:r w:rsidRPr="00D03FF1">
              <w:rPr>
                <w:rFonts w:ascii="Times New Roman" w:eastAsia="Times New Roman" w:hAnsi="Times New Roman" w:cs="Times New Roman"/>
                <w:sz w:val="18"/>
                <w:szCs w:val="20"/>
                <w:lang w:eastAsia="hr-HR"/>
              </w:rPr>
              <w:t>311</w:t>
            </w:r>
          </w:p>
        </w:tc>
        <w:tc>
          <w:tcPr>
            <w:tcW w:w="1860" w:type="dxa"/>
            <w:tcMar>
              <w:top w:w="0" w:type="dxa"/>
              <w:bottom w:w="0" w:type="dxa"/>
            </w:tcMar>
            <w:vAlign w:val="center"/>
          </w:tcPr>
          <w:p w14:paraId="548AD511" w14:textId="77777777" w:rsidR="00D03FF1" w:rsidRPr="00D03FF1" w:rsidRDefault="00D03FF1" w:rsidP="00D03FF1">
            <w:pPr>
              <w:keepNext/>
              <w:keepLines/>
              <w:spacing w:after="0" w:line="240" w:lineRule="auto"/>
              <w:jc w:val="right"/>
              <w:rPr>
                <w:rFonts w:ascii="Times New Roman" w:eastAsia="Times New Roman" w:hAnsi="Times New Roman" w:cs="Times New Roman"/>
                <w:sz w:val="24"/>
                <w:szCs w:val="20"/>
                <w:lang w:eastAsia="hr-HR"/>
              </w:rPr>
            </w:pPr>
            <w:r w:rsidRPr="00D03FF1">
              <w:rPr>
                <w:rFonts w:ascii="Times New Roman" w:eastAsia="Times New Roman" w:hAnsi="Times New Roman" w:cs="Times New Roman"/>
                <w:sz w:val="18"/>
                <w:szCs w:val="20"/>
                <w:lang w:eastAsia="hr-HR"/>
              </w:rPr>
              <w:t>1.639.027,05</w:t>
            </w:r>
          </w:p>
        </w:tc>
        <w:tc>
          <w:tcPr>
            <w:tcW w:w="1860" w:type="dxa"/>
            <w:tcMar>
              <w:top w:w="0" w:type="dxa"/>
              <w:bottom w:w="0" w:type="dxa"/>
            </w:tcMar>
            <w:vAlign w:val="center"/>
          </w:tcPr>
          <w:p w14:paraId="6D1CCFDB" w14:textId="77777777" w:rsidR="00D03FF1" w:rsidRPr="00D03FF1" w:rsidRDefault="00D03FF1" w:rsidP="00D03FF1">
            <w:pPr>
              <w:keepNext/>
              <w:keepLines/>
              <w:spacing w:after="0" w:line="240" w:lineRule="auto"/>
              <w:jc w:val="right"/>
              <w:rPr>
                <w:rFonts w:ascii="Times New Roman" w:eastAsia="Times New Roman" w:hAnsi="Times New Roman" w:cs="Times New Roman"/>
                <w:sz w:val="24"/>
                <w:szCs w:val="20"/>
                <w:lang w:eastAsia="hr-HR"/>
              </w:rPr>
            </w:pPr>
            <w:r w:rsidRPr="00D03FF1">
              <w:rPr>
                <w:rFonts w:ascii="Times New Roman" w:eastAsia="Times New Roman" w:hAnsi="Times New Roman" w:cs="Times New Roman"/>
                <w:sz w:val="18"/>
                <w:szCs w:val="20"/>
                <w:lang w:eastAsia="hr-HR"/>
              </w:rPr>
              <w:t>2.375.835,50</w:t>
            </w:r>
          </w:p>
        </w:tc>
        <w:tc>
          <w:tcPr>
            <w:tcW w:w="700" w:type="dxa"/>
            <w:tcMar>
              <w:top w:w="0" w:type="dxa"/>
              <w:bottom w:w="0" w:type="dxa"/>
            </w:tcMar>
            <w:vAlign w:val="center"/>
          </w:tcPr>
          <w:p w14:paraId="055EE6DE" w14:textId="77777777" w:rsidR="00D03FF1" w:rsidRPr="00D03FF1" w:rsidRDefault="00D03FF1" w:rsidP="00D03FF1">
            <w:pPr>
              <w:keepNext/>
              <w:keepLines/>
              <w:spacing w:after="0" w:line="240" w:lineRule="auto"/>
              <w:jc w:val="right"/>
              <w:rPr>
                <w:rFonts w:ascii="Times New Roman" w:eastAsia="Times New Roman" w:hAnsi="Times New Roman" w:cs="Times New Roman"/>
                <w:sz w:val="24"/>
                <w:szCs w:val="20"/>
                <w:lang w:eastAsia="hr-HR"/>
              </w:rPr>
            </w:pPr>
            <w:r w:rsidRPr="00D03FF1">
              <w:rPr>
                <w:rFonts w:ascii="Times New Roman" w:eastAsia="Times New Roman" w:hAnsi="Times New Roman" w:cs="Times New Roman"/>
                <w:sz w:val="18"/>
                <w:szCs w:val="20"/>
                <w:lang w:eastAsia="hr-HR"/>
              </w:rPr>
              <w:t>145,0</w:t>
            </w:r>
          </w:p>
        </w:tc>
      </w:tr>
    </w:tbl>
    <w:p w14:paraId="38A5F420" w14:textId="324D1E0F" w:rsidR="00190D44" w:rsidRPr="00190D44" w:rsidRDefault="00190D44" w:rsidP="00190D44">
      <w:pPr>
        <w:spacing w:before="100" w:beforeAutospacing="1" w:after="100" w:afterAutospacing="1" w:line="360" w:lineRule="auto"/>
        <w:jc w:val="both"/>
        <w:outlineLvl w:val="2"/>
        <w:rPr>
          <w:rFonts w:asciiTheme="majorBidi" w:eastAsia="Times New Roman" w:hAnsiTheme="majorBidi" w:cstheme="majorBidi"/>
          <w:b/>
          <w:bCs/>
          <w:sz w:val="24"/>
          <w:szCs w:val="24"/>
          <w:lang w:eastAsia="hr-HR"/>
        </w:rPr>
      </w:pPr>
      <w:r w:rsidRPr="00190D44">
        <w:rPr>
          <w:rFonts w:asciiTheme="majorBidi" w:eastAsia="Times New Roman" w:hAnsiTheme="majorBidi" w:cstheme="majorBidi"/>
          <w:b/>
          <w:bCs/>
          <w:sz w:val="24"/>
          <w:szCs w:val="24"/>
          <w:lang w:eastAsia="hr-HR"/>
        </w:rPr>
        <w:t>Bilješka 1</w:t>
      </w:r>
      <w:r w:rsidR="00805793">
        <w:rPr>
          <w:rFonts w:asciiTheme="majorBidi" w:eastAsia="Times New Roman" w:hAnsiTheme="majorBidi" w:cstheme="majorBidi"/>
          <w:b/>
          <w:bCs/>
          <w:sz w:val="24"/>
          <w:szCs w:val="24"/>
          <w:lang w:eastAsia="hr-HR"/>
        </w:rPr>
        <w:t>3</w:t>
      </w:r>
      <w:r w:rsidRPr="00190D44">
        <w:rPr>
          <w:rFonts w:asciiTheme="majorBidi" w:eastAsia="Times New Roman" w:hAnsiTheme="majorBidi" w:cstheme="majorBidi"/>
          <w:b/>
          <w:bCs/>
          <w:sz w:val="24"/>
          <w:szCs w:val="24"/>
          <w:lang w:eastAsia="hr-HR"/>
        </w:rPr>
        <w:t>. – Plaće (konto 311)</w:t>
      </w:r>
    </w:p>
    <w:p w14:paraId="519353E1" w14:textId="77777777" w:rsidR="00190D44" w:rsidRPr="00190D44" w:rsidRDefault="00190D44" w:rsidP="00190D44">
      <w:pPr>
        <w:spacing w:before="100" w:beforeAutospacing="1" w:after="100" w:afterAutospacing="1" w:line="360" w:lineRule="auto"/>
        <w:jc w:val="both"/>
        <w:rPr>
          <w:rFonts w:asciiTheme="majorBidi" w:eastAsia="Times New Roman" w:hAnsiTheme="majorBidi" w:cstheme="majorBidi"/>
          <w:sz w:val="24"/>
          <w:szCs w:val="24"/>
          <w:lang w:eastAsia="hr-HR"/>
        </w:rPr>
      </w:pPr>
      <w:r w:rsidRPr="00190D44">
        <w:rPr>
          <w:rFonts w:asciiTheme="majorBidi" w:eastAsia="Times New Roman" w:hAnsiTheme="majorBidi" w:cstheme="majorBidi"/>
          <w:sz w:val="24"/>
          <w:szCs w:val="24"/>
          <w:lang w:eastAsia="hr-HR"/>
        </w:rPr>
        <w:t>Rashodi za bruto plaće povećani su zbog primjene novog Pravilnika iz 2025. godine, kojim je ukinuto knjiženje plaća za prosinac na konto 193. U izvještajnoj godini plaće su u cijelosti evidentirane kao trošak, dok su u prethodnoj godini bile evidentirane kao pasivna vremenska razgraničenja, zbog čega usporedba nije u potpunosti realna.</w:t>
      </w:r>
    </w:p>
    <w:p w14:paraId="1C05B9EE" w14:textId="77777777" w:rsidR="00190D44" w:rsidRPr="00190D44" w:rsidRDefault="00F35FE5" w:rsidP="00190D44">
      <w:pPr>
        <w:spacing w:after="0" w:line="360" w:lineRule="auto"/>
        <w:jc w:val="both"/>
        <w:rPr>
          <w:rFonts w:asciiTheme="majorBidi" w:eastAsia="Times New Roman" w:hAnsiTheme="majorBidi" w:cstheme="majorBidi"/>
          <w:sz w:val="24"/>
          <w:szCs w:val="24"/>
          <w:lang w:eastAsia="hr-HR"/>
        </w:rPr>
      </w:pPr>
      <w:r>
        <w:rPr>
          <w:rFonts w:asciiTheme="majorBidi" w:eastAsia="Times New Roman" w:hAnsiTheme="majorBidi" w:cstheme="majorBidi"/>
          <w:sz w:val="24"/>
          <w:szCs w:val="24"/>
          <w:lang w:eastAsia="hr-HR"/>
        </w:rPr>
        <w:pict w14:anchorId="0C80872F">
          <v:rect id="_x0000_i1037" style="width:0;height:1.5pt" o:hralign="center" o:hrstd="t" o:hr="t" fillcolor="#a0a0a0" stroked="f"/>
        </w:pic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E5975" w:rsidRPr="001E5975" w14:paraId="3A04AD59" w14:textId="77777777" w:rsidTr="00372A28">
        <w:trPr>
          <w:cantSplit/>
        </w:trPr>
        <w:tc>
          <w:tcPr>
            <w:tcW w:w="700" w:type="dxa"/>
            <w:shd w:val="clear" w:color="auto" w:fill="E7F0F9"/>
            <w:tcMar>
              <w:top w:w="0" w:type="dxa"/>
              <w:bottom w:w="0" w:type="dxa"/>
            </w:tcMar>
            <w:vAlign w:val="center"/>
          </w:tcPr>
          <w:p w14:paraId="796AF558" w14:textId="77777777" w:rsidR="001E5975" w:rsidRPr="001E5975" w:rsidRDefault="001E5975" w:rsidP="001E5975">
            <w:pPr>
              <w:keepNext/>
              <w:keepLines/>
              <w:spacing w:after="0" w:line="240" w:lineRule="auto"/>
              <w:jc w:val="center"/>
              <w:rPr>
                <w:rFonts w:ascii="Times New Roman" w:eastAsia="Times New Roman" w:hAnsi="Times New Roman" w:cs="Times New Roman"/>
                <w:sz w:val="24"/>
                <w:szCs w:val="20"/>
                <w:lang w:eastAsia="hr-HR"/>
              </w:rPr>
            </w:pPr>
            <w:r w:rsidRPr="001E5975">
              <w:rPr>
                <w:rFonts w:ascii="Times New Roman" w:eastAsia="Times New Roman" w:hAnsi="Times New Roman" w:cs="Times New Roman"/>
                <w:b/>
                <w:sz w:val="18"/>
                <w:szCs w:val="20"/>
                <w:lang w:eastAsia="hr-HR"/>
              </w:rPr>
              <w:t>Račun iz rač. plana</w:t>
            </w:r>
          </w:p>
        </w:tc>
        <w:tc>
          <w:tcPr>
            <w:tcW w:w="3180" w:type="dxa"/>
            <w:shd w:val="clear" w:color="auto" w:fill="E7F0F9"/>
            <w:tcMar>
              <w:top w:w="0" w:type="dxa"/>
              <w:bottom w:w="0" w:type="dxa"/>
            </w:tcMar>
            <w:vAlign w:val="center"/>
          </w:tcPr>
          <w:p w14:paraId="17532EB4" w14:textId="77777777" w:rsidR="001E5975" w:rsidRPr="001E5975" w:rsidRDefault="001E5975" w:rsidP="001E5975">
            <w:pPr>
              <w:keepNext/>
              <w:keepLines/>
              <w:spacing w:after="0" w:line="240" w:lineRule="auto"/>
              <w:jc w:val="center"/>
              <w:rPr>
                <w:rFonts w:ascii="Times New Roman" w:eastAsia="Times New Roman" w:hAnsi="Times New Roman" w:cs="Times New Roman"/>
                <w:sz w:val="24"/>
                <w:szCs w:val="20"/>
                <w:lang w:eastAsia="hr-HR"/>
              </w:rPr>
            </w:pPr>
            <w:r w:rsidRPr="001E5975">
              <w:rPr>
                <w:rFonts w:ascii="Times New Roman" w:eastAsia="Times New Roman" w:hAnsi="Times New Roman" w:cs="Times New Roman"/>
                <w:b/>
                <w:sz w:val="18"/>
                <w:szCs w:val="20"/>
                <w:lang w:eastAsia="hr-HR"/>
              </w:rPr>
              <w:t>Opis stavke</w:t>
            </w:r>
          </w:p>
        </w:tc>
        <w:tc>
          <w:tcPr>
            <w:tcW w:w="700" w:type="dxa"/>
            <w:shd w:val="clear" w:color="auto" w:fill="E7F0F9"/>
            <w:tcMar>
              <w:top w:w="0" w:type="dxa"/>
              <w:bottom w:w="0" w:type="dxa"/>
            </w:tcMar>
            <w:vAlign w:val="center"/>
          </w:tcPr>
          <w:p w14:paraId="6D335B12" w14:textId="77777777" w:rsidR="001E5975" w:rsidRPr="001E5975" w:rsidRDefault="001E5975" w:rsidP="001E5975">
            <w:pPr>
              <w:keepNext/>
              <w:keepLines/>
              <w:spacing w:after="0" w:line="240" w:lineRule="auto"/>
              <w:jc w:val="center"/>
              <w:rPr>
                <w:rFonts w:ascii="Times New Roman" w:eastAsia="Times New Roman" w:hAnsi="Times New Roman" w:cs="Times New Roman"/>
                <w:sz w:val="24"/>
                <w:szCs w:val="20"/>
                <w:lang w:eastAsia="hr-HR"/>
              </w:rPr>
            </w:pPr>
            <w:r w:rsidRPr="001E5975">
              <w:rPr>
                <w:rFonts w:ascii="Times New Roman" w:eastAsia="Times New Roman" w:hAnsi="Times New Roman" w:cs="Times New Roman"/>
                <w:b/>
                <w:sz w:val="18"/>
                <w:szCs w:val="20"/>
                <w:lang w:eastAsia="hr-HR"/>
              </w:rPr>
              <w:t>Šifra</w:t>
            </w:r>
          </w:p>
        </w:tc>
        <w:tc>
          <w:tcPr>
            <w:tcW w:w="1860" w:type="dxa"/>
            <w:shd w:val="clear" w:color="auto" w:fill="E7F0F9"/>
            <w:tcMar>
              <w:top w:w="0" w:type="dxa"/>
              <w:bottom w:w="0" w:type="dxa"/>
            </w:tcMar>
            <w:vAlign w:val="center"/>
          </w:tcPr>
          <w:p w14:paraId="6639BDC5" w14:textId="77777777" w:rsidR="001E5975" w:rsidRPr="001E5975" w:rsidRDefault="001E5975" w:rsidP="001E5975">
            <w:pPr>
              <w:keepNext/>
              <w:keepLines/>
              <w:spacing w:after="0" w:line="240" w:lineRule="auto"/>
              <w:jc w:val="center"/>
              <w:rPr>
                <w:rFonts w:ascii="Times New Roman" w:eastAsia="Times New Roman" w:hAnsi="Times New Roman" w:cs="Times New Roman"/>
                <w:sz w:val="24"/>
                <w:szCs w:val="20"/>
                <w:lang w:eastAsia="hr-HR"/>
              </w:rPr>
            </w:pPr>
            <w:r w:rsidRPr="001E5975">
              <w:rPr>
                <w:rFonts w:ascii="Times New Roman" w:eastAsia="Times New Roman" w:hAnsi="Times New Roman" w:cs="Times New Roman"/>
                <w:b/>
                <w:sz w:val="18"/>
                <w:szCs w:val="20"/>
                <w:lang w:eastAsia="hr-HR"/>
              </w:rPr>
              <w:t>Ostvareno u izvještajnom razdoblju prethodne godine</w:t>
            </w:r>
          </w:p>
        </w:tc>
        <w:tc>
          <w:tcPr>
            <w:tcW w:w="1860" w:type="dxa"/>
            <w:shd w:val="clear" w:color="auto" w:fill="E7F0F9"/>
            <w:tcMar>
              <w:top w:w="0" w:type="dxa"/>
              <w:bottom w:w="0" w:type="dxa"/>
            </w:tcMar>
            <w:vAlign w:val="center"/>
          </w:tcPr>
          <w:p w14:paraId="50320EB3" w14:textId="77777777" w:rsidR="001E5975" w:rsidRPr="001E5975" w:rsidRDefault="001E5975" w:rsidP="001E5975">
            <w:pPr>
              <w:keepNext/>
              <w:keepLines/>
              <w:spacing w:after="0" w:line="240" w:lineRule="auto"/>
              <w:jc w:val="center"/>
              <w:rPr>
                <w:rFonts w:ascii="Times New Roman" w:eastAsia="Times New Roman" w:hAnsi="Times New Roman" w:cs="Times New Roman"/>
                <w:sz w:val="24"/>
                <w:szCs w:val="20"/>
                <w:lang w:eastAsia="hr-HR"/>
              </w:rPr>
            </w:pPr>
            <w:r w:rsidRPr="001E5975">
              <w:rPr>
                <w:rFonts w:ascii="Times New Roman" w:eastAsia="Times New Roman" w:hAnsi="Times New Roman" w:cs="Times New Roman"/>
                <w:b/>
                <w:sz w:val="18"/>
                <w:szCs w:val="20"/>
                <w:lang w:eastAsia="hr-HR"/>
              </w:rPr>
              <w:t>Ostvareno u izvještajnom razdoblju tekuće godine</w:t>
            </w:r>
          </w:p>
        </w:tc>
        <w:tc>
          <w:tcPr>
            <w:tcW w:w="700" w:type="dxa"/>
            <w:shd w:val="clear" w:color="auto" w:fill="E7F0F9"/>
            <w:tcMar>
              <w:top w:w="0" w:type="dxa"/>
              <w:bottom w:w="0" w:type="dxa"/>
            </w:tcMar>
            <w:vAlign w:val="center"/>
          </w:tcPr>
          <w:p w14:paraId="2B6AC497" w14:textId="77777777" w:rsidR="001E5975" w:rsidRPr="001E5975" w:rsidRDefault="001E5975" w:rsidP="001E5975">
            <w:pPr>
              <w:keepNext/>
              <w:keepLines/>
              <w:spacing w:after="0" w:line="240" w:lineRule="auto"/>
              <w:jc w:val="center"/>
              <w:rPr>
                <w:rFonts w:ascii="Times New Roman" w:eastAsia="Times New Roman" w:hAnsi="Times New Roman" w:cs="Times New Roman"/>
                <w:sz w:val="24"/>
                <w:szCs w:val="20"/>
                <w:lang w:eastAsia="hr-HR"/>
              </w:rPr>
            </w:pPr>
            <w:r w:rsidRPr="001E5975">
              <w:rPr>
                <w:rFonts w:ascii="Times New Roman" w:eastAsia="Times New Roman" w:hAnsi="Times New Roman" w:cs="Times New Roman"/>
                <w:b/>
                <w:sz w:val="18"/>
                <w:szCs w:val="20"/>
                <w:lang w:eastAsia="hr-HR"/>
              </w:rPr>
              <w:t>Indeks (%)</w:t>
            </w:r>
          </w:p>
        </w:tc>
      </w:tr>
      <w:tr w:rsidR="001E5975" w:rsidRPr="001E5975" w14:paraId="22214765" w14:textId="77777777" w:rsidTr="00372A28">
        <w:trPr>
          <w:cantSplit/>
          <w:trHeight w:val="560"/>
        </w:trPr>
        <w:tc>
          <w:tcPr>
            <w:tcW w:w="700" w:type="dxa"/>
            <w:tcMar>
              <w:top w:w="0" w:type="dxa"/>
              <w:bottom w:w="0" w:type="dxa"/>
            </w:tcMar>
            <w:vAlign w:val="center"/>
          </w:tcPr>
          <w:p w14:paraId="607AF6AA" w14:textId="77777777" w:rsidR="001E5975" w:rsidRPr="001E5975" w:rsidRDefault="001E5975" w:rsidP="001E5975">
            <w:pPr>
              <w:keepNext/>
              <w:keepLines/>
              <w:spacing w:after="0" w:line="240" w:lineRule="auto"/>
              <w:rPr>
                <w:rFonts w:ascii="Times New Roman" w:eastAsia="Times New Roman" w:hAnsi="Times New Roman" w:cs="Times New Roman"/>
                <w:sz w:val="24"/>
                <w:szCs w:val="20"/>
                <w:lang w:eastAsia="hr-HR"/>
              </w:rPr>
            </w:pPr>
            <w:r w:rsidRPr="001E5975">
              <w:rPr>
                <w:rFonts w:ascii="Times New Roman" w:eastAsia="Times New Roman" w:hAnsi="Times New Roman" w:cs="Times New Roman"/>
                <w:sz w:val="18"/>
                <w:szCs w:val="20"/>
                <w:lang w:eastAsia="hr-HR"/>
              </w:rPr>
              <w:t>321</w:t>
            </w:r>
          </w:p>
        </w:tc>
        <w:tc>
          <w:tcPr>
            <w:tcW w:w="3180" w:type="dxa"/>
            <w:tcMar>
              <w:top w:w="0" w:type="dxa"/>
              <w:bottom w:w="0" w:type="dxa"/>
            </w:tcMar>
            <w:vAlign w:val="center"/>
          </w:tcPr>
          <w:p w14:paraId="6855AE99" w14:textId="77777777" w:rsidR="001E5975" w:rsidRPr="001E5975" w:rsidRDefault="001E5975" w:rsidP="001E5975">
            <w:pPr>
              <w:keepNext/>
              <w:keepLines/>
              <w:spacing w:after="0" w:line="240" w:lineRule="auto"/>
              <w:rPr>
                <w:rFonts w:ascii="Times New Roman" w:eastAsia="Times New Roman" w:hAnsi="Times New Roman" w:cs="Times New Roman"/>
                <w:sz w:val="24"/>
                <w:szCs w:val="20"/>
                <w:lang w:eastAsia="hr-HR"/>
              </w:rPr>
            </w:pPr>
            <w:r w:rsidRPr="001E5975">
              <w:rPr>
                <w:rFonts w:ascii="Times New Roman" w:eastAsia="Times New Roman" w:hAnsi="Times New Roman" w:cs="Times New Roman"/>
                <w:sz w:val="18"/>
                <w:szCs w:val="20"/>
                <w:lang w:eastAsia="hr-HR"/>
              </w:rPr>
              <w:t>Naknade troškova zaposlenima (šifre 3211 do 3214)</w:t>
            </w:r>
          </w:p>
        </w:tc>
        <w:tc>
          <w:tcPr>
            <w:tcW w:w="700" w:type="dxa"/>
            <w:tcMar>
              <w:top w:w="0" w:type="dxa"/>
              <w:bottom w:w="0" w:type="dxa"/>
            </w:tcMar>
            <w:vAlign w:val="center"/>
          </w:tcPr>
          <w:p w14:paraId="3A18116D" w14:textId="77777777" w:rsidR="001E5975" w:rsidRPr="001E5975" w:rsidRDefault="001E5975" w:rsidP="001E5975">
            <w:pPr>
              <w:keepNext/>
              <w:keepLines/>
              <w:spacing w:after="0" w:line="240" w:lineRule="auto"/>
              <w:rPr>
                <w:rFonts w:ascii="Times New Roman" w:eastAsia="Times New Roman" w:hAnsi="Times New Roman" w:cs="Times New Roman"/>
                <w:sz w:val="24"/>
                <w:szCs w:val="20"/>
                <w:lang w:eastAsia="hr-HR"/>
              </w:rPr>
            </w:pPr>
            <w:r w:rsidRPr="001E5975">
              <w:rPr>
                <w:rFonts w:ascii="Times New Roman" w:eastAsia="Times New Roman" w:hAnsi="Times New Roman" w:cs="Times New Roman"/>
                <w:sz w:val="18"/>
                <w:szCs w:val="20"/>
                <w:lang w:eastAsia="hr-HR"/>
              </w:rPr>
              <w:t>321</w:t>
            </w:r>
          </w:p>
        </w:tc>
        <w:tc>
          <w:tcPr>
            <w:tcW w:w="1860" w:type="dxa"/>
            <w:tcMar>
              <w:top w:w="0" w:type="dxa"/>
              <w:bottom w:w="0" w:type="dxa"/>
            </w:tcMar>
            <w:vAlign w:val="center"/>
          </w:tcPr>
          <w:p w14:paraId="48616760" w14:textId="77777777" w:rsidR="001E5975" w:rsidRPr="001E5975" w:rsidRDefault="001E5975" w:rsidP="001E5975">
            <w:pPr>
              <w:keepNext/>
              <w:keepLines/>
              <w:spacing w:after="0" w:line="240" w:lineRule="auto"/>
              <w:jc w:val="right"/>
              <w:rPr>
                <w:rFonts w:ascii="Times New Roman" w:eastAsia="Times New Roman" w:hAnsi="Times New Roman" w:cs="Times New Roman"/>
                <w:sz w:val="24"/>
                <w:szCs w:val="20"/>
                <w:lang w:eastAsia="hr-HR"/>
              </w:rPr>
            </w:pPr>
            <w:r w:rsidRPr="001E5975">
              <w:rPr>
                <w:rFonts w:ascii="Times New Roman" w:eastAsia="Times New Roman" w:hAnsi="Times New Roman" w:cs="Times New Roman"/>
                <w:sz w:val="18"/>
                <w:szCs w:val="20"/>
                <w:lang w:eastAsia="hr-HR"/>
              </w:rPr>
              <w:t>67.744,90</w:t>
            </w:r>
          </w:p>
        </w:tc>
        <w:tc>
          <w:tcPr>
            <w:tcW w:w="1860" w:type="dxa"/>
            <w:tcMar>
              <w:top w:w="0" w:type="dxa"/>
              <w:bottom w:w="0" w:type="dxa"/>
            </w:tcMar>
            <w:vAlign w:val="center"/>
          </w:tcPr>
          <w:p w14:paraId="5BC7B37A" w14:textId="77777777" w:rsidR="001E5975" w:rsidRPr="001E5975" w:rsidRDefault="001E5975" w:rsidP="001E5975">
            <w:pPr>
              <w:keepNext/>
              <w:keepLines/>
              <w:spacing w:after="0" w:line="240" w:lineRule="auto"/>
              <w:jc w:val="right"/>
              <w:rPr>
                <w:rFonts w:ascii="Times New Roman" w:eastAsia="Times New Roman" w:hAnsi="Times New Roman" w:cs="Times New Roman"/>
                <w:sz w:val="24"/>
                <w:szCs w:val="20"/>
                <w:lang w:eastAsia="hr-HR"/>
              </w:rPr>
            </w:pPr>
            <w:r w:rsidRPr="001E5975">
              <w:rPr>
                <w:rFonts w:ascii="Times New Roman" w:eastAsia="Times New Roman" w:hAnsi="Times New Roman" w:cs="Times New Roman"/>
                <w:sz w:val="18"/>
                <w:szCs w:val="20"/>
                <w:lang w:eastAsia="hr-HR"/>
              </w:rPr>
              <w:t>94.647,66</w:t>
            </w:r>
          </w:p>
        </w:tc>
        <w:tc>
          <w:tcPr>
            <w:tcW w:w="700" w:type="dxa"/>
            <w:tcMar>
              <w:top w:w="0" w:type="dxa"/>
              <w:bottom w:w="0" w:type="dxa"/>
            </w:tcMar>
            <w:vAlign w:val="center"/>
          </w:tcPr>
          <w:p w14:paraId="173D34DA" w14:textId="77777777" w:rsidR="001E5975" w:rsidRPr="001E5975" w:rsidRDefault="001E5975" w:rsidP="001E5975">
            <w:pPr>
              <w:keepNext/>
              <w:keepLines/>
              <w:spacing w:after="0" w:line="240" w:lineRule="auto"/>
              <w:jc w:val="right"/>
              <w:rPr>
                <w:rFonts w:ascii="Times New Roman" w:eastAsia="Times New Roman" w:hAnsi="Times New Roman" w:cs="Times New Roman"/>
                <w:sz w:val="24"/>
                <w:szCs w:val="20"/>
                <w:lang w:eastAsia="hr-HR"/>
              </w:rPr>
            </w:pPr>
            <w:r w:rsidRPr="001E5975">
              <w:rPr>
                <w:rFonts w:ascii="Times New Roman" w:eastAsia="Times New Roman" w:hAnsi="Times New Roman" w:cs="Times New Roman"/>
                <w:sz w:val="18"/>
                <w:szCs w:val="20"/>
                <w:lang w:eastAsia="hr-HR"/>
              </w:rPr>
              <w:t>139,7</w:t>
            </w:r>
          </w:p>
        </w:tc>
      </w:tr>
    </w:tbl>
    <w:p w14:paraId="22BA951D" w14:textId="7BCBD943" w:rsidR="00190D44" w:rsidRPr="00190D44" w:rsidRDefault="00190D44" w:rsidP="00190D44">
      <w:pPr>
        <w:spacing w:before="100" w:beforeAutospacing="1" w:after="100" w:afterAutospacing="1" w:line="360" w:lineRule="auto"/>
        <w:jc w:val="both"/>
        <w:outlineLvl w:val="2"/>
        <w:rPr>
          <w:rFonts w:asciiTheme="majorBidi" w:eastAsia="Times New Roman" w:hAnsiTheme="majorBidi" w:cstheme="majorBidi"/>
          <w:b/>
          <w:bCs/>
          <w:sz w:val="24"/>
          <w:szCs w:val="24"/>
          <w:lang w:eastAsia="hr-HR"/>
        </w:rPr>
      </w:pPr>
      <w:r w:rsidRPr="00190D44">
        <w:rPr>
          <w:rFonts w:asciiTheme="majorBidi" w:eastAsia="Times New Roman" w:hAnsiTheme="majorBidi" w:cstheme="majorBidi"/>
          <w:b/>
          <w:bCs/>
          <w:sz w:val="24"/>
          <w:szCs w:val="24"/>
          <w:lang w:eastAsia="hr-HR"/>
        </w:rPr>
        <w:t>Bilješka 1</w:t>
      </w:r>
      <w:r w:rsidR="00805793">
        <w:rPr>
          <w:rFonts w:asciiTheme="majorBidi" w:eastAsia="Times New Roman" w:hAnsiTheme="majorBidi" w:cstheme="majorBidi"/>
          <w:b/>
          <w:bCs/>
          <w:sz w:val="24"/>
          <w:szCs w:val="24"/>
          <w:lang w:eastAsia="hr-HR"/>
        </w:rPr>
        <w:t>4</w:t>
      </w:r>
      <w:r w:rsidRPr="00190D44">
        <w:rPr>
          <w:rFonts w:asciiTheme="majorBidi" w:eastAsia="Times New Roman" w:hAnsiTheme="majorBidi" w:cstheme="majorBidi"/>
          <w:b/>
          <w:bCs/>
          <w:sz w:val="24"/>
          <w:szCs w:val="24"/>
          <w:lang w:eastAsia="hr-HR"/>
        </w:rPr>
        <w:t>. – Naknade troškova zaposlenima (konto 321)</w:t>
      </w:r>
    </w:p>
    <w:p w14:paraId="6AF72F1B" w14:textId="77777777" w:rsidR="00190D44" w:rsidRPr="00190D44" w:rsidRDefault="00190D44" w:rsidP="00190D44">
      <w:pPr>
        <w:spacing w:before="100" w:beforeAutospacing="1" w:after="100" w:afterAutospacing="1" w:line="360" w:lineRule="auto"/>
        <w:jc w:val="both"/>
        <w:rPr>
          <w:rFonts w:asciiTheme="majorBidi" w:eastAsia="Times New Roman" w:hAnsiTheme="majorBidi" w:cstheme="majorBidi"/>
          <w:sz w:val="24"/>
          <w:szCs w:val="24"/>
          <w:lang w:eastAsia="hr-HR"/>
        </w:rPr>
      </w:pPr>
      <w:r w:rsidRPr="00190D44">
        <w:rPr>
          <w:rFonts w:asciiTheme="majorBidi" w:eastAsia="Times New Roman" w:hAnsiTheme="majorBidi" w:cstheme="majorBidi"/>
          <w:sz w:val="24"/>
          <w:szCs w:val="24"/>
          <w:lang w:eastAsia="hr-HR"/>
        </w:rPr>
        <w:t>Povećanje rashoda rezultat je većeg broja projekata, povećanih troškova službenih putovanja, stručnog usavršavanja zaposlenika te uvođenja naknade za topli obrok sukladno važećim odlukama i projektima.</w:t>
      </w:r>
    </w:p>
    <w:p w14:paraId="27D71A24" w14:textId="77777777" w:rsidR="00190D44" w:rsidRPr="00190D44" w:rsidRDefault="00F35FE5" w:rsidP="00190D44">
      <w:pPr>
        <w:spacing w:after="0" w:line="360" w:lineRule="auto"/>
        <w:jc w:val="both"/>
        <w:rPr>
          <w:rFonts w:asciiTheme="majorBidi" w:eastAsia="Times New Roman" w:hAnsiTheme="majorBidi" w:cstheme="majorBidi"/>
          <w:sz w:val="24"/>
          <w:szCs w:val="24"/>
          <w:lang w:eastAsia="hr-HR"/>
        </w:rPr>
      </w:pPr>
      <w:r>
        <w:rPr>
          <w:rFonts w:asciiTheme="majorBidi" w:eastAsia="Times New Roman" w:hAnsiTheme="majorBidi" w:cstheme="majorBidi"/>
          <w:sz w:val="24"/>
          <w:szCs w:val="24"/>
          <w:lang w:eastAsia="hr-HR"/>
        </w:rPr>
        <w:pict w14:anchorId="39CECC9F">
          <v:rect id="_x0000_i1038" style="width:0;height:1.5pt" o:hralign="center" o:hrstd="t" o:hr="t" fillcolor="#a0a0a0" stroked="f"/>
        </w:pic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80D5E" w:rsidRPr="00780D5E" w14:paraId="1795C1AB" w14:textId="77777777" w:rsidTr="00372A28">
        <w:trPr>
          <w:cantSplit/>
        </w:trPr>
        <w:tc>
          <w:tcPr>
            <w:tcW w:w="700" w:type="dxa"/>
            <w:shd w:val="clear" w:color="auto" w:fill="E7F0F9"/>
            <w:tcMar>
              <w:top w:w="0" w:type="dxa"/>
              <w:bottom w:w="0" w:type="dxa"/>
            </w:tcMar>
            <w:vAlign w:val="center"/>
          </w:tcPr>
          <w:p w14:paraId="41662C59" w14:textId="77777777" w:rsidR="00780D5E" w:rsidRPr="00780D5E" w:rsidRDefault="00780D5E" w:rsidP="00780D5E">
            <w:pPr>
              <w:keepNext/>
              <w:keepLines/>
              <w:spacing w:after="0" w:line="240" w:lineRule="auto"/>
              <w:jc w:val="center"/>
              <w:rPr>
                <w:rFonts w:ascii="Times New Roman" w:eastAsia="Times New Roman" w:hAnsi="Times New Roman" w:cs="Times New Roman"/>
                <w:sz w:val="24"/>
                <w:szCs w:val="20"/>
                <w:lang w:eastAsia="hr-HR"/>
              </w:rPr>
            </w:pPr>
            <w:r w:rsidRPr="00780D5E">
              <w:rPr>
                <w:rFonts w:ascii="Times New Roman" w:eastAsia="Times New Roman" w:hAnsi="Times New Roman" w:cs="Times New Roman"/>
                <w:b/>
                <w:sz w:val="18"/>
                <w:szCs w:val="20"/>
                <w:lang w:eastAsia="hr-HR"/>
              </w:rPr>
              <w:t>Račun iz rač. plana</w:t>
            </w:r>
          </w:p>
        </w:tc>
        <w:tc>
          <w:tcPr>
            <w:tcW w:w="3180" w:type="dxa"/>
            <w:shd w:val="clear" w:color="auto" w:fill="E7F0F9"/>
            <w:tcMar>
              <w:top w:w="0" w:type="dxa"/>
              <w:bottom w:w="0" w:type="dxa"/>
            </w:tcMar>
            <w:vAlign w:val="center"/>
          </w:tcPr>
          <w:p w14:paraId="07C03A90" w14:textId="77777777" w:rsidR="00780D5E" w:rsidRPr="00780D5E" w:rsidRDefault="00780D5E" w:rsidP="00780D5E">
            <w:pPr>
              <w:keepNext/>
              <w:keepLines/>
              <w:spacing w:after="0" w:line="240" w:lineRule="auto"/>
              <w:jc w:val="center"/>
              <w:rPr>
                <w:rFonts w:ascii="Times New Roman" w:eastAsia="Times New Roman" w:hAnsi="Times New Roman" w:cs="Times New Roman"/>
                <w:sz w:val="24"/>
                <w:szCs w:val="20"/>
                <w:lang w:eastAsia="hr-HR"/>
              </w:rPr>
            </w:pPr>
            <w:r w:rsidRPr="00780D5E">
              <w:rPr>
                <w:rFonts w:ascii="Times New Roman" w:eastAsia="Times New Roman" w:hAnsi="Times New Roman" w:cs="Times New Roman"/>
                <w:b/>
                <w:sz w:val="18"/>
                <w:szCs w:val="20"/>
                <w:lang w:eastAsia="hr-HR"/>
              </w:rPr>
              <w:t>Opis stavke</w:t>
            </w:r>
          </w:p>
        </w:tc>
        <w:tc>
          <w:tcPr>
            <w:tcW w:w="700" w:type="dxa"/>
            <w:shd w:val="clear" w:color="auto" w:fill="E7F0F9"/>
            <w:tcMar>
              <w:top w:w="0" w:type="dxa"/>
              <w:bottom w:w="0" w:type="dxa"/>
            </w:tcMar>
            <w:vAlign w:val="center"/>
          </w:tcPr>
          <w:p w14:paraId="74934CD3" w14:textId="77777777" w:rsidR="00780D5E" w:rsidRPr="00780D5E" w:rsidRDefault="00780D5E" w:rsidP="00780D5E">
            <w:pPr>
              <w:keepNext/>
              <w:keepLines/>
              <w:spacing w:after="0" w:line="240" w:lineRule="auto"/>
              <w:jc w:val="center"/>
              <w:rPr>
                <w:rFonts w:ascii="Times New Roman" w:eastAsia="Times New Roman" w:hAnsi="Times New Roman" w:cs="Times New Roman"/>
                <w:sz w:val="24"/>
                <w:szCs w:val="20"/>
                <w:lang w:eastAsia="hr-HR"/>
              </w:rPr>
            </w:pPr>
            <w:r w:rsidRPr="00780D5E">
              <w:rPr>
                <w:rFonts w:ascii="Times New Roman" w:eastAsia="Times New Roman" w:hAnsi="Times New Roman" w:cs="Times New Roman"/>
                <w:b/>
                <w:sz w:val="18"/>
                <w:szCs w:val="20"/>
                <w:lang w:eastAsia="hr-HR"/>
              </w:rPr>
              <w:t>Šifra</w:t>
            </w:r>
          </w:p>
        </w:tc>
        <w:tc>
          <w:tcPr>
            <w:tcW w:w="1860" w:type="dxa"/>
            <w:shd w:val="clear" w:color="auto" w:fill="E7F0F9"/>
            <w:tcMar>
              <w:top w:w="0" w:type="dxa"/>
              <w:bottom w:w="0" w:type="dxa"/>
            </w:tcMar>
            <w:vAlign w:val="center"/>
          </w:tcPr>
          <w:p w14:paraId="51F7226D" w14:textId="77777777" w:rsidR="00780D5E" w:rsidRPr="00780D5E" w:rsidRDefault="00780D5E" w:rsidP="00780D5E">
            <w:pPr>
              <w:keepNext/>
              <w:keepLines/>
              <w:spacing w:after="0" w:line="240" w:lineRule="auto"/>
              <w:jc w:val="center"/>
              <w:rPr>
                <w:rFonts w:ascii="Times New Roman" w:eastAsia="Times New Roman" w:hAnsi="Times New Roman" w:cs="Times New Roman"/>
                <w:sz w:val="24"/>
                <w:szCs w:val="20"/>
                <w:lang w:eastAsia="hr-HR"/>
              </w:rPr>
            </w:pPr>
            <w:r w:rsidRPr="00780D5E">
              <w:rPr>
                <w:rFonts w:ascii="Times New Roman" w:eastAsia="Times New Roman" w:hAnsi="Times New Roman" w:cs="Times New Roman"/>
                <w:b/>
                <w:sz w:val="18"/>
                <w:szCs w:val="20"/>
                <w:lang w:eastAsia="hr-HR"/>
              </w:rPr>
              <w:t>Ostvareno u izvještajnom razdoblju prethodne godine</w:t>
            </w:r>
          </w:p>
        </w:tc>
        <w:tc>
          <w:tcPr>
            <w:tcW w:w="1860" w:type="dxa"/>
            <w:shd w:val="clear" w:color="auto" w:fill="E7F0F9"/>
            <w:tcMar>
              <w:top w:w="0" w:type="dxa"/>
              <w:bottom w:w="0" w:type="dxa"/>
            </w:tcMar>
            <w:vAlign w:val="center"/>
          </w:tcPr>
          <w:p w14:paraId="10F09F78" w14:textId="77777777" w:rsidR="00780D5E" w:rsidRPr="00780D5E" w:rsidRDefault="00780D5E" w:rsidP="00780D5E">
            <w:pPr>
              <w:keepNext/>
              <w:keepLines/>
              <w:spacing w:after="0" w:line="240" w:lineRule="auto"/>
              <w:jc w:val="center"/>
              <w:rPr>
                <w:rFonts w:ascii="Times New Roman" w:eastAsia="Times New Roman" w:hAnsi="Times New Roman" w:cs="Times New Roman"/>
                <w:sz w:val="24"/>
                <w:szCs w:val="20"/>
                <w:lang w:eastAsia="hr-HR"/>
              </w:rPr>
            </w:pPr>
            <w:r w:rsidRPr="00780D5E">
              <w:rPr>
                <w:rFonts w:ascii="Times New Roman" w:eastAsia="Times New Roman" w:hAnsi="Times New Roman" w:cs="Times New Roman"/>
                <w:b/>
                <w:sz w:val="18"/>
                <w:szCs w:val="20"/>
                <w:lang w:eastAsia="hr-HR"/>
              </w:rPr>
              <w:t>Ostvareno u izvještajnom razdoblju tekuće godine</w:t>
            </w:r>
          </w:p>
        </w:tc>
        <w:tc>
          <w:tcPr>
            <w:tcW w:w="700" w:type="dxa"/>
            <w:shd w:val="clear" w:color="auto" w:fill="E7F0F9"/>
            <w:tcMar>
              <w:top w:w="0" w:type="dxa"/>
              <w:bottom w:w="0" w:type="dxa"/>
            </w:tcMar>
            <w:vAlign w:val="center"/>
          </w:tcPr>
          <w:p w14:paraId="7A227956" w14:textId="77777777" w:rsidR="00780D5E" w:rsidRPr="00780D5E" w:rsidRDefault="00780D5E" w:rsidP="00780D5E">
            <w:pPr>
              <w:keepNext/>
              <w:keepLines/>
              <w:spacing w:after="0" w:line="240" w:lineRule="auto"/>
              <w:jc w:val="center"/>
              <w:rPr>
                <w:rFonts w:ascii="Times New Roman" w:eastAsia="Times New Roman" w:hAnsi="Times New Roman" w:cs="Times New Roman"/>
                <w:sz w:val="24"/>
                <w:szCs w:val="20"/>
                <w:lang w:eastAsia="hr-HR"/>
              </w:rPr>
            </w:pPr>
            <w:r w:rsidRPr="00780D5E">
              <w:rPr>
                <w:rFonts w:ascii="Times New Roman" w:eastAsia="Times New Roman" w:hAnsi="Times New Roman" w:cs="Times New Roman"/>
                <w:b/>
                <w:sz w:val="18"/>
                <w:szCs w:val="20"/>
                <w:lang w:eastAsia="hr-HR"/>
              </w:rPr>
              <w:t>Indeks (%)</w:t>
            </w:r>
          </w:p>
        </w:tc>
      </w:tr>
      <w:tr w:rsidR="00780D5E" w:rsidRPr="00780D5E" w14:paraId="5A7D844A" w14:textId="77777777" w:rsidTr="00372A28">
        <w:trPr>
          <w:cantSplit/>
          <w:trHeight w:val="560"/>
        </w:trPr>
        <w:tc>
          <w:tcPr>
            <w:tcW w:w="700" w:type="dxa"/>
            <w:tcMar>
              <w:top w:w="0" w:type="dxa"/>
              <w:bottom w:w="0" w:type="dxa"/>
            </w:tcMar>
            <w:vAlign w:val="center"/>
          </w:tcPr>
          <w:p w14:paraId="67338679" w14:textId="77777777" w:rsidR="00780D5E" w:rsidRPr="00780D5E" w:rsidRDefault="00780D5E" w:rsidP="00780D5E">
            <w:pPr>
              <w:keepNext/>
              <w:keepLines/>
              <w:spacing w:after="0" w:line="240" w:lineRule="auto"/>
              <w:rPr>
                <w:rFonts w:ascii="Times New Roman" w:eastAsia="Times New Roman" w:hAnsi="Times New Roman" w:cs="Times New Roman"/>
                <w:sz w:val="24"/>
                <w:szCs w:val="20"/>
                <w:lang w:eastAsia="hr-HR"/>
              </w:rPr>
            </w:pPr>
            <w:r w:rsidRPr="00780D5E">
              <w:rPr>
                <w:rFonts w:ascii="Times New Roman" w:eastAsia="Times New Roman" w:hAnsi="Times New Roman" w:cs="Times New Roman"/>
                <w:sz w:val="18"/>
                <w:szCs w:val="20"/>
                <w:lang w:eastAsia="hr-HR"/>
              </w:rPr>
              <w:t>322</w:t>
            </w:r>
          </w:p>
        </w:tc>
        <w:tc>
          <w:tcPr>
            <w:tcW w:w="3180" w:type="dxa"/>
            <w:tcMar>
              <w:top w:w="0" w:type="dxa"/>
              <w:bottom w:w="0" w:type="dxa"/>
            </w:tcMar>
            <w:vAlign w:val="center"/>
          </w:tcPr>
          <w:p w14:paraId="3EBAC97E" w14:textId="77777777" w:rsidR="00780D5E" w:rsidRPr="00780D5E" w:rsidRDefault="00780D5E" w:rsidP="00780D5E">
            <w:pPr>
              <w:keepNext/>
              <w:keepLines/>
              <w:spacing w:after="0" w:line="240" w:lineRule="auto"/>
              <w:rPr>
                <w:rFonts w:ascii="Times New Roman" w:eastAsia="Times New Roman" w:hAnsi="Times New Roman" w:cs="Times New Roman"/>
                <w:sz w:val="24"/>
                <w:szCs w:val="20"/>
                <w:lang w:eastAsia="hr-HR"/>
              </w:rPr>
            </w:pPr>
            <w:r w:rsidRPr="00780D5E">
              <w:rPr>
                <w:rFonts w:ascii="Times New Roman" w:eastAsia="Times New Roman" w:hAnsi="Times New Roman" w:cs="Times New Roman"/>
                <w:sz w:val="18"/>
                <w:szCs w:val="20"/>
                <w:lang w:eastAsia="hr-HR"/>
              </w:rPr>
              <w:t>Rashodi za materijal i energiju (šifre 3221 do 3227)</w:t>
            </w:r>
          </w:p>
        </w:tc>
        <w:tc>
          <w:tcPr>
            <w:tcW w:w="700" w:type="dxa"/>
            <w:tcMar>
              <w:top w:w="0" w:type="dxa"/>
              <w:bottom w:w="0" w:type="dxa"/>
            </w:tcMar>
            <w:vAlign w:val="center"/>
          </w:tcPr>
          <w:p w14:paraId="1ED0B214" w14:textId="77777777" w:rsidR="00780D5E" w:rsidRPr="00780D5E" w:rsidRDefault="00780D5E" w:rsidP="00780D5E">
            <w:pPr>
              <w:keepNext/>
              <w:keepLines/>
              <w:spacing w:after="0" w:line="240" w:lineRule="auto"/>
              <w:rPr>
                <w:rFonts w:ascii="Times New Roman" w:eastAsia="Times New Roman" w:hAnsi="Times New Roman" w:cs="Times New Roman"/>
                <w:sz w:val="24"/>
                <w:szCs w:val="20"/>
                <w:lang w:eastAsia="hr-HR"/>
              </w:rPr>
            </w:pPr>
            <w:r w:rsidRPr="00780D5E">
              <w:rPr>
                <w:rFonts w:ascii="Times New Roman" w:eastAsia="Times New Roman" w:hAnsi="Times New Roman" w:cs="Times New Roman"/>
                <w:sz w:val="18"/>
                <w:szCs w:val="20"/>
                <w:lang w:eastAsia="hr-HR"/>
              </w:rPr>
              <w:t>322</w:t>
            </w:r>
          </w:p>
        </w:tc>
        <w:tc>
          <w:tcPr>
            <w:tcW w:w="1860" w:type="dxa"/>
            <w:tcMar>
              <w:top w:w="0" w:type="dxa"/>
              <w:bottom w:w="0" w:type="dxa"/>
            </w:tcMar>
            <w:vAlign w:val="center"/>
          </w:tcPr>
          <w:p w14:paraId="474C71CC" w14:textId="77777777" w:rsidR="00780D5E" w:rsidRPr="00780D5E" w:rsidRDefault="00780D5E" w:rsidP="00780D5E">
            <w:pPr>
              <w:keepNext/>
              <w:keepLines/>
              <w:spacing w:after="0" w:line="240" w:lineRule="auto"/>
              <w:jc w:val="right"/>
              <w:rPr>
                <w:rFonts w:ascii="Times New Roman" w:eastAsia="Times New Roman" w:hAnsi="Times New Roman" w:cs="Times New Roman"/>
                <w:sz w:val="24"/>
                <w:szCs w:val="20"/>
                <w:lang w:eastAsia="hr-HR"/>
              </w:rPr>
            </w:pPr>
            <w:r w:rsidRPr="00780D5E">
              <w:rPr>
                <w:rFonts w:ascii="Times New Roman" w:eastAsia="Times New Roman" w:hAnsi="Times New Roman" w:cs="Times New Roman"/>
                <w:sz w:val="18"/>
                <w:szCs w:val="20"/>
                <w:lang w:eastAsia="hr-HR"/>
              </w:rPr>
              <w:t>48.336,12</w:t>
            </w:r>
          </w:p>
        </w:tc>
        <w:tc>
          <w:tcPr>
            <w:tcW w:w="1860" w:type="dxa"/>
            <w:tcMar>
              <w:top w:w="0" w:type="dxa"/>
              <w:bottom w:w="0" w:type="dxa"/>
            </w:tcMar>
            <w:vAlign w:val="center"/>
          </w:tcPr>
          <w:p w14:paraId="5AB6725A" w14:textId="77777777" w:rsidR="00780D5E" w:rsidRPr="00780D5E" w:rsidRDefault="00780D5E" w:rsidP="00780D5E">
            <w:pPr>
              <w:keepNext/>
              <w:keepLines/>
              <w:spacing w:after="0" w:line="240" w:lineRule="auto"/>
              <w:jc w:val="right"/>
              <w:rPr>
                <w:rFonts w:ascii="Times New Roman" w:eastAsia="Times New Roman" w:hAnsi="Times New Roman" w:cs="Times New Roman"/>
                <w:sz w:val="24"/>
                <w:szCs w:val="20"/>
                <w:lang w:eastAsia="hr-HR"/>
              </w:rPr>
            </w:pPr>
            <w:r w:rsidRPr="00780D5E">
              <w:rPr>
                <w:rFonts w:ascii="Times New Roman" w:eastAsia="Times New Roman" w:hAnsi="Times New Roman" w:cs="Times New Roman"/>
                <w:sz w:val="18"/>
                <w:szCs w:val="20"/>
                <w:lang w:eastAsia="hr-HR"/>
              </w:rPr>
              <w:t>36.081,88</w:t>
            </w:r>
          </w:p>
        </w:tc>
        <w:tc>
          <w:tcPr>
            <w:tcW w:w="700" w:type="dxa"/>
            <w:tcMar>
              <w:top w:w="0" w:type="dxa"/>
              <w:bottom w:w="0" w:type="dxa"/>
            </w:tcMar>
            <w:vAlign w:val="center"/>
          </w:tcPr>
          <w:p w14:paraId="244DDF55" w14:textId="77777777" w:rsidR="00780D5E" w:rsidRPr="00780D5E" w:rsidRDefault="00780D5E" w:rsidP="00780D5E">
            <w:pPr>
              <w:keepNext/>
              <w:keepLines/>
              <w:spacing w:after="0" w:line="240" w:lineRule="auto"/>
              <w:jc w:val="right"/>
              <w:rPr>
                <w:rFonts w:ascii="Times New Roman" w:eastAsia="Times New Roman" w:hAnsi="Times New Roman" w:cs="Times New Roman"/>
                <w:sz w:val="24"/>
                <w:szCs w:val="20"/>
                <w:lang w:eastAsia="hr-HR"/>
              </w:rPr>
            </w:pPr>
            <w:r w:rsidRPr="00780D5E">
              <w:rPr>
                <w:rFonts w:ascii="Times New Roman" w:eastAsia="Times New Roman" w:hAnsi="Times New Roman" w:cs="Times New Roman"/>
                <w:sz w:val="18"/>
                <w:szCs w:val="20"/>
                <w:lang w:eastAsia="hr-HR"/>
              </w:rPr>
              <w:t>74,6</w:t>
            </w:r>
          </w:p>
        </w:tc>
      </w:tr>
    </w:tbl>
    <w:p w14:paraId="0212B052" w14:textId="73A6D2A0" w:rsidR="00190D44" w:rsidRPr="00190D44" w:rsidRDefault="00190D44" w:rsidP="00190D44">
      <w:pPr>
        <w:spacing w:before="100" w:beforeAutospacing="1" w:after="100" w:afterAutospacing="1" w:line="360" w:lineRule="auto"/>
        <w:jc w:val="both"/>
        <w:outlineLvl w:val="2"/>
        <w:rPr>
          <w:rFonts w:asciiTheme="majorBidi" w:eastAsia="Times New Roman" w:hAnsiTheme="majorBidi" w:cstheme="majorBidi"/>
          <w:b/>
          <w:bCs/>
          <w:sz w:val="24"/>
          <w:szCs w:val="24"/>
          <w:lang w:eastAsia="hr-HR"/>
        </w:rPr>
      </w:pPr>
      <w:r w:rsidRPr="00190D44">
        <w:rPr>
          <w:rFonts w:asciiTheme="majorBidi" w:eastAsia="Times New Roman" w:hAnsiTheme="majorBidi" w:cstheme="majorBidi"/>
          <w:b/>
          <w:bCs/>
          <w:sz w:val="24"/>
          <w:szCs w:val="24"/>
          <w:lang w:eastAsia="hr-HR"/>
        </w:rPr>
        <w:t>Bilješka 1</w:t>
      </w:r>
      <w:r w:rsidR="00805793">
        <w:rPr>
          <w:rFonts w:asciiTheme="majorBidi" w:eastAsia="Times New Roman" w:hAnsiTheme="majorBidi" w:cstheme="majorBidi"/>
          <w:b/>
          <w:bCs/>
          <w:sz w:val="24"/>
          <w:szCs w:val="24"/>
          <w:lang w:eastAsia="hr-HR"/>
        </w:rPr>
        <w:t>5</w:t>
      </w:r>
      <w:r w:rsidRPr="00190D44">
        <w:rPr>
          <w:rFonts w:asciiTheme="majorBidi" w:eastAsia="Times New Roman" w:hAnsiTheme="majorBidi" w:cstheme="majorBidi"/>
          <w:b/>
          <w:bCs/>
          <w:sz w:val="24"/>
          <w:szCs w:val="24"/>
          <w:lang w:eastAsia="hr-HR"/>
        </w:rPr>
        <w:t>. – Rashodi za materijal i energiju (konto 322)</w:t>
      </w:r>
    </w:p>
    <w:p w14:paraId="2202FA14" w14:textId="77777777" w:rsidR="00190D44" w:rsidRPr="00190D44" w:rsidRDefault="00190D44" w:rsidP="00190D44">
      <w:pPr>
        <w:spacing w:before="100" w:beforeAutospacing="1" w:after="100" w:afterAutospacing="1" w:line="360" w:lineRule="auto"/>
        <w:jc w:val="both"/>
        <w:rPr>
          <w:rFonts w:asciiTheme="majorBidi" w:eastAsia="Times New Roman" w:hAnsiTheme="majorBidi" w:cstheme="majorBidi"/>
          <w:sz w:val="24"/>
          <w:szCs w:val="24"/>
          <w:lang w:eastAsia="hr-HR"/>
        </w:rPr>
      </w:pPr>
      <w:r w:rsidRPr="00190D44">
        <w:rPr>
          <w:rFonts w:asciiTheme="majorBidi" w:eastAsia="Times New Roman" w:hAnsiTheme="majorBidi" w:cstheme="majorBidi"/>
          <w:sz w:val="24"/>
          <w:szCs w:val="24"/>
          <w:lang w:eastAsia="hr-HR"/>
        </w:rPr>
        <w:t>Ukupni rashodi ostali su na približno istoj razini, uz određene promjene po analitičkim kontima, posebice povećanje troškova energije zbog prelaska na grijanje na plin te smanjenje rashoda za investicijsko održavanje u odnosu na prethodnu godinu.</w:t>
      </w:r>
    </w:p>
    <w:p w14:paraId="6740A543" w14:textId="77777777" w:rsidR="00190D44" w:rsidRPr="00190D44" w:rsidRDefault="00F35FE5" w:rsidP="00190D44">
      <w:pPr>
        <w:spacing w:after="0" w:line="360" w:lineRule="auto"/>
        <w:jc w:val="both"/>
        <w:rPr>
          <w:rFonts w:asciiTheme="majorBidi" w:eastAsia="Times New Roman" w:hAnsiTheme="majorBidi" w:cstheme="majorBidi"/>
          <w:sz w:val="24"/>
          <w:szCs w:val="24"/>
          <w:lang w:eastAsia="hr-HR"/>
        </w:rPr>
      </w:pPr>
      <w:r>
        <w:rPr>
          <w:rFonts w:asciiTheme="majorBidi" w:eastAsia="Times New Roman" w:hAnsiTheme="majorBidi" w:cstheme="majorBidi"/>
          <w:sz w:val="24"/>
          <w:szCs w:val="24"/>
          <w:lang w:eastAsia="hr-HR"/>
        </w:rPr>
        <w:pict w14:anchorId="4D8CD297">
          <v:rect id="_x0000_i1039" style="width:0;height:1.5pt" o:hralign="center" o:hrstd="t" o:hr="t" fillcolor="#a0a0a0" stroked="f"/>
        </w:pict>
      </w:r>
    </w:p>
    <w:p w14:paraId="15919CFC" w14:textId="77777777" w:rsidR="00A3026C" w:rsidRPr="00A3026C" w:rsidRDefault="00A3026C" w:rsidP="00A3026C">
      <w:pPr>
        <w:spacing w:before="100" w:beforeAutospacing="1" w:after="100" w:afterAutospacing="1" w:line="240" w:lineRule="auto"/>
        <w:outlineLvl w:val="2"/>
        <w:rPr>
          <w:rFonts w:ascii="Times New Roman" w:eastAsia="Times New Roman" w:hAnsi="Times New Roman" w:cs="Times New Roman"/>
          <w:b/>
          <w:bCs/>
          <w:sz w:val="27"/>
          <w:szCs w:val="27"/>
          <w:lang w:eastAsia="hr-HR"/>
        </w:rPr>
      </w:pPr>
      <w:r w:rsidRPr="00A3026C">
        <w:rPr>
          <w:rFonts w:ascii="Times New Roman" w:eastAsia="Times New Roman" w:hAnsi="Times New Roman" w:cs="Times New Roman"/>
          <w:b/>
          <w:bCs/>
          <w:sz w:val="27"/>
          <w:szCs w:val="27"/>
          <w:lang w:eastAsia="hr-HR"/>
        </w:rPr>
        <w:t>Bilješka 16. – Rashodi za materijal i energiju (konto 322)</w:t>
      </w:r>
    </w:p>
    <w:p w14:paraId="0E40383B" w14:textId="77777777" w:rsidR="00A3026C" w:rsidRPr="00A3026C" w:rsidRDefault="00A3026C" w:rsidP="00A3026C">
      <w:pPr>
        <w:spacing w:before="100" w:beforeAutospacing="1" w:after="100" w:afterAutospacing="1" w:line="240" w:lineRule="auto"/>
        <w:rPr>
          <w:rFonts w:ascii="Times New Roman" w:eastAsia="Times New Roman" w:hAnsi="Times New Roman" w:cs="Times New Roman"/>
          <w:sz w:val="24"/>
          <w:szCs w:val="24"/>
          <w:lang w:eastAsia="hr-HR"/>
        </w:rPr>
      </w:pPr>
      <w:r w:rsidRPr="00A3026C">
        <w:rPr>
          <w:rFonts w:ascii="Times New Roman" w:eastAsia="Times New Roman" w:hAnsi="Times New Roman" w:cs="Times New Roman"/>
          <w:sz w:val="24"/>
          <w:szCs w:val="24"/>
          <w:lang w:eastAsia="hr-HR"/>
        </w:rPr>
        <w:t>Rashodi za materijal i energiju ostvareni su u iznosu od 36.081,88 EUR, što predstavlja smanjenje od 25,4 % u odnosu na prethodnu godinu.</w:t>
      </w:r>
      <w:r w:rsidRPr="00A3026C">
        <w:rPr>
          <w:rFonts w:ascii="Times New Roman" w:eastAsia="Times New Roman" w:hAnsi="Times New Roman" w:cs="Times New Roman"/>
          <w:sz w:val="24"/>
          <w:szCs w:val="24"/>
          <w:lang w:eastAsia="hr-HR"/>
        </w:rPr>
        <w:br/>
        <w:t>Na razini analitičkih konta zabilježene su sljedeće promjene: rashodi za uredski materijal (konto 3221) smanjeni su za 13,3 %; rashodi za energiju (konto 3223) povećani su za 16,0 % zbog promjene energenta, odnosno prelaska s lož ulja na plin; rashodi za materijal za tekuće investicijsko održavanje (konto 3224) smanjeni su za 22,7 %, što je posljedica povišenih rashoda u prethodnoj godini; rashodi za službenu, radnu i zaštitnu odjeću povećani su zbog nabave koja u prethodnoj godini nije provedena.</w:t>
      </w:r>
    </w:p>
    <w:p w14:paraId="50B9EA40" w14:textId="77777777" w:rsidR="00A3026C" w:rsidRPr="00A3026C" w:rsidRDefault="00F35FE5" w:rsidP="00A3026C">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pict w14:anchorId="6DFEAA08">
          <v:rect id="_x0000_i1040" style="width:0;height:1.5pt" o:hralign="center" o:hrstd="t" o:hr="t" fillcolor="#a0a0a0" stroked="f"/>
        </w:pict>
      </w:r>
    </w:p>
    <w:tbl>
      <w:tblPr>
        <w:tblpPr w:leftFromText="180" w:rightFromText="180" w:vertAnchor="text" w:horzAnchor="margin" w:tblpY="198"/>
        <w:tblW w:w="900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F2A71" w:rsidRPr="00FB50D4" w14:paraId="3285A9B9" w14:textId="77777777" w:rsidTr="000F2A71">
        <w:trPr>
          <w:cantSplit/>
        </w:trPr>
        <w:tc>
          <w:tcPr>
            <w:tcW w:w="700" w:type="dxa"/>
            <w:shd w:val="clear" w:color="auto" w:fill="E7F0F9"/>
            <w:tcMar>
              <w:top w:w="0" w:type="dxa"/>
              <w:bottom w:w="0" w:type="dxa"/>
            </w:tcMar>
            <w:vAlign w:val="center"/>
          </w:tcPr>
          <w:p w14:paraId="7F1DB575" w14:textId="77777777" w:rsidR="000F2A71" w:rsidRPr="00FB50D4" w:rsidRDefault="000F2A71" w:rsidP="000F2A71">
            <w:pPr>
              <w:keepNext/>
              <w:keepLines/>
              <w:spacing w:after="0" w:line="240" w:lineRule="auto"/>
              <w:jc w:val="center"/>
              <w:rPr>
                <w:rFonts w:ascii="Times New Roman" w:eastAsia="Times New Roman" w:hAnsi="Times New Roman" w:cs="Times New Roman"/>
                <w:sz w:val="24"/>
                <w:szCs w:val="20"/>
                <w:lang w:eastAsia="hr-HR"/>
              </w:rPr>
            </w:pPr>
            <w:r w:rsidRPr="00FB50D4">
              <w:rPr>
                <w:rFonts w:ascii="Times New Roman" w:eastAsia="Times New Roman" w:hAnsi="Times New Roman" w:cs="Times New Roman"/>
                <w:b/>
                <w:sz w:val="18"/>
                <w:szCs w:val="20"/>
                <w:lang w:eastAsia="hr-HR"/>
              </w:rPr>
              <w:t>Račun iz rač. plana</w:t>
            </w:r>
          </w:p>
        </w:tc>
        <w:tc>
          <w:tcPr>
            <w:tcW w:w="3180" w:type="dxa"/>
            <w:shd w:val="clear" w:color="auto" w:fill="E7F0F9"/>
            <w:tcMar>
              <w:top w:w="0" w:type="dxa"/>
              <w:bottom w:w="0" w:type="dxa"/>
            </w:tcMar>
            <w:vAlign w:val="center"/>
          </w:tcPr>
          <w:p w14:paraId="31C73DDE" w14:textId="77777777" w:rsidR="000F2A71" w:rsidRPr="00FB50D4" w:rsidRDefault="000F2A71" w:rsidP="000F2A71">
            <w:pPr>
              <w:keepNext/>
              <w:keepLines/>
              <w:spacing w:after="0" w:line="240" w:lineRule="auto"/>
              <w:jc w:val="center"/>
              <w:rPr>
                <w:rFonts w:ascii="Times New Roman" w:eastAsia="Times New Roman" w:hAnsi="Times New Roman" w:cs="Times New Roman"/>
                <w:sz w:val="24"/>
                <w:szCs w:val="20"/>
                <w:lang w:eastAsia="hr-HR"/>
              </w:rPr>
            </w:pPr>
            <w:r w:rsidRPr="00FB50D4">
              <w:rPr>
                <w:rFonts w:ascii="Times New Roman" w:eastAsia="Times New Roman" w:hAnsi="Times New Roman" w:cs="Times New Roman"/>
                <w:b/>
                <w:sz w:val="18"/>
                <w:szCs w:val="20"/>
                <w:lang w:eastAsia="hr-HR"/>
              </w:rPr>
              <w:t>Opis stavke</w:t>
            </w:r>
          </w:p>
        </w:tc>
        <w:tc>
          <w:tcPr>
            <w:tcW w:w="700" w:type="dxa"/>
            <w:shd w:val="clear" w:color="auto" w:fill="E7F0F9"/>
            <w:tcMar>
              <w:top w:w="0" w:type="dxa"/>
              <w:bottom w:w="0" w:type="dxa"/>
            </w:tcMar>
            <w:vAlign w:val="center"/>
          </w:tcPr>
          <w:p w14:paraId="439D4AEF" w14:textId="77777777" w:rsidR="000F2A71" w:rsidRPr="00FB50D4" w:rsidRDefault="000F2A71" w:rsidP="000F2A71">
            <w:pPr>
              <w:keepNext/>
              <w:keepLines/>
              <w:spacing w:after="0" w:line="240" w:lineRule="auto"/>
              <w:jc w:val="center"/>
              <w:rPr>
                <w:rFonts w:ascii="Times New Roman" w:eastAsia="Times New Roman" w:hAnsi="Times New Roman" w:cs="Times New Roman"/>
                <w:sz w:val="24"/>
                <w:szCs w:val="20"/>
                <w:lang w:eastAsia="hr-HR"/>
              </w:rPr>
            </w:pPr>
            <w:r w:rsidRPr="00FB50D4">
              <w:rPr>
                <w:rFonts w:ascii="Times New Roman" w:eastAsia="Times New Roman" w:hAnsi="Times New Roman" w:cs="Times New Roman"/>
                <w:b/>
                <w:sz w:val="18"/>
                <w:szCs w:val="20"/>
                <w:lang w:eastAsia="hr-HR"/>
              </w:rPr>
              <w:t>Šifra</w:t>
            </w:r>
          </w:p>
        </w:tc>
        <w:tc>
          <w:tcPr>
            <w:tcW w:w="1860" w:type="dxa"/>
            <w:shd w:val="clear" w:color="auto" w:fill="E7F0F9"/>
            <w:tcMar>
              <w:top w:w="0" w:type="dxa"/>
              <w:bottom w:w="0" w:type="dxa"/>
            </w:tcMar>
            <w:vAlign w:val="center"/>
          </w:tcPr>
          <w:p w14:paraId="04509223" w14:textId="77777777" w:rsidR="000F2A71" w:rsidRPr="00FB50D4" w:rsidRDefault="000F2A71" w:rsidP="000F2A71">
            <w:pPr>
              <w:keepNext/>
              <w:keepLines/>
              <w:spacing w:after="0" w:line="240" w:lineRule="auto"/>
              <w:jc w:val="center"/>
              <w:rPr>
                <w:rFonts w:ascii="Times New Roman" w:eastAsia="Times New Roman" w:hAnsi="Times New Roman" w:cs="Times New Roman"/>
                <w:sz w:val="24"/>
                <w:szCs w:val="20"/>
                <w:lang w:eastAsia="hr-HR"/>
              </w:rPr>
            </w:pPr>
            <w:r w:rsidRPr="00FB50D4">
              <w:rPr>
                <w:rFonts w:ascii="Times New Roman" w:eastAsia="Times New Roman" w:hAnsi="Times New Roman" w:cs="Times New Roman"/>
                <w:b/>
                <w:sz w:val="18"/>
                <w:szCs w:val="20"/>
                <w:lang w:eastAsia="hr-HR"/>
              </w:rPr>
              <w:t>Ostvareno u izvještajnom razdoblju prethodne godine</w:t>
            </w:r>
          </w:p>
        </w:tc>
        <w:tc>
          <w:tcPr>
            <w:tcW w:w="1860" w:type="dxa"/>
            <w:shd w:val="clear" w:color="auto" w:fill="E7F0F9"/>
            <w:tcMar>
              <w:top w:w="0" w:type="dxa"/>
              <w:bottom w:w="0" w:type="dxa"/>
            </w:tcMar>
            <w:vAlign w:val="center"/>
          </w:tcPr>
          <w:p w14:paraId="2202FDFE" w14:textId="77777777" w:rsidR="000F2A71" w:rsidRPr="00FB50D4" w:rsidRDefault="000F2A71" w:rsidP="000F2A71">
            <w:pPr>
              <w:keepNext/>
              <w:keepLines/>
              <w:spacing w:after="0" w:line="240" w:lineRule="auto"/>
              <w:jc w:val="center"/>
              <w:rPr>
                <w:rFonts w:ascii="Times New Roman" w:eastAsia="Times New Roman" w:hAnsi="Times New Roman" w:cs="Times New Roman"/>
                <w:sz w:val="24"/>
                <w:szCs w:val="20"/>
                <w:lang w:eastAsia="hr-HR"/>
              </w:rPr>
            </w:pPr>
            <w:r w:rsidRPr="00FB50D4">
              <w:rPr>
                <w:rFonts w:ascii="Times New Roman" w:eastAsia="Times New Roman" w:hAnsi="Times New Roman" w:cs="Times New Roman"/>
                <w:b/>
                <w:sz w:val="18"/>
                <w:szCs w:val="20"/>
                <w:lang w:eastAsia="hr-HR"/>
              </w:rPr>
              <w:t>Ostvareno u izvještajnom razdoblju tekuće godine</w:t>
            </w:r>
          </w:p>
        </w:tc>
        <w:tc>
          <w:tcPr>
            <w:tcW w:w="700" w:type="dxa"/>
            <w:shd w:val="clear" w:color="auto" w:fill="E7F0F9"/>
            <w:tcMar>
              <w:top w:w="0" w:type="dxa"/>
              <w:bottom w:w="0" w:type="dxa"/>
            </w:tcMar>
            <w:vAlign w:val="center"/>
          </w:tcPr>
          <w:p w14:paraId="67D6B25E" w14:textId="77777777" w:rsidR="000F2A71" w:rsidRPr="00FB50D4" w:rsidRDefault="000F2A71" w:rsidP="000F2A71">
            <w:pPr>
              <w:keepNext/>
              <w:keepLines/>
              <w:spacing w:after="0" w:line="240" w:lineRule="auto"/>
              <w:jc w:val="center"/>
              <w:rPr>
                <w:rFonts w:ascii="Times New Roman" w:eastAsia="Times New Roman" w:hAnsi="Times New Roman" w:cs="Times New Roman"/>
                <w:sz w:val="24"/>
                <w:szCs w:val="20"/>
                <w:lang w:eastAsia="hr-HR"/>
              </w:rPr>
            </w:pPr>
            <w:r w:rsidRPr="00FB50D4">
              <w:rPr>
                <w:rFonts w:ascii="Times New Roman" w:eastAsia="Times New Roman" w:hAnsi="Times New Roman" w:cs="Times New Roman"/>
                <w:b/>
                <w:sz w:val="18"/>
                <w:szCs w:val="20"/>
                <w:lang w:eastAsia="hr-HR"/>
              </w:rPr>
              <w:t>Indeks (%)</w:t>
            </w:r>
          </w:p>
        </w:tc>
      </w:tr>
      <w:tr w:rsidR="000F2A71" w:rsidRPr="00FB50D4" w14:paraId="565F5C6A" w14:textId="77777777" w:rsidTr="000F2A71">
        <w:trPr>
          <w:cantSplit/>
          <w:trHeight w:val="560"/>
        </w:trPr>
        <w:tc>
          <w:tcPr>
            <w:tcW w:w="700" w:type="dxa"/>
            <w:tcMar>
              <w:top w:w="0" w:type="dxa"/>
              <w:bottom w:w="0" w:type="dxa"/>
            </w:tcMar>
            <w:vAlign w:val="center"/>
          </w:tcPr>
          <w:p w14:paraId="4CCCF56C" w14:textId="77777777" w:rsidR="000F2A71" w:rsidRPr="00FB50D4" w:rsidRDefault="000F2A71" w:rsidP="000F2A71">
            <w:pPr>
              <w:keepNext/>
              <w:keepLines/>
              <w:spacing w:after="0" w:line="240" w:lineRule="auto"/>
              <w:rPr>
                <w:rFonts w:ascii="Times New Roman" w:eastAsia="Times New Roman" w:hAnsi="Times New Roman" w:cs="Times New Roman"/>
                <w:sz w:val="24"/>
                <w:szCs w:val="20"/>
                <w:lang w:eastAsia="hr-HR"/>
              </w:rPr>
            </w:pPr>
            <w:r w:rsidRPr="00FB50D4">
              <w:rPr>
                <w:rFonts w:ascii="Times New Roman" w:eastAsia="Times New Roman" w:hAnsi="Times New Roman" w:cs="Times New Roman"/>
                <w:sz w:val="18"/>
                <w:szCs w:val="20"/>
                <w:lang w:eastAsia="hr-HR"/>
              </w:rPr>
              <w:t>323</w:t>
            </w:r>
          </w:p>
        </w:tc>
        <w:tc>
          <w:tcPr>
            <w:tcW w:w="3180" w:type="dxa"/>
            <w:tcMar>
              <w:top w:w="0" w:type="dxa"/>
              <w:bottom w:w="0" w:type="dxa"/>
            </w:tcMar>
            <w:vAlign w:val="center"/>
          </w:tcPr>
          <w:p w14:paraId="6DF01A8E" w14:textId="77777777" w:rsidR="000F2A71" w:rsidRPr="00FB50D4" w:rsidRDefault="000F2A71" w:rsidP="000F2A71">
            <w:pPr>
              <w:keepNext/>
              <w:keepLines/>
              <w:spacing w:after="0" w:line="240" w:lineRule="auto"/>
              <w:rPr>
                <w:rFonts w:ascii="Times New Roman" w:eastAsia="Times New Roman" w:hAnsi="Times New Roman" w:cs="Times New Roman"/>
                <w:sz w:val="24"/>
                <w:szCs w:val="20"/>
                <w:lang w:eastAsia="hr-HR"/>
              </w:rPr>
            </w:pPr>
            <w:r w:rsidRPr="00FB50D4">
              <w:rPr>
                <w:rFonts w:ascii="Times New Roman" w:eastAsia="Times New Roman" w:hAnsi="Times New Roman" w:cs="Times New Roman"/>
                <w:sz w:val="18"/>
                <w:szCs w:val="20"/>
                <w:lang w:eastAsia="hr-HR"/>
              </w:rPr>
              <w:t>Rashodi za usluge (šifre 3231 do 3239)</w:t>
            </w:r>
          </w:p>
        </w:tc>
        <w:tc>
          <w:tcPr>
            <w:tcW w:w="700" w:type="dxa"/>
            <w:tcMar>
              <w:top w:w="0" w:type="dxa"/>
              <w:bottom w:w="0" w:type="dxa"/>
            </w:tcMar>
            <w:vAlign w:val="center"/>
          </w:tcPr>
          <w:p w14:paraId="2F37B020" w14:textId="77777777" w:rsidR="000F2A71" w:rsidRPr="00FB50D4" w:rsidRDefault="000F2A71" w:rsidP="000F2A71">
            <w:pPr>
              <w:keepNext/>
              <w:keepLines/>
              <w:spacing w:after="0" w:line="240" w:lineRule="auto"/>
              <w:rPr>
                <w:rFonts w:ascii="Times New Roman" w:eastAsia="Times New Roman" w:hAnsi="Times New Roman" w:cs="Times New Roman"/>
                <w:sz w:val="24"/>
                <w:szCs w:val="20"/>
                <w:lang w:eastAsia="hr-HR"/>
              </w:rPr>
            </w:pPr>
            <w:r w:rsidRPr="00FB50D4">
              <w:rPr>
                <w:rFonts w:ascii="Times New Roman" w:eastAsia="Times New Roman" w:hAnsi="Times New Roman" w:cs="Times New Roman"/>
                <w:sz w:val="18"/>
                <w:szCs w:val="20"/>
                <w:lang w:eastAsia="hr-HR"/>
              </w:rPr>
              <w:t>323</w:t>
            </w:r>
          </w:p>
        </w:tc>
        <w:tc>
          <w:tcPr>
            <w:tcW w:w="1860" w:type="dxa"/>
            <w:tcMar>
              <w:top w:w="0" w:type="dxa"/>
              <w:bottom w:w="0" w:type="dxa"/>
            </w:tcMar>
            <w:vAlign w:val="center"/>
          </w:tcPr>
          <w:p w14:paraId="066C7CE4" w14:textId="77777777" w:rsidR="000F2A71" w:rsidRPr="00FB50D4" w:rsidRDefault="000F2A71" w:rsidP="000F2A71">
            <w:pPr>
              <w:keepNext/>
              <w:keepLines/>
              <w:spacing w:after="0" w:line="240" w:lineRule="auto"/>
              <w:jc w:val="right"/>
              <w:rPr>
                <w:rFonts w:ascii="Times New Roman" w:eastAsia="Times New Roman" w:hAnsi="Times New Roman" w:cs="Times New Roman"/>
                <w:sz w:val="24"/>
                <w:szCs w:val="20"/>
                <w:lang w:eastAsia="hr-HR"/>
              </w:rPr>
            </w:pPr>
            <w:r w:rsidRPr="00FB50D4">
              <w:rPr>
                <w:rFonts w:ascii="Times New Roman" w:eastAsia="Times New Roman" w:hAnsi="Times New Roman" w:cs="Times New Roman"/>
                <w:sz w:val="18"/>
                <w:szCs w:val="20"/>
                <w:lang w:eastAsia="hr-HR"/>
              </w:rPr>
              <w:t>520.643,17</w:t>
            </w:r>
          </w:p>
        </w:tc>
        <w:tc>
          <w:tcPr>
            <w:tcW w:w="1860" w:type="dxa"/>
            <w:tcMar>
              <w:top w:w="0" w:type="dxa"/>
              <w:bottom w:w="0" w:type="dxa"/>
            </w:tcMar>
            <w:vAlign w:val="center"/>
          </w:tcPr>
          <w:p w14:paraId="0AFFF253" w14:textId="77777777" w:rsidR="000F2A71" w:rsidRPr="00FB50D4" w:rsidRDefault="000F2A71" w:rsidP="000F2A71">
            <w:pPr>
              <w:keepNext/>
              <w:keepLines/>
              <w:spacing w:after="0" w:line="240" w:lineRule="auto"/>
              <w:jc w:val="right"/>
              <w:rPr>
                <w:rFonts w:ascii="Times New Roman" w:eastAsia="Times New Roman" w:hAnsi="Times New Roman" w:cs="Times New Roman"/>
                <w:sz w:val="24"/>
                <w:szCs w:val="20"/>
                <w:lang w:eastAsia="hr-HR"/>
              </w:rPr>
            </w:pPr>
            <w:r w:rsidRPr="00FB50D4">
              <w:rPr>
                <w:rFonts w:ascii="Times New Roman" w:eastAsia="Times New Roman" w:hAnsi="Times New Roman" w:cs="Times New Roman"/>
                <w:sz w:val="18"/>
                <w:szCs w:val="20"/>
                <w:lang w:eastAsia="hr-HR"/>
              </w:rPr>
              <w:t>484.764,28</w:t>
            </w:r>
          </w:p>
        </w:tc>
        <w:tc>
          <w:tcPr>
            <w:tcW w:w="700" w:type="dxa"/>
            <w:tcMar>
              <w:top w:w="0" w:type="dxa"/>
              <w:bottom w:w="0" w:type="dxa"/>
            </w:tcMar>
            <w:vAlign w:val="center"/>
          </w:tcPr>
          <w:p w14:paraId="1800162C" w14:textId="77777777" w:rsidR="000F2A71" w:rsidRPr="00FB50D4" w:rsidRDefault="000F2A71" w:rsidP="000F2A71">
            <w:pPr>
              <w:keepNext/>
              <w:keepLines/>
              <w:spacing w:after="0" w:line="240" w:lineRule="auto"/>
              <w:jc w:val="right"/>
              <w:rPr>
                <w:rFonts w:ascii="Times New Roman" w:eastAsia="Times New Roman" w:hAnsi="Times New Roman" w:cs="Times New Roman"/>
                <w:sz w:val="24"/>
                <w:szCs w:val="20"/>
                <w:lang w:eastAsia="hr-HR"/>
              </w:rPr>
            </w:pPr>
            <w:r w:rsidRPr="00FB50D4">
              <w:rPr>
                <w:rFonts w:ascii="Times New Roman" w:eastAsia="Times New Roman" w:hAnsi="Times New Roman" w:cs="Times New Roman"/>
                <w:sz w:val="18"/>
                <w:szCs w:val="20"/>
                <w:lang w:eastAsia="hr-HR"/>
              </w:rPr>
              <w:t>93,1</w:t>
            </w:r>
          </w:p>
        </w:tc>
      </w:tr>
    </w:tbl>
    <w:p w14:paraId="075C89A5" w14:textId="77777777" w:rsidR="00A3026C" w:rsidRPr="00A3026C" w:rsidRDefault="00A3026C" w:rsidP="00A3026C">
      <w:pPr>
        <w:spacing w:before="100" w:beforeAutospacing="1" w:after="100" w:afterAutospacing="1" w:line="240" w:lineRule="auto"/>
        <w:outlineLvl w:val="2"/>
        <w:rPr>
          <w:rFonts w:ascii="Times New Roman" w:eastAsia="Times New Roman" w:hAnsi="Times New Roman" w:cs="Times New Roman"/>
          <w:b/>
          <w:bCs/>
          <w:sz w:val="27"/>
          <w:szCs w:val="27"/>
          <w:lang w:eastAsia="hr-HR"/>
        </w:rPr>
      </w:pPr>
      <w:r w:rsidRPr="00A3026C">
        <w:rPr>
          <w:rFonts w:ascii="Times New Roman" w:eastAsia="Times New Roman" w:hAnsi="Times New Roman" w:cs="Times New Roman"/>
          <w:b/>
          <w:bCs/>
          <w:sz w:val="27"/>
          <w:szCs w:val="27"/>
          <w:lang w:eastAsia="hr-HR"/>
        </w:rPr>
        <w:t>Bilješka 17. – Rashodi za usluge (konto 323)</w:t>
      </w:r>
    </w:p>
    <w:p w14:paraId="0419441B" w14:textId="77777777" w:rsidR="00A3026C" w:rsidRPr="00A3026C" w:rsidRDefault="00A3026C" w:rsidP="00A3026C">
      <w:pPr>
        <w:spacing w:before="100" w:beforeAutospacing="1" w:after="100" w:afterAutospacing="1" w:line="240" w:lineRule="auto"/>
        <w:rPr>
          <w:rFonts w:ascii="Times New Roman" w:eastAsia="Times New Roman" w:hAnsi="Times New Roman" w:cs="Times New Roman"/>
          <w:sz w:val="24"/>
          <w:szCs w:val="24"/>
          <w:lang w:eastAsia="hr-HR"/>
        </w:rPr>
      </w:pPr>
      <w:r w:rsidRPr="00A3026C">
        <w:rPr>
          <w:rFonts w:ascii="Times New Roman" w:eastAsia="Times New Roman" w:hAnsi="Times New Roman" w:cs="Times New Roman"/>
          <w:sz w:val="24"/>
          <w:szCs w:val="24"/>
          <w:lang w:eastAsia="hr-HR"/>
        </w:rPr>
        <w:t>Rashodi za usluge ostvareni su u iznosu od 484.764,28 EUR, što predstavlja smanjenje od 6,9 % u odnosu na prethodnu godinu.</w:t>
      </w:r>
      <w:r w:rsidRPr="00A3026C">
        <w:rPr>
          <w:rFonts w:ascii="Times New Roman" w:eastAsia="Times New Roman" w:hAnsi="Times New Roman" w:cs="Times New Roman"/>
          <w:sz w:val="24"/>
          <w:szCs w:val="24"/>
          <w:lang w:eastAsia="hr-HR"/>
        </w:rPr>
        <w:br/>
        <w:t>Usluge telefona, pošte i prijevoza (konto 3231) povećane su za 15,2 % zbog rasta cijena usluga od kolovoza. Rashodi za tekuće i investicijsko održavanje povećani su za 25,0 %, a odnose se na ličilačke radove u predavaonicama i uredima. Rashodi za promidžbu i informiranje povećani su za 24,3 % zbog projektnih aktivnosti (</w:t>
      </w:r>
      <w:r w:rsidRPr="00A3026C">
        <w:rPr>
          <w:rFonts w:ascii="Times New Roman" w:eastAsia="Times New Roman" w:hAnsi="Times New Roman" w:cs="Times New Roman"/>
          <w:i/>
          <w:iCs/>
          <w:sz w:val="24"/>
          <w:szCs w:val="24"/>
          <w:lang w:eastAsia="hr-HR"/>
        </w:rPr>
        <w:t>Ahead in a WET</w:t>
      </w:r>
      <w:r w:rsidRPr="00A3026C">
        <w:rPr>
          <w:rFonts w:ascii="Times New Roman" w:eastAsia="Times New Roman" w:hAnsi="Times New Roman" w:cs="Times New Roman"/>
          <w:sz w:val="24"/>
          <w:szCs w:val="24"/>
          <w:lang w:eastAsia="hr-HR"/>
        </w:rPr>
        <w:t>). Komunalne usluge (konto 3234) zadržane su na razini prethodne godine. Rashodi za zakupnine i najamnine povećani su za 14,1 %, dok u 2025. godini nije zaprimljena faktura za najam prostora za fiziku.</w:t>
      </w:r>
    </w:p>
    <w:p w14:paraId="58566605" w14:textId="77777777" w:rsidR="00A3026C" w:rsidRPr="00A3026C" w:rsidRDefault="00F35FE5" w:rsidP="00A3026C">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pict w14:anchorId="5DCDDA5C">
          <v:rect id="_x0000_i1041" style="width:0;height:1.5pt" o:hralign="center" o:hrstd="t" o:hr="t" fillcolor="#a0a0a0" stroked="f"/>
        </w:pic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A0162" w:rsidRPr="001A0162" w14:paraId="0666355F" w14:textId="77777777" w:rsidTr="00372A28">
        <w:trPr>
          <w:cantSplit/>
        </w:trPr>
        <w:tc>
          <w:tcPr>
            <w:tcW w:w="700" w:type="dxa"/>
            <w:shd w:val="clear" w:color="auto" w:fill="E7F0F9"/>
            <w:tcMar>
              <w:top w:w="0" w:type="dxa"/>
              <w:bottom w:w="0" w:type="dxa"/>
            </w:tcMar>
            <w:vAlign w:val="center"/>
          </w:tcPr>
          <w:p w14:paraId="70D9CBA1" w14:textId="77777777" w:rsidR="001A0162" w:rsidRPr="001A0162" w:rsidRDefault="001A0162" w:rsidP="001A0162">
            <w:pPr>
              <w:keepNext/>
              <w:keepLines/>
              <w:spacing w:after="0" w:line="240" w:lineRule="auto"/>
              <w:jc w:val="center"/>
              <w:rPr>
                <w:rFonts w:ascii="Times New Roman" w:eastAsia="Times New Roman" w:hAnsi="Times New Roman" w:cs="Times New Roman"/>
                <w:sz w:val="24"/>
                <w:szCs w:val="20"/>
                <w:lang w:eastAsia="hr-HR"/>
              </w:rPr>
            </w:pPr>
            <w:r w:rsidRPr="001A0162">
              <w:rPr>
                <w:rFonts w:ascii="Times New Roman" w:eastAsia="Times New Roman" w:hAnsi="Times New Roman" w:cs="Times New Roman"/>
                <w:b/>
                <w:sz w:val="18"/>
                <w:szCs w:val="20"/>
                <w:lang w:eastAsia="hr-HR"/>
              </w:rPr>
              <w:t>Račun iz rač. plana</w:t>
            </w:r>
          </w:p>
        </w:tc>
        <w:tc>
          <w:tcPr>
            <w:tcW w:w="3180" w:type="dxa"/>
            <w:shd w:val="clear" w:color="auto" w:fill="E7F0F9"/>
            <w:tcMar>
              <w:top w:w="0" w:type="dxa"/>
              <w:bottom w:w="0" w:type="dxa"/>
            </w:tcMar>
            <w:vAlign w:val="center"/>
          </w:tcPr>
          <w:p w14:paraId="6E65DC8B" w14:textId="77777777" w:rsidR="001A0162" w:rsidRPr="001A0162" w:rsidRDefault="001A0162" w:rsidP="001A0162">
            <w:pPr>
              <w:keepNext/>
              <w:keepLines/>
              <w:spacing w:after="0" w:line="240" w:lineRule="auto"/>
              <w:jc w:val="center"/>
              <w:rPr>
                <w:rFonts w:ascii="Times New Roman" w:eastAsia="Times New Roman" w:hAnsi="Times New Roman" w:cs="Times New Roman"/>
                <w:sz w:val="24"/>
                <w:szCs w:val="20"/>
                <w:lang w:eastAsia="hr-HR"/>
              </w:rPr>
            </w:pPr>
            <w:r w:rsidRPr="001A0162">
              <w:rPr>
                <w:rFonts w:ascii="Times New Roman" w:eastAsia="Times New Roman" w:hAnsi="Times New Roman" w:cs="Times New Roman"/>
                <w:b/>
                <w:sz w:val="18"/>
                <w:szCs w:val="20"/>
                <w:lang w:eastAsia="hr-HR"/>
              </w:rPr>
              <w:t>Opis stavke</w:t>
            </w:r>
          </w:p>
        </w:tc>
        <w:tc>
          <w:tcPr>
            <w:tcW w:w="700" w:type="dxa"/>
            <w:shd w:val="clear" w:color="auto" w:fill="E7F0F9"/>
            <w:tcMar>
              <w:top w:w="0" w:type="dxa"/>
              <w:bottom w:w="0" w:type="dxa"/>
            </w:tcMar>
            <w:vAlign w:val="center"/>
          </w:tcPr>
          <w:p w14:paraId="54CAA07A" w14:textId="77777777" w:rsidR="001A0162" w:rsidRPr="001A0162" w:rsidRDefault="001A0162" w:rsidP="001A0162">
            <w:pPr>
              <w:keepNext/>
              <w:keepLines/>
              <w:spacing w:after="0" w:line="240" w:lineRule="auto"/>
              <w:jc w:val="center"/>
              <w:rPr>
                <w:rFonts w:ascii="Times New Roman" w:eastAsia="Times New Roman" w:hAnsi="Times New Roman" w:cs="Times New Roman"/>
                <w:sz w:val="24"/>
                <w:szCs w:val="20"/>
                <w:lang w:eastAsia="hr-HR"/>
              </w:rPr>
            </w:pPr>
            <w:r w:rsidRPr="001A0162">
              <w:rPr>
                <w:rFonts w:ascii="Times New Roman" w:eastAsia="Times New Roman" w:hAnsi="Times New Roman" w:cs="Times New Roman"/>
                <w:b/>
                <w:sz w:val="18"/>
                <w:szCs w:val="20"/>
                <w:lang w:eastAsia="hr-HR"/>
              </w:rPr>
              <w:t>Šifra</w:t>
            </w:r>
          </w:p>
        </w:tc>
        <w:tc>
          <w:tcPr>
            <w:tcW w:w="1860" w:type="dxa"/>
            <w:shd w:val="clear" w:color="auto" w:fill="E7F0F9"/>
            <w:tcMar>
              <w:top w:w="0" w:type="dxa"/>
              <w:bottom w:w="0" w:type="dxa"/>
            </w:tcMar>
            <w:vAlign w:val="center"/>
          </w:tcPr>
          <w:p w14:paraId="7C7B5C62" w14:textId="77777777" w:rsidR="001A0162" w:rsidRPr="001A0162" w:rsidRDefault="001A0162" w:rsidP="001A0162">
            <w:pPr>
              <w:keepNext/>
              <w:keepLines/>
              <w:spacing w:after="0" w:line="240" w:lineRule="auto"/>
              <w:jc w:val="center"/>
              <w:rPr>
                <w:rFonts w:ascii="Times New Roman" w:eastAsia="Times New Roman" w:hAnsi="Times New Roman" w:cs="Times New Roman"/>
                <w:sz w:val="24"/>
                <w:szCs w:val="20"/>
                <w:lang w:eastAsia="hr-HR"/>
              </w:rPr>
            </w:pPr>
            <w:r w:rsidRPr="001A0162">
              <w:rPr>
                <w:rFonts w:ascii="Times New Roman" w:eastAsia="Times New Roman" w:hAnsi="Times New Roman" w:cs="Times New Roman"/>
                <w:b/>
                <w:sz w:val="18"/>
                <w:szCs w:val="20"/>
                <w:lang w:eastAsia="hr-HR"/>
              </w:rPr>
              <w:t>Ostvareno u izvještajnom razdoblju prethodne godine</w:t>
            </w:r>
          </w:p>
        </w:tc>
        <w:tc>
          <w:tcPr>
            <w:tcW w:w="1860" w:type="dxa"/>
            <w:shd w:val="clear" w:color="auto" w:fill="E7F0F9"/>
            <w:tcMar>
              <w:top w:w="0" w:type="dxa"/>
              <w:bottom w:w="0" w:type="dxa"/>
            </w:tcMar>
            <w:vAlign w:val="center"/>
          </w:tcPr>
          <w:p w14:paraId="2394034E" w14:textId="77777777" w:rsidR="001A0162" w:rsidRPr="001A0162" w:rsidRDefault="001A0162" w:rsidP="001A0162">
            <w:pPr>
              <w:keepNext/>
              <w:keepLines/>
              <w:spacing w:after="0" w:line="240" w:lineRule="auto"/>
              <w:jc w:val="center"/>
              <w:rPr>
                <w:rFonts w:ascii="Times New Roman" w:eastAsia="Times New Roman" w:hAnsi="Times New Roman" w:cs="Times New Roman"/>
                <w:sz w:val="24"/>
                <w:szCs w:val="20"/>
                <w:lang w:eastAsia="hr-HR"/>
              </w:rPr>
            </w:pPr>
            <w:r w:rsidRPr="001A0162">
              <w:rPr>
                <w:rFonts w:ascii="Times New Roman" w:eastAsia="Times New Roman" w:hAnsi="Times New Roman" w:cs="Times New Roman"/>
                <w:b/>
                <w:sz w:val="18"/>
                <w:szCs w:val="20"/>
                <w:lang w:eastAsia="hr-HR"/>
              </w:rPr>
              <w:t>Ostvareno u izvještajnom razdoblju tekuće godine</w:t>
            </w:r>
          </w:p>
        </w:tc>
        <w:tc>
          <w:tcPr>
            <w:tcW w:w="700" w:type="dxa"/>
            <w:shd w:val="clear" w:color="auto" w:fill="E7F0F9"/>
            <w:tcMar>
              <w:top w:w="0" w:type="dxa"/>
              <w:bottom w:w="0" w:type="dxa"/>
            </w:tcMar>
            <w:vAlign w:val="center"/>
          </w:tcPr>
          <w:p w14:paraId="004F89CD" w14:textId="77777777" w:rsidR="001A0162" w:rsidRPr="001A0162" w:rsidRDefault="001A0162" w:rsidP="001A0162">
            <w:pPr>
              <w:keepNext/>
              <w:keepLines/>
              <w:spacing w:after="0" w:line="240" w:lineRule="auto"/>
              <w:jc w:val="center"/>
              <w:rPr>
                <w:rFonts w:ascii="Times New Roman" w:eastAsia="Times New Roman" w:hAnsi="Times New Roman" w:cs="Times New Roman"/>
                <w:sz w:val="24"/>
                <w:szCs w:val="20"/>
                <w:lang w:eastAsia="hr-HR"/>
              </w:rPr>
            </w:pPr>
            <w:r w:rsidRPr="001A0162">
              <w:rPr>
                <w:rFonts w:ascii="Times New Roman" w:eastAsia="Times New Roman" w:hAnsi="Times New Roman" w:cs="Times New Roman"/>
                <w:b/>
                <w:sz w:val="18"/>
                <w:szCs w:val="20"/>
                <w:lang w:eastAsia="hr-HR"/>
              </w:rPr>
              <w:t>Indeks (%)</w:t>
            </w:r>
          </w:p>
        </w:tc>
      </w:tr>
      <w:tr w:rsidR="001A0162" w:rsidRPr="001A0162" w14:paraId="7AEAE4AC" w14:textId="77777777" w:rsidTr="00372A28">
        <w:trPr>
          <w:cantSplit/>
          <w:trHeight w:val="560"/>
        </w:trPr>
        <w:tc>
          <w:tcPr>
            <w:tcW w:w="700" w:type="dxa"/>
            <w:tcMar>
              <w:top w:w="0" w:type="dxa"/>
              <w:bottom w:w="0" w:type="dxa"/>
            </w:tcMar>
            <w:vAlign w:val="center"/>
          </w:tcPr>
          <w:p w14:paraId="1A1A4453" w14:textId="77777777" w:rsidR="001A0162" w:rsidRPr="001A0162" w:rsidRDefault="001A0162" w:rsidP="001A0162">
            <w:pPr>
              <w:keepNext/>
              <w:keepLines/>
              <w:spacing w:after="0" w:line="240" w:lineRule="auto"/>
              <w:rPr>
                <w:rFonts w:ascii="Times New Roman" w:eastAsia="Times New Roman" w:hAnsi="Times New Roman" w:cs="Times New Roman"/>
                <w:sz w:val="24"/>
                <w:szCs w:val="20"/>
                <w:lang w:eastAsia="hr-HR"/>
              </w:rPr>
            </w:pPr>
            <w:r w:rsidRPr="001A0162">
              <w:rPr>
                <w:rFonts w:ascii="Times New Roman" w:eastAsia="Times New Roman" w:hAnsi="Times New Roman" w:cs="Times New Roman"/>
                <w:sz w:val="18"/>
                <w:szCs w:val="20"/>
                <w:lang w:eastAsia="hr-HR"/>
              </w:rPr>
              <w:t>3236</w:t>
            </w:r>
          </w:p>
        </w:tc>
        <w:tc>
          <w:tcPr>
            <w:tcW w:w="3180" w:type="dxa"/>
            <w:tcMar>
              <w:top w:w="0" w:type="dxa"/>
              <w:bottom w:w="0" w:type="dxa"/>
            </w:tcMar>
            <w:vAlign w:val="center"/>
          </w:tcPr>
          <w:p w14:paraId="7CBBD896" w14:textId="77777777" w:rsidR="001A0162" w:rsidRPr="001A0162" w:rsidRDefault="001A0162" w:rsidP="001A0162">
            <w:pPr>
              <w:keepNext/>
              <w:keepLines/>
              <w:spacing w:after="0" w:line="240" w:lineRule="auto"/>
              <w:rPr>
                <w:rFonts w:ascii="Times New Roman" w:eastAsia="Times New Roman" w:hAnsi="Times New Roman" w:cs="Times New Roman"/>
                <w:sz w:val="24"/>
                <w:szCs w:val="20"/>
                <w:lang w:eastAsia="hr-HR"/>
              </w:rPr>
            </w:pPr>
            <w:r w:rsidRPr="001A0162">
              <w:rPr>
                <w:rFonts w:ascii="Times New Roman" w:eastAsia="Times New Roman" w:hAnsi="Times New Roman" w:cs="Times New Roman"/>
                <w:sz w:val="18"/>
                <w:szCs w:val="20"/>
                <w:lang w:eastAsia="hr-HR"/>
              </w:rPr>
              <w:t>Zdravstvene i veterinarske usluge</w:t>
            </w:r>
          </w:p>
        </w:tc>
        <w:tc>
          <w:tcPr>
            <w:tcW w:w="700" w:type="dxa"/>
            <w:tcMar>
              <w:top w:w="0" w:type="dxa"/>
              <w:bottom w:w="0" w:type="dxa"/>
            </w:tcMar>
            <w:vAlign w:val="center"/>
          </w:tcPr>
          <w:p w14:paraId="4D70E17F" w14:textId="77777777" w:rsidR="001A0162" w:rsidRPr="001A0162" w:rsidRDefault="001A0162" w:rsidP="001A0162">
            <w:pPr>
              <w:keepNext/>
              <w:keepLines/>
              <w:spacing w:after="0" w:line="240" w:lineRule="auto"/>
              <w:rPr>
                <w:rFonts w:ascii="Times New Roman" w:eastAsia="Times New Roman" w:hAnsi="Times New Roman" w:cs="Times New Roman"/>
                <w:sz w:val="24"/>
                <w:szCs w:val="20"/>
                <w:lang w:eastAsia="hr-HR"/>
              </w:rPr>
            </w:pPr>
            <w:r w:rsidRPr="001A0162">
              <w:rPr>
                <w:rFonts w:ascii="Times New Roman" w:eastAsia="Times New Roman" w:hAnsi="Times New Roman" w:cs="Times New Roman"/>
                <w:sz w:val="18"/>
                <w:szCs w:val="20"/>
                <w:lang w:eastAsia="hr-HR"/>
              </w:rPr>
              <w:t>3236</w:t>
            </w:r>
          </w:p>
        </w:tc>
        <w:tc>
          <w:tcPr>
            <w:tcW w:w="1860" w:type="dxa"/>
            <w:tcMar>
              <w:top w:w="0" w:type="dxa"/>
              <w:bottom w:w="0" w:type="dxa"/>
            </w:tcMar>
            <w:vAlign w:val="center"/>
          </w:tcPr>
          <w:p w14:paraId="7E87B60D" w14:textId="77777777" w:rsidR="001A0162" w:rsidRPr="001A0162" w:rsidRDefault="001A0162" w:rsidP="001A0162">
            <w:pPr>
              <w:keepNext/>
              <w:keepLines/>
              <w:spacing w:after="0" w:line="240" w:lineRule="auto"/>
              <w:jc w:val="right"/>
              <w:rPr>
                <w:rFonts w:ascii="Times New Roman" w:eastAsia="Times New Roman" w:hAnsi="Times New Roman" w:cs="Times New Roman"/>
                <w:sz w:val="24"/>
                <w:szCs w:val="20"/>
                <w:lang w:eastAsia="hr-HR"/>
              </w:rPr>
            </w:pPr>
            <w:r w:rsidRPr="001A0162">
              <w:rPr>
                <w:rFonts w:ascii="Times New Roman" w:eastAsia="Times New Roman" w:hAnsi="Times New Roman" w:cs="Times New Roman"/>
                <w:sz w:val="18"/>
                <w:szCs w:val="20"/>
                <w:lang w:eastAsia="hr-HR"/>
              </w:rPr>
              <w:t>10.180,66</w:t>
            </w:r>
          </w:p>
        </w:tc>
        <w:tc>
          <w:tcPr>
            <w:tcW w:w="1860" w:type="dxa"/>
            <w:tcMar>
              <w:top w:w="0" w:type="dxa"/>
              <w:bottom w:w="0" w:type="dxa"/>
            </w:tcMar>
            <w:vAlign w:val="center"/>
          </w:tcPr>
          <w:p w14:paraId="376006A9" w14:textId="77777777" w:rsidR="001A0162" w:rsidRPr="001A0162" w:rsidRDefault="001A0162" w:rsidP="001A0162">
            <w:pPr>
              <w:keepNext/>
              <w:keepLines/>
              <w:spacing w:after="0" w:line="240" w:lineRule="auto"/>
              <w:jc w:val="right"/>
              <w:rPr>
                <w:rFonts w:ascii="Times New Roman" w:eastAsia="Times New Roman" w:hAnsi="Times New Roman" w:cs="Times New Roman"/>
                <w:sz w:val="24"/>
                <w:szCs w:val="20"/>
                <w:lang w:eastAsia="hr-HR"/>
              </w:rPr>
            </w:pPr>
            <w:r w:rsidRPr="001A0162">
              <w:rPr>
                <w:rFonts w:ascii="Times New Roman" w:eastAsia="Times New Roman" w:hAnsi="Times New Roman" w:cs="Times New Roman"/>
                <w:sz w:val="18"/>
                <w:szCs w:val="20"/>
                <w:lang w:eastAsia="hr-HR"/>
              </w:rPr>
              <w:t>4.679,68</w:t>
            </w:r>
          </w:p>
        </w:tc>
        <w:tc>
          <w:tcPr>
            <w:tcW w:w="700" w:type="dxa"/>
            <w:tcMar>
              <w:top w:w="0" w:type="dxa"/>
              <w:bottom w:w="0" w:type="dxa"/>
            </w:tcMar>
            <w:vAlign w:val="center"/>
          </w:tcPr>
          <w:p w14:paraId="79EC57A2" w14:textId="77777777" w:rsidR="001A0162" w:rsidRPr="001A0162" w:rsidRDefault="001A0162" w:rsidP="001A0162">
            <w:pPr>
              <w:keepNext/>
              <w:keepLines/>
              <w:spacing w:after="0" w:line="240" w:lineRule="auto"/>
              <w:jc w:val="right"/>
              <w:rPr>
                <w:rFonts w:ascii="Times New Roman" w:eastAsia="Times New Roman" w:hAnsi="Times New Roman" w:cs="Times New Roman"/>
                <w:sz w:val="24"/>
                <w:szCs w:val="20"/>
                <w:lang w:eastAsia="hr-HR"/>
              </w:rPr>
            </w:pPr>
            <w:r w:rsidRPr="001A0162">
              <w:rPr>
                <w:rFonts w:ascii="Times New Roman" w:eastAsia="Times New Roman" w:hAnsi="Times New Roman" w:cs="Times New Roman"/>
                <w:sz w:val="18"/>
                <w:szCs w:val="20"/>
                <w:lang w:eastAsia="hr-HR"/>
              </w:rPr>
              <w:t>46,0</w:t>
            </w:r>
          </w:p>
        </w:tc>
      </w:tr>
    </w:tbl>
    <w:p w14:paraId="0594C016" w14:textId="77777777" w:rsidR="00A3026C" w:rsidRPr="00A3026C" w:rsidRDefault="00A3026C" w:rsidP="00A3026C">
      <w:pPr>
        <w:spacing w:before="100" w:beforeAutospacing="1" w:after="100" w:afterAutospacing="1" w:line="240" w:lineRule="auto"/>
        <w:outlineLvl w:val="2"/>
        <w:rPr>
          <w:rFonts w:ascii="Times New Roman" w:eastAsia="Times New Roman" w:hAnsi="Times New Roman" w:cs="Times New Roman"/>
          <w:b/>
          <w:bCs/>
          <w:sz w:val="27"/>
          <w:szCs w:val="27"/>
          <w:lang w:eastAsia="hr-HR"/>
        </w:rPr>
      </w:pPr>
      <w:r w:rsidRPr="00A3026C">
        <w:rPr>
          <w:rFonts w:ascii="Times New Roman" w:eastAsia="Times New Roman" w:hAnsi="Times New Roman" w:cs="Times New Roman"/>
          <w:b/>
          <w:bCs/>
          <w:sz w:val="27"/>
          <w:szCs w:val="27"/>
          <w:lang w:eastAsia="hr-HR"/>
        </w:rPr>
        <w:t>Bilješka 18. – Zdravstvene i veterinarske usluge (konto 3236)</w:t>
      </w:r>
    </w:p>
    <w:p w14:paraId="3699BF8B" w14:textId="77777777" w:rsidR="00A3026C" w:rsidRPr="00A3026C" w:rsidRDefault="00A3026C" w:rsidP="00A3026C">
      <w:pPr>
        <w:spacing w:before="100" w:beforeAutospacing="1" w:after="100" w:afterAutospacing="1" w:line="240" w:lineRule="auto"/>
        <w:rPr>
          <w:rFonts w:ascii="Times New Roman" w:eastAsia="Times New Roman" w:hAnsi="Times New Roman" w:cs="Times New Roman"/>
          <w:sz w:val="24"/>
          <w:szCs w:val="24"/>
          <w:lang w:eastAsia="hr-HR"/>
        </w:rPr>
      </w:pPr>
      <w:r w:rsidRPr="00A3026C">
        <w:rPr>
          <w:rFonts w:ascii="Times New Roman" w:eastAsia="Times New Roman" w:hAnsi="Times New Roman" w:cs="Times New Roman"/>
          <w:sz w:val="24"/>
          <w:szCs w:val="24"/>
          <w:lang w:eastAsia="hr-HR"/>
        </w:rPr>
        <w:t>Rashodi za zdravstvene i veterinarske usluge ostvareni su u iznosu od 4.679,68 EUR, što predstavlja smanjenje od 54,0 % u odnosu na prethodnu godinu. Smanjenje je posljedica jednokratnog evidentiranja dviju faktura u 2024. godini (za 2023. i 2024. godinu), dok su u izvještajnoj godini evidentirani samo redovni rashodi.</w:t>
      </w:r>
    </w:p>
    <w:p w14:paraId="7EA47982" w14:textId="77777777" w:rsidR="006C64A8" w:rsidRDefault="00F35FE5" w:rsidP="006C64A8">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pict w14:anchorId="3D3ED32A">
          <v:rect id="_x0000_i1042" style="width:0;height:1.5pt" o:hralign="center" o:hrstd="t" o:hr="t" fillcolor="#a0a0a0" stroked="f"/>
        </w:pict>
      </w:r>
    </w:p>
    <w:p w14:paraId="68E69D43" w14:textId="77777777" w:rsidR="006C64A8" w:rsidRDefault="006C64A8" w:rsidP="006C64A8">
      <w:pPr>
        <w:spacing w:after="0" w:line="240" w:lineRule="auto"/>
        <w:rPr>
          <w:rFonts w:ascii="Times New Roman" w:eastAsia="Times New Roman" w:hAnsi="Times New Roman" w:cs="Times New Roman"/>
          <w:sz w:val="24"/>
          <w:szCs w:val="24"/>
          <w:lang w:eastAsia="hr-HR"/>
        </w:rPr>
      </w:pP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6C64A8" w:rsidRPr="006C64A8" w14:paraId="0C93EEB4" w14:textId="77777777" w:rsidTr="00372A28">
        <w:trPr>
          <w:cantSplit/>
        </w:trPr>
        <w:tc>
          <w:tcPr>
            <w:tcW w:w="700" w:type="dxa"/>
            <w:shd w:val="clear" w:color="auto" w:fill="E7F0F9"/>
            <w:tcMar>
              <w:top w:w="0" w:type="dxa"/>
              <w:bottom w:w="0" w:type="dxa"/>
            </w:tcMar>
            <w:vAlign w:val="center"/>
          </w:tcPr>
          <w:p w14:paraId="0A28EA1A" w14:textId="77777777" w:rsidR="006C64A8" w:rsidRPr="006C64A8" w:rsidRDefault="006C64A8" w:rsidP="006C64A8">
            <w:pPr>
              <w:keepNext/>
              <w:keepLines/>
              <w:spacing w:after="0" w:line="240" w:lineRule="auto"/>
              <w:jc w:val="center"/>
              <w:rPr>
                <w:rFonts w:ascii="Times New Roman" w:eastAsia="Times New Roman" w:hAnsi="Times New Roman" w:cs="Times New Roman"/>
                <w:sz w:val="24"/>
                <w:szCs w:val="20"/>
                <w:lang w:eastAsia="hr-HR"/>
              </w:rPr>
            </w:pPr>
            <w:r w:rsidRPr="006C64A8">
              <w:rPr>
                <w:rFonts w:ascii="Times New Roman" w:eastAsia="Times New Roman" w:hAnsi="Times New Roman" w:cs="Times New Roman"/>
                <w:b/>
                <w:sz w:val="18"/>
                <w:szCs w:val="20"/>
                <w:lang w:eastAsia="hr-HR"/>
              </w:rPr>
              <w:t>Račun iz rač. plana</w:t>
            </w:r>
          </w:p>
        </w:tc>
        <w:tc>
          <w:tcPr>
            <w:tcW w:w="3180" w:type="dxa"/>
            <w:shd w:val="clear" w:color="auto" w:fill="E7F0F9"/>
            <w:tcMar>
              <w:top w:w="0" w:type="dxa"/>
              <w:bottom w:w="0" w:type="dxa"/>
            </w:tcMar>
            <w:vAlign w:val="center"/>
          </w:tcPr>
          <w:p w14:paraId="5EA9978C" w14:textId="77777777" w:rsidR="006C64A8" w:rsidRPr="006C64A8" w:rsidRDefault="006C64A8" w:rsidP="006C64A8">
            <w:pPr>
              <w:keepNext/>
              <w:keepLines/>
              <w:spacing w:after="0" w:line="240" w:lineRule="auto"/>
              <w:jc w:val="center"/>
              <w:rPr>
                <w:rFonts w:ascii="Times New Roman" w:eastAsia="Times New Roman" w:hAnsi="Times New Roman" w:cs="Times New Roman"/>
                <w:sz w:val="24"/>
                <w:szCs w:val="20"/>
                <w:lang w:eastAsia="hr-HR"/>
              </w:rPr>
            </w:pPr>
            <w:r w:rsidRPr="006C64A8">
              <w:rPr>
                <w:rFonts w:ascii="Times New Roman" w:eastAsia="Times New Roman" w:hAnsi="Times New Roman" w:cs="Times New Roman"/>
                <w:b/>
                <w:sz w:val="18"/>
                <w:szCs w:val="20"/>
                <w:lang w:eastAsia="hr-HR"/>
              </w:rPr>
              <w:t>Opis stavke</w:t>
            </w:r>
          </w:p>
        </w:tc>
        <w:tc>
          <w:tcPr>
            <w:tcW w:w="700" w:type="dxa"/>
            <w:shd w:val="clear" w:color="auto" w:fill="E7F0F9"/>
            <w:tcMar>
              <w:top w:w="0" w:type="dxa"/>
              <w:bottom w:w="0" w:type="dxa"/>
            </w:tcMar>
            <w:vAlign w:val="center"/>
          </w:tcPr>
          <w:p w14:paraId="2B27C73A" w14:textId="77777777" w:rsidR="006C64A8" w:rsidRPr="006C64A8" w:rsidRDefault="006C64A8" w:rsidP="006C64A8">
            <w:pPr>
              <w:keepNext/>
              <w:keepLines/>
              <w:spacing w:after="0" w:line="240" w:lineRule="auto"/>
              <w:jc w:val="center"/>
              <w:rPr>
                <w:rFonts w:ascii="Times New Roman" w:eastAsia="Times New Roman" w:hAnsi="Times New Roman" w:cs="Times New Roman"/>
                <w:sz w:val="24"/>
                <w:szCs w:val="20"/>
                <w:lang w:eastAsia="hr-HR"/>
              </w:rPr>
            </w:pPr>
            <w:r w:rsidRPr="006C64A8">
              <w:rPr>
                <w:rFonts w:ascii="Times New Roman" w:eastAsia="Times New Roman" w:hAnsi="Times New Roman" w:cs="Times New Roman"/>
                <w:b/>
                <w:sz w:val="18"/>
                <w:szCs w:val="20"/>
                <w:lang w:eastAsia="hr-HR"/>
              </w:rPr>
              <w:t>Šifra</w:t>
            </w:r>
          </w:p>
        </w:tc>
        <w:tc>
          <w:tcPr>
            <w:tcW w:w="1860" w:type="dxa"/>
            <w:shd w:val="clear" w:color="auto" w:fill="E7F0F9"/>
            <w:tcMar>
              <w:top w:w="0" w:type="dxa"/>
              <w:bottom w:w="0" w:type="dxa"/>
            </w:tcMar>
            <w:vAlign w:val="center"/>
          </w:tcPr>
          <w:p w14:paraId="3012CF18" w14:textId="77777777" w:rsidR="006C64A8" w:rsidRPr="006C64A8" w:rsidRDefault="006C64A8" w:rsidP="006C64A8">
            <w:pPr>
              <w:keepNext/>
              <w:keepLines/>
              <w:spacing w:after="0" w:line="240" w:lineRule="auto"/>
              <w:jc w:val="center"/>
              <w:rPr>
                <w:rFonts w:ascii="Times New Roman" w:eastAsia="Times New Roman" w:hAnsi="Times New Roman" w:cs="Times New Roman"/>
                <w:sz w:val="24"/>
                <w:szCs w:val="20"/>
                <w:lang w:eastAsia="hr-HR"/>
              </w:rPr>
            </w:pPr>
            <w:r w:rsidRPr="006C64A8">
              <w:rPr>
                <w:rFonts w:ascii="Times New Roman" w:eastAsia="Times New Roman" w:hAnsi="Times New Roman" w:cs="Times New Roman"/>
                <w:b/>
                <w:sz w:val="18"/>
                <w:szCs w:val="20"/>
                <w:lang w:eastAsia="hr-HR"/>
              </w:rPr>
              <w:t>Ostvareno u izvještajnom razdoblju prethodne godine</w:t>
            </w:r>
          </w:p>
        </w:tc>
        <w:tc>
          <w:tcPr>
            <w:tcW w:w="1860" w:type="dxa"/>
            <w:shd w:val="clear" w:color="auto" w:fill="E7F0F9"/>
            <w:tcMar>
              <w:top w:w="0" w:type="dxa"/>
              <w:bottom w:w="0" w:type="dxa"/>
            </w:tcMar>
            <w:vAlign w:val="center"/>
          </w:tcPr>
          <w:p w14:paraId="5C9F8915" w14:textId="77777777" w:rsidR="006C64A8" w:rsidRPr="006C64A8" w:rsidRDefault="006C64A8" w:rsidP="006C64A8">
            <w:pPr>
              <w:keepNext/>
              <w:keepLines/>
              <w:spacing w:after="0" w:line="240" w:lineRule="auto"/>
              <w:jc w:val="center"/>
              <w:rPr>
                <w:rFonts w:ascii="Times New Roman" w:eastAsia="Times New Roman" w:hAnsi="Times New Roman" w:cs="Times New Roman"/>
                <w:sz w:val="24"/>
                <w:szCs w:val="20"/>
                <w:lang w:eastAsia="hr-HR"/>
              </w:rPr>
            </w:pPr>
            <w:r w:rsidRPr="006C64A8">
              <w:rPr>
                <w:rFonts w:ascii="Times New Roman" w:eastAsia="Times New Roman" w:hAnsi="Times New Roman" w:cs="Times New Roman"/>
                <w:b/>
                <w:sz w:val="18"/>
                <w:szCs w:val="20"/>
                <w:lang w:eastAsia="hr-HR"/>
              </w:rPr>
              <w:t>Ostvareno u izvještajnom razdoblju tekuće godine</w:t>
            </w:r>
          </w:p>
        </w:tc>
        <w:tc>
          <w:tcPr>
            <w:tcW w:w="700" w:type="dxa"/>
            <w:shd w:val="clear" w:color="auto" w:fill="E7F0F9"/>
            <w:tcMar>
              <w:top w:w="0" w:type="dxa"/>
              <w:bottom w:w="0" w:type="dxa"/>
            </w:tcMar>
            <w:vAlign w:val="center"/>
          </w:tcPr>
          <w:p w14:paraId="6F5AE1C3" w14:textId="77777777" w:rsidR="006C64A8" w:rsidRPr="006C64A8" w:rsidRDefault="006C64A8" w:rsidP="006C64A8">
            <w:pPr>
              <w:keepNext/>
              <w:keepLines/>
              <w:spacing w:after="0" w:line="240" w:lineRule="auto"/>
              <w:jc w:val="center"/>
              <w:rPr>
                <w:rFonts w:ascii="Times New Roman" w:eastAsia="Times New Roman" w:hAnsi="Times New Roman" w:cs="Times New Roman"/>
                <w:sz w:val="24"/>
                <w:szCs w:val="20"/>
                <w:lang w:eastAsia="hr-HR"/>
              </w:rPr>
            </w:pPr>
            <w:r w:rsidRPr="006C64A8">
              <w:rPr>
                <w:rFonts w:ascii="Times New Roman" w:eastAsia="Times New Roman" w:hAnsi="Times New Roman" w:cs="Times New Roman"/>
                <w:b/>
                <w:sz w:val="18"/>
                <w:szCs w:val="20"/>
                <w:lang w:eastAsia="hr-HR"/>
              </w:rPr>
              <w:t>Indeks (%)</w:t>
            </w:r>
          </w:p>
        </w:tc>
      </w:tr>
      <w:tr w:rsidR="006C64A8" w:rsidRPr="006C64A8" w14:paraId="12954F01" w14:textId="77777777" w:rsidTr="00372A28">
        <w:trPr>
          <w:cantSplit/>
          <w:trHeight w:val="560"/>
        </w:trPr>
        <w:tc>
          <w:tcPr>
            <w:tcW w:w="700" w:type="dxa"/>
            <w:tcMar>
              <w:top w:w="0" w:type="dxa"/>
              <w:bottom w:w="0" w:type="dxa"/>
            </w:tcMar>
            <w:vAlign w:val="center"/>
          </w:tcPr>
          <w:p w14:paraId="2239226B" w14:textId="77777777" w:rsidR="006C64A8" w:rsidRPr="006C64A8" w:rsidRDefault="006C64A8" w:rsidP="006C64A8">
            <w:pPr>
              <w:keepNext/>
              <w:keepLines/>
              <w:spacing w:after="0" w:line="240" w:lineRule="auto"/>
              <w:rPr>
                <w:rFonts w:ascii="Times New Roman" w:eastAsia="Times New Roman" w:hAnsi="Times New Roman" w:cs="Times New Roman"/>
                <w:sz w:val="24"/>
                <w:szCs w:val="20"/>
                <w:lang w:eastAsia="hr-HR"/>
              </w:rPr>
            </w:pPr>
            <w:r w:rsidRPr="006C64A8">
              <w:rPr>
                <w:rFonts w:ascii="Times New Roman" w:eastAsia="Times New Roman" w:hAnsi="Times New Roman" w:cs="Times New Roman"/>
                <w:sz w:val="18"/>
                <w:szCs w:val="20"/>
                <w:lang w:eastAsia="hr-HR"/>
              </w:rPr>
              <w:t>3237</w:t>
            </w:r>
          </w:p>
        </w:tc>
        <w:tc>
          <w:tcPr>
            <w:tcW w:w="3180" w:type="dxa"/>
            <w:tcMar>
              <w:top w:w="0" w:type="dxa"/>
              <w:bottom w:w="0" w:type="dxa"/>
            </w:tcMar>
            <w:vAlign w:val="center"/>
          </w:tcPr>
          <w:p w14:paraId="04EA311A" w14:textId="77777777" w:rsidR="006C64A8" w:rsidRPr="006C64A8" w:rsidRDefault="006C64A8" w:rsidP="006C64A8">
            <w:pPr>
              <w:keepNext/>
              <w:keepLines/>
              <w:spacing w:after="0" w:line="240" w:lineRule="auto"/>
              <w:rPr>
                <w:rFonts w:ascii="Times New Roman" w:eastAsia="Times New Roman" w:hAnsi="Times New Roman" w:cs="Times New Roman"/>
                <w:sz w:val="24"/>
                <w:szCs w:val="20"/>
                <w:lang w:eastAsia="hr-HR"/>
              </w:rPr>
            </w:pPr>
            <w:r w:rsidRPr="006C64A8">
              <w:rPr>
                <w:rFonts w:ascii="Times New Roman" w:eastAsia="Times New Roman" w:hAnsi="Times New Roman" w:cs="Times New Roman"/>
                <w:sz w:val="18"/>
                <w:szCs w:val="20"/>
                <w:lang w:eastAsia="hr-HR"/>
              </w:rPr>
              <w:t>Intelektualne i osobne usluge</w:t>
            </w:r>
          </w:p>
        </w:tc>
        <w:tc>
          <w:tcPr>
            <w:tcW w:w="700" w:type="dxa"/>
            <w:tcMar>
              <w:top w:w="0" w:type="dxa"/>
              <w:bottom w:w="0" w:type="dxa"/>
            </w:tcMar>
            <w:vAlign w:val="center"/>
          </w:tcPr>
          <w:p w14:paraId="276A57D6" w14:textId="77777777" w:rsidR="006C64A8" w:rsidRPr="006C64A8" w:rsidRDefault="006C64A8" w:rsidP="006C64A8">
            <w:pPr>
              <w:keepNext/>
              <w:keepLines/>
              <w:spacing w:after="0" w:line="240" w:lineRule="auto"/>
              <w:rPr>
                <w:rFonts w:ascii="Times New Roman" w:eastAsia="Times New Roman" w:hAnsi="Times New Roman" w:cs="Times New Roman"/>
                <w:sz w:val="24"/>
                <w:szCs w:val="20"/>
                <w:lang w:eastAsia="hr-HR"/>
              </w:rPr>
            </w:pPr>
            <w:r w:rsidRPr="006C64A8">
              <w:rPr>
                <w:rFonts w:ascii="Times New Roman" w:eastAsia="Times New Roman" w:hAnsi="Times New Roman" w:cs="Times New Roman"/>
                <w:sz w:val="18"/>
                <w:szCs w:val="20"/>
                <w:lang w:eastAsia="hr-HR"/>
              </w:rPr>
              <w:t>3237</w:t>
            </w:r>
          </w:p>
        </w:tc>
        <w:tc>
          <w:tcPr>
            <w:tcW w:w="1860" w:type="dxa"/>
            <w:tcMar>
              <w:top w:w="0" w:type="dxa"/>
              <w:bottom w:w="0" w:type="dxa"/>
            </w:tcMar>
            <w:vAlign w:val="center"/>
          </w:tcPr>
          <w:p w14:paraId="35B878B8" w14:textId="77777777" w:rsidR="006C64A8" w:rsidRPr="006C64A8" w:rsidRDefault="006C64A8" w:rsidP="006C64A8">
            <w:pPr>
              <w:keepNext/>
              <w:keepLines/>
              <w:spacing w:after="0" w:line="240" w:lineRule="auto"/>
              <w:jc w:val="right"/>
              <w:rPr>
                <w:rFonts w:ascii="Times New Roman" w:eastAsia="Times New Roman" w:hAnsi="Times New Roman" w:cs="Times New Roman"/>
                <w:sz w:val="24"/>
                <w:szCs w:val="20"/>
                <w:lang w:eastAsia="hr-HR"/>
              </w:rPr>
            </w:pPr>
            <w:r w:rsidRPr="006C64A8">
              <w:rPr>
                <w:rFonts w:ascii="Times New Roman" w:eastAsia="Times New Roman" w:hAnsi="Times New Roman" w:cs="Times New Roman"/>
                <w:sz w:val="18"/>
                <w:szCs w:val="20"/>
                <w:lang w:eastAsia="hr-HR"/>
              </w:rPr>
              <w:t>401.365,68</w:t>
            </w:r>
          </w:p>
        </w:tc>
        <w:tc>
          <w:tcPr>
            <w:tcW w:w="1860" w:type="dxa"/>
            <w:tcMar>
              <w:top w:w="0" w:type="dxa"/>
              <w:bottom w:w="0" w:type="dxa"/>
            </w:tcMar>
            <w:vAlign w:val="center"/>
          </w:tcPr>
          <w:p w14:paraId="00FC0BBB" w14:textId="77777777" w:rsidR="006C64A8" w:rsidRPr="006C64A8" w:rsidRDefault="006C64A8" w:rsidP="006C64A8">
            <w:pPr>
              <w:keepNext/>
              <w:keepLines/>
              <w:spacing w:after="0" w:line="240" w:lineRule="auto"/>
              <w:jc w:val="right"/>
              <w:rPr>
                <w:rFonts w:ascii="Times New Roman" w:eastAsia="Times New Roman" w:hAnsi="Times New Roman" w:cs="Times New Roman"/>
                <w:sz w:val="24"/>
                <w:szCs w:val="20"/>
                <w:lang w:eastAsia="hr-HR"/>
              </w:rPr>
            </w:pPr>
            <w:r w:rsidRPr="006C64A8">
              <w:rPr>
                <w:rFonts w:ascii="Times New Roman" w:eastAsia="Times New Roman" w:hAnsi="Times New Roman" w:cs="Times New Roman"/>
                <w:sz w:val="18"/>
                <w:szCs w:val="20"/>
                <w:lang w:eastAsia="hr-HR"/>
              </w:rPr>
              <w:t>351.566,01</w:t>
            </w:r>
          </w:p>
        </w:tc>
        <w:tc>
          <w:tcPr>
            <w:tcW w:w="700" w:type="dxa"/>
            <w:tcMar>
              <w:top w:w="0" w:type="dxa"/>
              <w:bottom w:w="0" w:type="dxa"/>
            </w:tcMar>
            <w:vAlign w:val="center"/>
          </w:tcPr>
          <w:p w14:paraId="605AB316" w14:textId="77777777" w:rsidR="006C64A8" w:rsidRPr="006C64A8" w:rsidRDefault="006C64A8" w:rsidP="006C64A8">
            <w:pPr>
              <w:keepNext/>
              <w:keepLines/>
              <w:spacing w:after="0" w:line="240" w:lineRule="auto"/>
              <w:jc w:val="right"/>
              <w:rPr>
                <w:rFonts w:ascii="Times New Roman" w:eastAsia="Times New Roman" w:hAnsi="Times New Roman" w:cs="Times New Roman"/>
                <w:sz w:val="24"/>
                <w:szCs w:val="20"/>
                <w:lang w:eastAsia="hr-HR"/>
              </w:rPr>
            </w:pPr>
            <w:r w:rsidRPr="006C64A8">
              <w:rPr>
                <w:rFonts w:ascii="Times New Roman" w:eastAsia="Times New Roman" w:hAnsi="Times New Roman" w:cs="Times New Roman"/>
                <w:sz w:val="18"/>
                <w:szCs w:val="20"/>
                <w:lang w:eastAsia="hr-HR"/>
              </w:rPr>
              <w:t>87,6</w:t>
            </w:r>
          </w:p>
        </w:tc>
      </w:tr>
    </w:tbl>
    <w:p w14:paraId="1C67562B" w14:textId="77777777" w:rsidR="006C64A8" w:rsidRDefault="006C64A8" w:rsidP="006C64A8">
      <w:pPr>
        <w:spacing w:after="0" w:line="240" w:lineRule="auto"/>
        <w:rPr>
          <w:rFonts w:ascii="Times New Roman" w:eastAsia="Times New Roman" w:hAnsi="Times New Roman" w:cs="Times New Roman"/>
          <w:sz w:val="24"/>
          <w:szCs w:val="24"/>
          <w:lang w:eastAsia="hr-HR"/>
        </w:rPr>
      </w:pPr>
    </w:p>
    <w:p w14:paraId="57B5E3FB" w14:textId="722BFBCA" w:rsidR="00A3026C" w:rsidRPr="00A3026C" w:rsidRDefault="00A3026C" w:rsidP="006C64A8">
      <w:pPr>
        <w:spacing w:after="0" w:line="240" w:lineRule="auto"/>
        <w:rPr>
          <w:rFonts w:ascii="Times New Roman" w:eastAsia="Times New Roman" w:hAnsi="Times New Roman" w:cs="Times New Roman"/>
          <w:sz w:val="24"/>
          <w:szCs w:val="24"/>
          <w:lang w:eastAsia="hr-HR"/>
        </w:rPr>
      </w:pPr>
      <w:r w:rsidRPr="00A3026C">
        <w:rPr>
          <w:rFonts w:ascii="Times New Roman" w:eastAsia="Times New Roman" w:hAnsi="Times New Roman" w:cs="Times New Roman"/>
          <w:b/>
          <w:bCs/>
          <w:sz w:val="27"/>
          <w:szCs w:val="27"/>
          <w:lang w:eastAsia="hr-HR"/>
        </w:rPr>
        <w:t>Bilješka 19. – Intelektualne i osobne usluge (konto 3237)</w:t>
      </w:r>
    </w:p>
    <w:p w14:paraId="77F80925" w14:textId="77777777" w:rsidR="00A3026C" w:rsidRPr="00A3026C" w:rsidRDefault="00A3026C" w:rsidP="00A3026C">
      <w:pPr>
        <w:spacing w:before="100" w:beforeAutospacing="1" w:after="100" w:afterAutospacing="1" w:line="240" w:lineRule="auto"/>
        <w:rPr>
          <w:rFonts w:ascii="Times New Roman" w:eastAsia="Times New Roman" w:hAnsi="Times New Roman" w:cs="Times New Roman"/>
          <w:sz w:val="24"/>
          <w:szCs w:val="24"/>
          <w:lang w:eastAsia="hr-HR"/>
        </w:rPr>
      </w:pPr>
      <w:r w:rsidRPr="00A3026C">
        <w:rPr>
          <w:rFonts w:ascii="Times New Roman" w:eastAsia="Times New Roman" w:hAnsi="Times New Roman" w:cs="Times New Roman"/>
          <w:sz w:val="24"/>
          <w:szCs w:val="24"/>
          <w:lang w:eastAsia="hr-HR"/>
        </w:rPr>
        <w:t>Rashodi za intelektualne i osobne usluge ostvareni su u iznosu od 351.566,01 EUR, što predstavlja smanjenje od 12,4 % u odnosu na prethodnu godinu. U prethodnoj godini evidentiran je obračun nastave za Medicinski fakultet za akademsku godinu 2022./2023. u iznosu od 18.828,46 EUR. Rashodi za računalne usluge (konto 3238) smanjeni su na 71,2 % zbog izostanka nadogradnje sustava u izvještajnoj godini, dok su ostale usluge (konto 3239) povećane za 18,3 % zbog troškova objave znanstvenih radova.</w:t>
      </w:r>
    </w:p>
    <w:p w14:paraId="0183BF0A" w14:textId="77777777" w:rsidR="00A3026C" w:rsidRPr="00A3026C" w:rsidRDefault="00F35FE5" w:rsidP="00A3026C">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pict w14:anchorId="2E37C0A2">
          <v:rect id="_x0000_i1043" style="width:0;height:1.5pt" o:hralign="center" o:hrstd="t" o:hr="t" fillcolor="#a0a0a0" stroked="f"/>
        </w:pic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6631B" w:rsidRPr="0006631B" w14:paraId="60CC9551" w14:textId="77777777" w:rsidTr="00372A28">
        <w:trPr>
          <w:cantSplit/>
        </w:trPr>
        <w:tc>
          <w:tcPr>
            <w:tcW w:w="700" w:type="dxa"/>
            <w:shd w:val="clear" w:color="auto" w:fill="E7F0F9"/>
            <w:tcMar>
              <w:top w:w="0" w:type="dxa"/>
              <w:bottom w:w="0" w:type="dxa"/>
            </w:tcMar>
            <w:vAlign w:val="center"/>
          </w:tcPr>
          <w:p w14:paraId="7CC02FF3" w14:textId="77777777" w:rsidR="0006631B" w:rsidRPr="0006631B" w:rsidRDefault="0006631B" w:rsidP="0006631B">
            <w:pPr>
              <w:keepNext/>
              <w:keepLines/>
              <w:spacing w:after="0" w:line="240" w:lineRule="auto"/>
              <w:jc w:val="center"/>
              <w:rPr>
                <w:rFonts w:ascii="Times New Roman" w:eastAsia="Times New Roman" w:hAnsi="Times New Roman" w:cs="Times New Roman"/>
                <w:sz w:val="24"/>
                <w:szCs w:val="20"/>
                <w:lang w:eastAsia="hr-HR"/>
              </w:rPr>
            </w:pPr>
            <w:r w:rsidRPr="0006631B">
              <w:rPr>
                <w:rFonts w:ascii="Times New Roman" w:eastAsia="Times New Roman" w:hAnsi="Times New Roman" w:cs="Times New Roman"/>
                <w:b/>
                <w:sz w:val="18"/>
                <w:szCs w:val="20"/>
                <w:lang w:eastAsia="hr-HR"/>
              </w:rPr>
              <w:t>Račun iz rač. plana</w:t>
            </w:r>
          </w:p>
        </w:tc>
        <w:tc>
          <w:tcPr>
            <w:tcW w:w="3180" w:type="dxa"/>
            <w:shd w:val="clear" w:color="auto" w:fill="E7F0F9"/>
            <w:tcMar>
              <w:top w:w="0" w:type="dxa"/>
              <w:bottom w:w="0" w:type="dxa"/>
            </w:tcMar>
            <w:vAlign w:val="center"/>
          </w:tcPr>
          <w:p w14:paraId="73FC7EFA" w14:textId="77777777" w:rsidR="0006631B" w:rsidRPr="0006631B" w:rsidRDefault="0006631B" w:rsidP="0006631B">
            <w:pPr>
              <w:keepNext/>
              <w:keepLines/>
              <w:spacing w:after="0" w:line="240" w:lineRule="auto"/>
              <w:jc w:val="center"/>
              <w:rPr>
                <w:rFonts w:ascii="Times New Roman" w:eastAsia="Times New Roman" w:hAnsi="Times New Roman" w:cs="Times New Roman"/>
                <w:sz w:val="24"/>
                <w:szCs w:val="20"/>
                <w:lang w:eastAsia="hr-HR"/>
              </w:rPr>
            </w:pPr>
            <w:r w:rsidRPr="0006631B">
              <w:rPr>
                <w:rFonts w:ascii="Times New Roman" w:eastAsia="Times New Roman" w:hAnsi="Times New Roman" w:cs="Times New Roman"/>
                <w:b/>
                <w:sz w:val="18"/>
                <w:szCs w:val="20"/>
                <w:lang w:eastAsia="hr-HR"/>
              </w:rPr>
              <w:t>Opis stavke</w:t>
            </w:r>
          </w:p>
        </w:tc>
        <w:tc>
          <w:tcPr>
            <w:tcW w:w="700" w:type="dxa"/>
            <w:shd w:val="clear" w:color="auto" w:fill="E7F0F9"/>
            <w:tcMar>
              <w:top w:w="0" w:type="dxa"/>
              <w:bottom w:w="0" w:type="dxa"/>
            </w:tcMar>
            <w:vAlign w:val="center"/>
          </w:tcPr>
          <w:p w14:paraId="38A026D8" w14:textId="77777777" w:rsidR="0006631B" w:rsidRPr="0006631B" w:rsidRDefault="0006631B" w:rsidP="0006631B">
            <w:pPr>
              <w:keepNext/>
              <w:keepLines/>
              <w:spacing w:after="0" w:line="240" w:lineRule="auto"/>
              <w:jc w:val="center"/>
              <w:rPr>
                <w:rFonts w:ascii="Times New Roman" w:eastAsia="Times New Roman" w:hAnsi="Times New Roman" w:cs="Times New Roman"/>
                <w:sz w:val="24"/>
                <w:szCs w:val="20"/>
                <w:lang w:eastAsia="hr-HR"/>
              </w:rPr>
            </w:pPr>
            <w:r w:rsidRPr="0006631B">
              <w:rPr>
                <w:rFonts w:ascii="Times New Roman" w:eastAsia="Times New Roman" w:hAnsi="Times New Roman" w:cs="Times New Roman"/>
                <w:b/>
                <w:sz w:val="18"/>
                <w:szCs w:val="20"/>
                <w:lang w:eastAsia="hr-HR"/>
              </w:rPr>
              <w:t>Šifra</w:t>
            </w:r>
          </w:p>
        </w:tc>
        <w:tc>
          <w:tcPr>
            <w:tcW w:w="1860" w:type="dxa"/>
            <w:shd w:val="clear" w:color="auto" w:fill="E7F0F9"/>
            <w:tcMar>
              <w:top w:w="0" w:type="dxa"/>
              <w:bottom w:w="0" w:type="dxa"/>
            </w:tcMar>
            <w:vAlign w:val="center"/>
          </w:tcPr>
          <w:p w14:paraId="72FF0734" w14:textId="77777777" w:rsidR="0006631B" w:rsidRPr="0006631B" w:rsidRDefault="0006631B" w:rsidP="0006631B">
            <w:pPr>
              <w:keepNext/>
              <w:keepLines/>
              <w:spacing w:after="0" w:line="240" w:lineRule="auto"/>
              <w:jc w:val="center"/>
              <w:rPr>
                <w:rFonts w:ascii="Times New Roman" w:eastAsia="Times New Roman" w:hAnsi="Times New Roman" w:cs="Times New Roman"/>
                <w:sz w:val="24"/>
                <w:szCs w:val="20"/>
                <w:lang w:eastAsia="hr-HR"/>
              </w:rPr>
            </w:pPr>
            <w:r w:rsidRPr="0006631B">
              <w:rPr>
                <w:rFonts w:ascii="Times New Roman" w:eastAsia="Times New Roman" w:hAnsi="Times New Roman" w:cs="Times New Roman"/>
                <w:b/>
                <w:sz w:val="18"/>
                <w:szCs w:val="20"/>
                <w:lang w:eastAsia="hr-HR"/>
              </w:rPr>
              <w:t>Ostvareno u izvještajnom razdoblju prethodne godine</w:t>
            </w:r>
          </w:p>
        </w:tc>
        <w:tc>
          <w:tcPr>
            <w:tcW w:w="1860" w:type="dxa"/>
            <w:shd w:val="clear" w:color="auto" w:fill="E7F0F9"/>
            <w:tcMar>
              <w:top w:w="0" w:type="dxa"/>
              <w:bottom w:w="0" w:type="dxa"/>
            </w:tcMar>
            <w:vAlign w:val="center"/>
          </w:tcPr>
          <w:p w14:paraId="3CC454D2" w14:textId="77777777" w:rsidR="0006631B" w:rsidRPr="0006631B" w:rsidRDefault="0006631B" w:rsidP="0006631B">
            <w:pPr>
              <w:keepNext/>
              <w:keepLines/>
              <w:spacing w:after="0" w:line="240" w:lineRule="auto"/>
              <w:jc w:val="center"/>
              <w:rPr>
                <w:rFonts w:ascii="Times New Roman" w:eastAsia="Times New Roman" w:hAnsi="Times New Roman" w:cs="Times New Roman"/>
                <w:sz w:val="24"/>
                <w:szCs w:val="20"/>
                <w:lang w:eastAsia="hr-HR"/>
              </w:rPr>
            </w:pPr>
            <w:r w:rsidRPr="0006631B">
              <w:rPr>
                <w:rFonts w:ascii="Times New Roman" w:eastAsia="Times New Roman" w:hAnsi="Times New Roman" w:cs="Times New Roman"/>
                <w:b/>
                <w:sz w:val="18"/>
                <w:szCs w:val="20"/>
                <w:lang w:eastAsia="hr-HR"/>
              </w:rPr>
              <w:t>Ostvareno u izvještajnom razdoblju tekuće godine</w:t>
            </w:r>
          </w:p>
        </w:tc>
        <w:tc>
          <w:tcPr>
            <w:tcW w:w="700" w:type="dxa"/>
            <w:shd w:val="clear" w:color="auto" w:fill="E7F0F9"/>
            <w:tcMar>
              <w:top w:w="0" w:type="dxa"/>
              <w:bottom w:w="0" w:type="dxa"/>
            </w:tcMar>
            <w:vAlign w:val="center"/>
          </w:tcPr>
          <w:p w14:paraId="52F6CABD" w14:textId="77777777" w:rsidR="0006631B" w:rsidRPr="0006631B" w:rsidRDefault="0006631B" w:rsidP="0006631B">
            <w:pPr>
              <w:keepNext/>
              <w:keepLines/>
              <w:spacing w:after="0" w:line="240" w:lineRule="auto"/>
              <w:jc w:val="center"/>
              <w:rPr>
                <w:rFonts w:ascii="Times New Roman" w:eastAsia="Times New Roman" w:hAnsi="Times New Roman" w:cs="Times New Roman"/>
                <w:sz w:val="24"/>
                <w:szCs w:val="20"/>
                <w:lang w:eastAsia="hr-HR"/>
              </w:rPr>
            </w:pPr>
            <w:r w:rsidRPr="0006631B">
              <w:rPr>
                <w:rFonts w:ascii="Times New Roman" w:eastAsia="Times New Roman" w:hAnsi="Times New Roman" w:cs="Times New Roman"/>
                <w:b/>
                <w:sz w:val="18"/>
                <w:szCs w:val="20"/>
                <w:lang w:eastAsia="hr-HR"/>
              </w:rPr>
              <w:t>Indeks (%)</w:t>
            </w:r>
          </w:p>
        </w:tc>
      </w:tr>
      <w:tr w:rsidR="0006631B" w:rsidRPr="0006631B" w14:paraId="5943D5E8" w14:textId="77777777" w:rsidTr="00372A28">
        <w:trPr>
          <w:cantSplit/>
          <w:trHeight w:val="560"/>
        </w:trPr>
        <w:tc>
          <w:tcPr>
            <w:tcW w:w="700" w:type="dxa"/>
            <w:tcMar>
              <w:top w:w="0" w:type="dxa"/>
              <w:bottom w:w="0" w:type="dxa"/>
            </w:tcMar>
            <w:vAlign w:val="center"/>
          </w:tcPr>
          <w:p w14:paraId="23892A68" w14:textId="77777777" w:rsidR="0006631B" w:rsidRPr="0006631B" w:rsidRDefault="0006631B" w:rsidP="0006631B">
            <w:pPr>
              <w:keepNext/>
              <w:keepLines/>
              <w:spacing w:after="0" w:line="240" w:lineRule="auto"/>
              <w:rPr>
                <w:rFonts w:ascii="Times New Roman" w:eastAsia="Times New Roman" w:hAnsi="Times New Roman" w:cs="Times New Roman"/>
                <w:sz w:val="24"/>
                <w:szCs w:val="20"/>
                <w:lang w:eastAsia="hr-HR"/>
              </w:rPr>
            </w:pPr>
            <w:r w:rsidRPr="0006631B">
              <w:rPr>
                <w:rFonts w:ascii="Times New Roman" w:eastAsia="Times New Roman" w:hAnsi="Times New Roman" w:cs="Times New Roman"/>
                <w:sz w:val="18"/>
                <w:szCs w:val="20"/>
                <w:lang w:eastAsia="hr-HR"/>
              </w:rPr>
              <w:t>329</w:t>
            </w:r>
          </w:p>
        </w:tc>
        <w:tc>
          <w:tcPr>
            <w:tcW w:w="3180" w:type="dxa"/>
            <w:tcMar>
              <w:top w:w="0" w:type="dxa"/>
              <w:bottom w:w="0" w:type="dxa"/>
            </w:tcMar>
            <w:vAlign w:val="center"/>
          </w:tcPr>
          <w:p w14:paraId="602C936C" w14:textId="77777777" w:rsidR="0006631B" w:rsidRPr="0006631B" w:rsidRDefault="0006631B" w:rsidP="0006631B">
            <w:pPr>
              <w:keepNext/>
              <w:keepLines/>
              <w:spacing w:after="0" w:line="240" w:lineRule="auto"/>
              <w:rPr>
                <w:rFonts w:ascii="Times New Roman" w:eastAsia="Times New Roman" w:hAnsi="Times New Roman" w:cs="Times New Roman"/>
                <w:sz w:val="24"/>
                <w:szCs w:val="20"/>
                <w:lang w:eastAsia="hr-HR"/>
              </w:rPr>
            </w:pPr>
            <w:r w:rsidRPr="0006631B">
              <w:rPr>
                <w:rFonts w:ascii="Times New Roman" w:eastAsia="Times New Roman" w:hAnsi="Times New Roman" w:cs="Times New Roman"/>
                <w:sz w:val="18"/>
                <w:szCs w:val="20"/>
                <w:lang w:eastAsia="hr-HR"/>
              </w:rPr>
              <w:t>Ostali nespomenuti rashodi poslovanja (šifre 3291 do 3299)</w:t>
            </w:r>
          </w:p>
        </w:tc>
        <w:tc>
          <w:tcPr>
            <w:tcW w:w="700" w:type="dxa"/>
            <w:tcMar>
              <w:top w:w="0" w:type="dxa"/>
              <w:bottom w:w="0" w:type="dxa"/>
            </w:tcMar>
            <w:vAlign w:val="center"/>
          </w:tcPr>
          <w:p w14:paraId="2920868E" w14:textId="77777777" w:rsidR="0006631B" w:rsidRPr="0006631B" w:rsidRDefault="0006631B" w:rsidP="0006631B">
            <w:pPr>
              <w:keepNext/>
              <w:keepLines/>
              <w:spacing w:after="0" w:line="240" w:lineRule="auto"/>
              <w:rPr>
                <w:rFonts w:ascii="Times New Roman" w:eastAsia="Times New Roman" w:hAnsi="Times New Roman" w:cs="Times New Roman"/>
                <w:sz w:val="24"/>
                <w:szCs w:val="20"/>
                <w:lang w:eastAsia="hr-HR"/>
              </w:rPr>
            </w:pPr>
            <w:r w:rsidRPr="0006631B">
              <w:rPr>
                <w:rFonts w:ascii="Times New Roman" w:eastAsia="Times New Roman" w:hAnsi="Times New Roman" w:cs="Times New Roman"/>
                <w:sz w:val="18"/>
                <w:szCs w:val="20"/>
                <w:lang w:eastAsia="hr-HR"/>
              </w:rPr>
              <w:t>329</w:t>
            </w:r>
          </w:p>
        </w:tc>
        <w:tc>
          <w:tcPr>
            <w:tcW w:w="1860" w:type="dxa"/>
            <w:tcMar>
              <w:top w:w="0" w:type="dxa"/>
              <w:bottom w:w="0" w:type="dxa"/>
            </w:tcMar>
            <w:vAlign w:val="center"/>
          </w:tcPr>
          <w:p w14:paraId="5FD6B3C6" w14:textId="77777777" w:rsidR="0006631B" w:rsidRPr="0006631B" w:rsidRDefault="0006631B" w:rsidP="0006631B">
            <w:pPr>
              <w:keepNext/>
              <w:keepLines/>
              <w:spacing w:after="0" w:line="240" w:lineRule="auto"/>
              <w:jc w:val="right"/>
              <w:rPr>
                <w:rFonts w:ascii="Times New Roman" w:eastAsia="Times New Roman" w:hAnsi="Times New Roman" w:cs="Times New Roman"/>
                <w:sz w:val="24"/>
                <w:szCs w:val="20"/>
                <w:lang w:eastAsia="hr-HR"/>
              </w:rPr>
            </w:pPr>
            <w:r w:rsidRPr="0006631B">
              <w:rPr>
                <w:rFonts w:ascii="Times New Roman" w:eastAsia="Times New Roman" w:hAnsi="Times New Roman" w:cs="Times New Roman"/>
                <w:sz w:val="18"/>
                <w:szCs w:val="20"/>
                <w:lang w:eastAsia="hr-HR"/>
              </w:rPr>
              <w:t>18.928,55</w:t>
            </w:r>
          </w:p>
        </w:tc>
        <w:tc>
          <w:tcPr>
            <w:tcW w:w="1860" w:type="dxa"/>
            <w:tcMar>
              <w:top w:w="0" w:type="dxa"/>
              <w:bottom w:w="0" w:type="dxa"/>
            </w:tcMar>
            <w:vAlign w:val="center"/>
          </w:tcPr>
          <w:p w14:paraId="4ABBA9FE" w14:textId="77777777" w:rsidR="0006631B" w:rsidRPr="0006631B" w:rsidRDefault="0006631B" w:rsidP="0006631B">
            <w:pPr>
              <w:keepNext/>
              <w:keepLines/>
              <w:spacing w:after="0" w:line="240" w:lineRule="auto"/>
              <w:jc w:val="right"/>
              <w:rPr>
                <w:rFonts w:ascii="Times New Roman" w:eastAsia="Times New Roman" w:hAnsi="Times New Roman" w:cs="Times New Roman"/>
                <w:sz w:val="24"/>
                <w:szCs w:val="20"/>
                <w:lang w:eastAsia="hr-HR"/>
              </w:rPr>
            </w:pPr>
            <w:r w:rsidRPr="0006631B">
              <w:rPr>
                <w:rFonts w:ascii="Times New Roman" w:eastAsia="Times New Roman" w:hAnsi="Times New Roman" w:cs="Times New Roman"/>
                <w:sz w:val="18"/>
                <w:szCs w:val="20"/>
                <w:lang w:eastAsia="hr-HR"/>
              </w:rPr>
              <w:t>26.387,69</w:t>
            </w:r>
          </w:p>
        </w:tc>
        <w:tc>
          <w:tcPr>
            <w:tcW w:w="700" w:type="dxa"/>
            <w:tcMar>
              <w:top w:w="0" w:type="dxa"/>
              <w:bottom w:w="0" w:type="dxa"/>
            </w:tcMar>
            <w:vAlign w:val="center"/>
          </w:tcPr>
          <w:p w14:paraId="1C7540CE" w14:textId="77777777" w:rsidR="0006631B" w:rsidRPr="0006631B" w:rsidRDefault="0006631B" w:rsidP="0006631B">
            <w:pPr>
              <w:keepNext/>
              <w:keepLines/>
              <w:spacing w:after="0" w:line="240" w:lineRule="auto"/>
              <w:jc w:val="right"/>
              <w:rPr>
                <w:rFonts w:ascii="Times New Roman" w:eastAsia="Times New Roman" w:hAnsi="Times New Roman" w:cs="Times New Roman"/>
                <w:sz w:val="24"/>
                <w:szCs w:val="20"/>
                <w:lang w:eastAsia="hr-HR"/>
              </w:rPr>
            </w:pPr>
            <w:r w:rsidRPr="0006631B">
              <w:rPr>
                <w:rFonts w:ascii="Times New Roman" w:eastAsia="Times New Roman" w:hAnsi="Times New Roman" w:cs="Times New Roman"/>
                <w:sz w:val="18"/>
                <w:szCs w:val="20"/>
                <w:lang w:eastAsia="hr-HR"/>
              </w:rPr>
              <w:t>139,4</w:t>
            </w:r>
          </w:p>
        </w:tc>
      </w:tr>
    </w:tbl>
    <w:p w14:paraId="621A841D" w14:textId="77777777" w:rsidR="002B2612" w:rsidRDefault="002B2612" w:rsidP="00A3026C">
      <w:pPr>
        <w:spacing w:before="100" w:beforeAutospacing="1" w:after="100" w:afterAutospacing="1" w:line="240" w:lineRule="auto"/>
        <w:outlineLvl w:val="2"/>
        <w:rPr>
          <w:rFonts w:ascii="Times New Roman" w:eastAsia="Times New Roman" w:hAnsi="Times New Roman" w:cs="Times New Roman"/>
          <w:b/>
          <w:bCs/>
          <w:sz w:val="27"/>
          <w:szCs w:val="27"/>
          <w:lang w:eastAsia="hr-HR"/>
        </w:rPr>
      </w:pPr>
    </w:p>
    <w:p w14:paraId="36449A01" w14:textId="34C76FD8" w:rsidR="00A3026C" w:rsidRPr="00A3026C" w:rsidRDefault="00A3026C" w:rsidP="00A3026C">
      <w:pPr>
        <w:spacing w:before="100" w:beforeAutospacing="1" w:after="100" w:afterAutospacing="1" w:line="240" w:lineRule="auto"/>
        <w:outlineLvl w:val="2"/>
        <w:rPr>
          <w:rFonts w:ascii="Times New Roman" w:eastAsia="Times New Roman" w:hAnsi="Times New Roman" w:cs="Times New Roman"/>
          <w:b/>
          <w:bCs/>
          <w:sz w:val="27"/>
          <w:szCs w:val="27"/>
          <w:lang w:eastAsia="hr-HR"/>
        </w:rPr>
      </w:pPr>
      <w:r w:rsidRPr="00A3026C">
        <w:rPr>
          <w:rFonts w:ascii="Times New Roman" w:eastAsia="Times New Roman" w:hAnsi="Times New Roman" w:cs="Times New Roman"/>
          <w:b/>
          <w:bCs/>
          <w:sz w:val="27"/>
          <w:szCs w:val="27"/>
          <w:lang w:eastAsia="hr-HR"/>
        </w:rPr>
        <w:t>Bilješka 20. – Ostali nespomenuti rashodi poslovanja (konto 329)</w:t>
      </w:r>
    </w:p>
    <w:p w14:paraId="00D4FB20" w14:textId="77777777" w:rsidR="00A3026C" w:rsidRPr="00A3026C" w:rsidRDefault="00A3026C" w:rsidP="00A3026C">
      <w:pPr>
        <w:spacing w:before="100" w:beforeAutospacing="1" w:after="100" w:afterAutospacing="1" w:line="240" w:lineRule="auto"/>
        <w:rPr>
          <w:rFonts w:ascii="Times New Roman" w:eastAsia="Times New Roman" w:hAnsi="Times New Roman" w:cs="Times New Roman"/>
          <w:sz w:val="24"/>
          <w:szCs w:val="24"/>
          <w:lang w:eastAsia="hr-HR"/>
        </w:rPr>
      </w:pPr>
      <w:r w:rsidRPr="00A3026C">
        <w:rPr>
          <w:rFonts w:ascii="Times New Roman" w:eastAsia="Times New Roman" w:hAnsi="Times New Roman" w:cs="Times New Roman"/>
          <w:sz w:val="24"/>
          <w:szCs w:val="24"/>
          <w:lang w:eastAsia="hr-HR"/>
        </w:rPr>
        <w:t>Ostali nespomenuti rashodi poslovanja ostvareni su u iznosu od 26.387,69 EUR, što predstavlja povećanje od 39,4 % u odnosu na prethodnu godinu. Premije osiguranja (konto 3292) povećane su za 16,0 %. Rashodi za reprezentaciju (konto 3293) povećani su za 96,8 % zbog organizacije službenih događanja. Pristojbe i naknade (konto 3295) povećane su za 21,3 % zbog zapošljavanja osobe s invaliditetom i prestanka obveze plaćanja naknade. Rashodi za članarine (konto 3294) povećani su zbog većeg broja članstava. Ostali rashodi (konto 3299) odnose se na troškove BIP projekata.</w:t>
      </w:r>
    </w:p>
    <w:p w14:paraId="05B2A2A4" w14:textId="77777777" w:rsidR="00A3026C" w:rsidRPr="00A3026C" w:rsidRDefault="00F35FE5" w:rsidP="00A3026C">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pict w14:anchorId="2BE5E08B">
          <v:rect id="_x0000_i1044" style="width:0;height:1.5pt" o:hralign="center" o:hrstd="t" o:hr="t" fillcolor="#a0a0a0" stroked="f"/>
        </w:pic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90653" w:rsidRPr="00E90653" w14:paraId="29F42D1E" w14:textId="77777777" w:rsidTr="00372A28">
        <w:trPr>
          <w:cantSplit/>
        </w:trPr>
        <w:tc>
          <w:tcPr>
            <w:tcW w:w="700" w:type="dxa"/>
            <w:shd w:val="clear" w:color="auto" w:fill="E7F0F9"/>
            <w:tcMar>
              <w:top w:w="0" w:type="dxa"/>
              <w:bottom w:w="0" w:type="dxa"/>
            </w:tcMar>
            <w:vAlign w:val="center"/>
          </w:tcPr>
          <w:p w14:paraId="40BDD61C" w14:textId="77777777" w:rsidR="00E90653" w:rsidRPr="00E90653" w:rsidRDefault="00E90653" w:rsidP="00E90653">
            <w:pPr>
              <w:keepNext/>
              <w:keepLines/>
              <w:spacing w:after="0" w:line="240" w:lineRule="auto"/>
              <w:jc w:val="center"/>
              <w:rPr>
                <w:rFonts w:ascii="Times New Roman" w:eastAsia="Times New Roman" w:hAnsi="Times New Roman" w:cs="Times New Roman"/>
                <w:sz w:val="24"/>
                <w:szCs w:val="20"/>
                <w:lang w:eastAsia="hr-HR"/>
              </w:rPr>
            </w:pPr>
            <w:r w:rsidRPr="00E90653">
              <w:rPr>
                <w:rFonts w:ascii="Times New Roman" w:eastAsia="Times New Roman" w:hAnsi="Times New Roman" w:cs="Times New Roman"/>
                <w:b/>
                <w:sz w:val="18"/>
                <w:szCs w:val="20"/>
                <w:lang w:eastAsia="hr-HR"/>
              </w:rPr>
              <w:t>Račun iz rač. plana</w:t>
            </w:r>
          </w:p>
        </w:tc>
        <w:tc>
          <w:tcPr>
            <w:tcW w:w="3180" w:type="dxa"/>
            <w:shd w:val="clear" w:color="auto" w:fill="E7F0F9"/>
            <w:tcMar>
              <w:top w:w="0" w:type="dxa"/>
              <w:bottom w:w="0" w:type="dxa"/>
            </w:tcMar>
            <w:vAlign w:val="center"/>
          </w:tcPr>
          <w:p w14:paraId="4DCBD58D" w14:textId="77777777" w:rsidR="00E90653" w:rsidRPr="00E90653" w:rsidRDefault="00E90653" w:rsidP="00E90653">
            <w:pPr>
              <w:keepNext/>
              <w:keepLines/>
              <w:spacing w:after="0" w:line="240" w:lineRule="auto"/>
              <w:jc w:val="center"/>
              <w:rPr>
                <w:rFonts w:ascii="Times New Roman" w:eastAsia="Times New Roman" w:hAnsi="Times New Roman" w:cs="Times New Roman"/>
                <w:sz w:val="24"/>
                <w:szCs w:val="20"/>
                <w:lang w:eastAsia="hr-HR"/>
              </w:rPr>
            </w:pPr>
            <w:r w:rsidRPr="00E90653">
              <w:rPr>
                <w:rFonts w:ascii="Times New Roman" w:eastAsia="Times New Roman" w:hAnsi="Times New Roman" w:cs="Times New Roman"/>
                <w:b/>
                <w:sz w:val="18"/>
                <w:szCs w:val="20"/>
                <w:lang w:eastAsia="hr-HR"/>
              </w:rPr>
              <w:t>Opis stavke</w:t>
            </w:r>
          </w:p>
        </w:tc>
        <w:tc>
          <w:tcPr>
            <w:tcW w:w="700" w:type="dxa"/>
            <w:shd w:val="clear" w:color="auto" w:fill="E7F0F9"/>
            <w:tcMar>
              <w:top w:w="0" w:type="dxa"/>
              <w:bottom w:w="0" w:type="dxa"/>
            </w:tcMar>
            <w:vAlign w:val="center"/>
          </w:tcPr>
          <w:p w14:paraId="1FCC52D9" w14:textId="77777777" w:rsidR="00E90653" w:rsidRPr="00E90653" w:rsidRDefault="00E90653" w:rsidP="00E90653">
            <w:pPr>
              <w:keepNext/>
              <w:keepLines/>
              <w:spacing w:after="0" w:line="240" w:lineRule="auto"/>
              <w:jc w:val="center"/>
              <w:rPr>
                <w:rFonts w:ascii="Times New Roman" w:eastAsia="Times New Roman" w:hAnsi="Times New Roman" w:cs="Times New Roman"/>
                <w:sz w:val="24"/>
                <w:szCs w:val="20"/>
                <w:lang w:eastAsia="hr-HR"/>
              </w:rPr>
            </w:pPr>
            <w:r w:rsidRPr="00E90653">
              <w:rPr>
                <w:rFonts w:ascii="Times New Roman" w:eastAsia="Times New Roman" w:hAnsi="Times New Roman" w:cs="Times New Roman"/>
                <w:b/>
                <w:sz w:val="18"/>
                <w:szCs w:val="20"/>
                <w:lang w:eastAsia="hr-HR"/>
              </w:rPr>
              <w:t>Šifra</w:t>
            </w:r>
          </w:p>
        </w:tc>
        <w:tc>
          <w:tcPr>
            <w:tcW w:w="1860" w:type="dxa"/>
            <w:shd w:val="clear" w:color="auto" w:fill="E7F0F9"/>
            <w:tcMar>
              <w:top w:w="0" w:type="dxa"/>
              <w:bottom w:w="0" w:type="dxa"/>
            </w:tcMar>
            <w:vAlign w:val="center"/>
          </w:tcPr>
          <w:p w14:paraId="7C931363" w14:textId="77777777" w:rsidR="00E90653" w:rsidRPr="00E90653" w:rsidRDefault="00E90653" w:rsidP="00E90653">
            <w:pPr>
              <w:keepNext/>
              <w:keepLines/>
              <w:spacing w:after="0" w:line="240" w:lineRule="auto"/>
              <w:jc w:val="center"/>
              <w:rPr>
                <w:rFonts w:ascii="Times New Roman" w:eastAsia="Times New Roman" w:hAnsi="Times New Roman" w:cs="Times New Roman"/>
                <w:sz w:val="24"/>
                <w:szCs w:val="20"/>
                <w:lang w:eastAsia="hr-HR"/>
              </w:rPr>
            </w:pPr>
            <w:r w:rsidRPr="00E90653">
              <w:rPr>
                <w:rFonts w:ascii="Times New Roman" w:eastAsia="Times New Roman" w:hAnsi="Times New Roman" w:cs="Times New Roman"/>
                <w:b/>
                <w:sz w:val="18"/>
                <w:szCs w:val="20"/>
                <w:lang w:eastAsia="hr-HR"/>
              </w:rPr>
              <w:t>Ostvareno u izvještajnom razdoblju prethodne godine</w:t>
            </w:r>
          </w:p>
        </w:tc>
        <w:tc>
          <w:tcPr>
            <w:tcW w:w="1860" w:type="dxa"/>
            <w:shd w:val="clear" w:color="auto" w:fill="E7F0F9"/>
            <w:tcMar>
              <w:top w:w="0" w:type="dxa"/>
              <w:bottom w:w="0" w:type="dxa"/>
            </w:tcMar>
            <w:vAlign w:val="center"/>
          </w:tcPr>
          <w:p w14:paraId="315BC4E3" w14:textId="77777777" w:rsidR="00E90653" w:rsidRPr="00E90653" w:rsidRDefault="00E90653" w:rsidP="00E90653">
            <w:pPr>
              <w:keepNext/>
              <w:keepLines/>
              <w:spacing w:after="0" w:line="240" w:lineRule="auto"/>
              <w:jc w:val="center"/>
              <w:rPr>
                <w:rFonts w:ascii="Times New Roman" w:eastAsia="Times New Roman" w:hAnsi="Times New Roman" w:cs="Times New Roman"/>
                <w:sz w:val="24"/>
                <w:szCs w:val="20"/>
                <w:lang w:eastAsia="hr-HR"/>
              </w:rPr>
            </w:pPr>
            <w:r w:rsidRPr="00E90653">
              <w:rPr>
                <w:rFonts w:ascii="Times New Roman" w:eastAsia="Times New Roman" w:hAnsi="Times New Roman" w:cs="Times New Roman"/>
                <w:b/>
                <w:sz w:val="18"/>
                <w:szCs w:val="20"/>
                <w:lang w:eastAsia="hr-HR"/>
              </w:rPr>
              <w:t>Ostvareno u izvještajnom razdoblju tekuće godine</w:t>
            </w:r>
          </w:p>
        </w:tc>
        <w:tc>
          <w:tcPr>
            <w:tcW w:w="700" w:type="dxa"/>
            <w:shd w:val="clear" w:color="auto" w:fill="E7F0F9"/>
            <w:tcMar>
              <w:top w:w="0" w:type="dxa"/>
              <w:bottom w:w="0" w:type="dxa"/>
            </w:tcMar>
            <w:vAlign w:val="center"/>
          </w:tcPr>
          <w:p w14:paraId="289CFF20" w14:textId="77777777" w:rsidR="00E90653" w:rsidRPr="00E90653" w:rsidRDefault="00E90653" w:rsidP="00E90653">
            <w:pPr>
              <w:keepNext/>
              <w:keepLines/>
              <w:spacing w:after="0" w:line="240" w:lineRule="auto"/>
              <w:jc w:val="center"/>
              <w:rPr>
                <w:rFonts w:ascii="Times New Roman" w:eastAsia="Times New Roman" w:hAnsi="Times New Roman" w:cs="Times New Roman"/>
                <w:sz w:val="24"/>
                <w:szCs w:val="20"/>
                <w:lang w:eastAsia="hr-HR"/>
              </w:rPr>
            </w:pPr>
            <w:r w:rsidRPr="00E90653">
              <w:rPr>
                <w:rFonts w:ascii="Times New Roman" w:eastAsia="Times New Roman" w:hAnsi="Times New Roman" w:cs="Times New Roman"/>
                <w:b/>
                <w:sz w:val="18"/>
                <w:szCs w:val="20"/>
                <w:lang w:eastAsia="hr-HR"/>
              </w:rPr>
              <w:t>Indeks (%)</w:t>
            </w:r>
          </w:p>
        </w:tc>
      </w:tr>
      <w:tr w:rsidR="00E90653" w:rsidRPr="00E90653" w14:paraId="727D4B3B" w14:textId="77777777" w:rsidTr="00372A28">
        <w:trPr>
          <w:cantSplit/>
          <w:trHeight w:val="560"/>
        </w:trPr>
        <w:tc>
          <w:tcPr>
            <w:tcW w:w="700" w:type="dxa"/>
            <w:tcMar>
              <w:top w:w="0" w:type="dxa"/>
              <w:bottom w:w="0" w:type="dxa"/>
            </w:tcMar>
            <w:vAlign w:val="center"/>
          </w:tcPr>
          <w:p w14:paraId="17739E1C" w14:textId="77777777" w:rsidR="00E90653" w:rsidRPr="00E90653" w:rsidRDefault="00E90653" w:rsidP="00E90653">
            <w:pPr>
              <w:keepNext/>
              <w:keepLines/>
              <w:spacing w:after="0" w:line="240" w:lineRule="auto"/>
              <w:rPr>
                <w:rFonts w:ascii="Times New Roman" w:eastAsia="Times New Roman" w:hAnsi="Times New Roman" w:cs="Times New Roman"/>
                <w:sz w:val="24"/>
                <w:szCs w:val="20"/>
                <w:lang w:eastAsia="hr-HR"/>
              </w:rPr>
            </w:pPr>
            <w:r w:rsidRPr="00E90653">
              <w:rPr>
                <w:rFonts w:ascii="Times New Roman" w:eastAsia="Times New Roman" w:hAnsi="Times New Roman" w:cs="Times New Roman"/>
                <w:sz w:val="18"/>
                <w:szCs w:val="20"/>
                <w:lang w:eastAsia="hr-HR"/>
              </w:rPr>
              <w:t>36</w:t>
            </w:r>
          </w:p>
        </w:tc>
        <w:tc>
          <w:tcPr>
            <w:tcW w:w="3180" w:type="dxa"/>
            <w:tcMar>
              <w:top w:w="0" w:type="dxa"/>
              <w:bottom w:w="0" w:type="dxa"/>
            </w:tcMar>
            <w:vAlign w:val="center"/>
          </w:tcPr>
          <w:p w14:paraId="49855337" w14:textId="77777777" w:rsidR="00E90653" w:rsidRPr="00E90653" w:rsidRDefault="00E90653" w:rsidP="00E90653">
            <w:pPr>
              <w:keepNext/>
              <w:keepLines/>
              <w:spacing w:after="0" w:line="240" w:lineRule="auto"/>
              <w:rPr>
                <w:rFonts w:ascii="Times New Roman" w:eastAsia="Times New Roman" w:hAnsi="Times New Roman" w:cs="Times New Roman"/>
                <w:sz w:val="24"/>
                <w:szCs w:val="20"/>
                <w:lang w:eastAsia="hr-HR"/>
              </w:rPr>
            </w:pPr>
            <w:r w:rsidRPr="00E90653">
              <w:rPr>
                <w:rFonts w:ascii="Times New Roman" w:eastAsia="Times New Roman" w:hAnsi="Times New Roman" w:cs="Times New Roman"/>
                <w:sz w:val="18"/>
                <w:szCs w:val="20"/>
                <w:lang w:eastAsia="hr-HR"/>
              </w:rPr>
              <w:t>Pomoći dane u inozemstvo i unutar općeg proračuna (šifre 361+362+363+365+366+367+368+369)</w:t>
            </w:r>
          </w:p>
        </w:tc>
        <w:tc>
          <w:tcPr>
            <w:tcW w:w="700" w:type="dxa"/>
            <w:tcMar>
              <w:top w:w="0" w:type="dxa"/>
              <w:bottom w:w="0" w:type="dxa"/>
            </w:tcMar>
            <w:vAlign w:val="center"/>
          </w:tcPr>
          <w:p w14:paraId="1AD643EB" w14:textId="77777777" w:rsidR="00E90653" w:rsidRPr="00E90653" w:rsidRDefault="00E90653" w:rsidP="00E90653">
            <w:pPr>
              <w:keepNext/>
              <w:keepLines/>
              <w:spacing w:after="0" w:line="240" w:lineRule="auto"/>
              <w:rPr>
                <w:rFonts w:ascii="Times New Roman" w:eastAsia="Times New Roman" w:hAnsi="Times New Roman" w:cs="Times New Roman"/>
                <w:sz w:val="24"/>
                <w:szCs w:val="20"/>
                <w:lang w:eastAsia="hr-HR"/>
              </w:rPr>
            </w:pPr>
            <w:r w:rsidRPr="00E90653">
              <w:rPr>
                <w:rFonts w:ascii="Times New Roman" w:eastAsia="Times New Roman" w:hAnsi="Times New Roman" w:cs="Times New Roman"/>
                <w:sz w:val="18"/>
                <w:szCs w:val="20"/>
                <w:lang w:eastAsia="hr-HR"/>
              </w:rPr>
              <w:t>36</w:t>
            </w:r>
          </w:p>
        </w:tc>
        <w:tc>
          <w:tcPr>
            <w:tcW w:w="1860" w:type="dxa"/>
            <w:tcMar>
              <w:top w:w="0" w:type="dxa"/>
              <w:bottom w:w="0" w:type="dxa"/>
            </w:tcMar>
            <w:vAlign w:val="center"/>
          </w:tcPr>
          <w:p w14:paraId="28F8472B" w14:textId="77777777" w:rsidR="00E90653" w:rsidRPr="00E90653" w:rsidRDefault="00E90653" w:rsidP="00E90653">
            <w:pPr>
              <w:keepNext/>
              <w:keepLines/>
              <w:spacing w:after="0" w:line="240" w:lineRule="auto"/>
              <w:jc w:val="right"/>
              <w:rPr>
                <w:rFonts w:ascii="Times New Roman" w:eastAsia="Times New Roman" w:hAnsi="Times New Roman" w:cs="Times New Roman"/>
                <w:sz w:val="24"/>
                <w:szCs w:val="20"/>
                <w:lang w:eastAsia="hr-HR"/>
              </w:rPr>
            </w:pPr>
            <w:r w:rsidRPr="00E90653">
              <w:rPr>
                <w:rFonts w:ascii="Times New Roman" w:eastAsia="Times New Roman" w:hAnsi="Times New Roman" w:cs="Times New Roman"/>
                <w:sz w:val="18"/>
                <w:szCs w:val="20"/>
                <w:lang w:eastAsia="hr-HR"/>
              </w:rPr>
              <w:t>286.557,87</w:t>
            </w:r>
          </w:p>
        </w:tc>
        <w:tc>
          <w:tcPr>
            <w:tcW w:w="1860" w:type="dxa"/>
            <w:tcMar>
              <w:top w:w="0" w:type="dxa"/>
              <w:bottom w:w="0" w:type="dxa"/>
            </w:tcMar>
            <w:vAlign w:val="center"/>
          </w:tcPr>
          <w:p w14:paraId="57CF0A52" w14:textId="77777777" w:rsidR="00E90653" w:rsidRPr="00E90653" w:rsidRDefault="00E90653" w:rsidP="00E90653">
            <w:pPr>
              <w:keepNext/>
              <w:keepLines/>
              <w:spacing w:after="0" w:line="240" w:lineRule="auto"/>
              <w:jc w:val="right"/>
              <w:rPr>
                <w:rFonts w:ascii="Times New Roman" w:eastAsia="Times New Roman" w:hAnsi="Times New Roman" w:cs="Times New Roman"/>
                <w:sz w:val="24"/>
                <w:szCs w:val="20"/>
                <w:lang w:eastAsia="hr-HR"/>
              </w:rPr>
            </w:pPr>
            <w:r w:rsidRPr="00E90653">
              <w:rPr>
                <w:rFonts w:ascii="Times New Roman" w:eastAsia="Times New Roman" w:hAnsi="Times New Roman" w:cs="Times New Roman"/>
                <w:sz w:val="18"/>
                <w:szCs w:val="20"/>
                <w:lang w:eastAsia="hr-HR"/>
              </w:rPr>
              <w:t>144.985,99</w:t>
            </w:r>
          </w:p>
        </w:tc>
        <w:tc>
          <w:tcPr>
            <w:tcW w:w="700" w:type="dxa"/>
            <w:tcMar>
              <w:top w:w="0" w:type="dxa"/>
              <w:bottom w:w="0" w:type="dxa"/>
            </w:tcMar>
            <w:vAlign w:val="center"/>
          </w:tcPr>
          <w:p w14:paraId="3CCBD37E" w14:textId="77777777" w:rsidR="00E90653" w:rsidRPr="00E90653" w:rsidRDefault="00E90653" w:rsidP="00E90653">
            <w:pPr>
              <w:keepNext/>
              <w:keepLines/>
              <w:spacing w:after="0" w:line="240" w:lineRule="auto"/>
              <w:jc w:val="right"/>
              <w:rPr>
                <w:rFonts w:ascii="Times New Roman" w:eastAsia="Times New Roman" w:hAnsi="Times New Roman" w:cs="Times New Roman"/>
                <w:sz w:val="24"/>
                <w:szCs w:val="20"/>
                <w:lang w:eastAsia="hr-HR"/>
              </w:rPr>
            </w:pPr>
            <w:r w:rsidRPr="00E90653">
              <w:rPr>
                <w:rFonts w:ascii="Times New Roman" w:eastAsia="Times New Roman" w:hAnsi="Times New Roman" w:cs="Times New Roman"/>
                <w:sz w:val="18"/>
                <w:szCs w:val="20"/>
                <w:lang w:eastAsia="hr-HR"/>
              </w:rPr>
              <w:t>50,6</w:t>
            </w:r>
          </w:p>
        </w:tc>
      </w:tr>
    </w:tbl>
    <w:p w14:paraId="311620E8" w14:textId="77777777" w:rsidR="00A3026C" w:rsidRPr="00A3026C" w:rsidRDefault="00A3026C" w:rsidP="00A3026C">
      <w:pPr>
        <w:spacing w:before="100" w:beforeAutospacing="1" w:after="100" w:afterAutospacing="1" w:line="240" w:lineRule="auto"/>
        <w:outlineLvl w:val="2"/>
        <w:rPr>
          <w:rFonts w:ascii="Times New Roman" w:eastAsia="Times New Roman" w:hAnsi="Times New Roman" w:cs="Times New Roman"/>
          <w:b/>
          <w:bCs/>
          <w:sz w:val="27"/>
          <w:szCs w:val="27"/>
          <w:lang w:eastAsia="hr-HR"/>
        </w:rPr>
      </w:pPr>
      <w:r w:rsidRPr="00A3026C">
        <w:rPr>
          <w:rFonts w:ascii="Times New Roman" w:eastAsia="Times New Roman" w:hAnsi="Times New Roman" w:cs="Times New Roman"/>
          <w:b/>
          <w:bCs/>
          <w:sz w:val="27"/>
          <w:szCs w:val="27"/>
          <w:lang w:eastAsia="hr-HR"/>
        </w:rPr>
        <w:t>Bilješka 21. – Pomoći dane u inozemstvo i unutar općeg proračuna (konto 36)</w:t>
      </w:r>
    </w:p>
    <w:p w14:paraId="38F93384" w14:textId="07CE8A10" w:rsidR="00A3026C" w:rsidRPr="00A3026C" w:rsidRDefault="00A3026C" w:rsidP="00A3026C">
      <w:pPr>
        <w:spacing w:before="100" w:beforeAutospacing="1" w:after="100" w:afterAutospacing="1" w:line="240" w:lineRule="auto"/>
        <w:rPr>
          <w:rFonts w:ascii="Times New Roman" w:eastAsia="Times New Roman" w:hAnsi="Times New Roman" w:cs="Times New Roman"/>
          <w:sz w:val="24"/>
          <w:szCs w:val="24"/>
          <w:lang w:eastAsia="hr-HR"/>
        </w:rPr>
      </w:pPr>
      <w:r w:rsidRPr="00A3026C">
        <w:rPr>
          <w:rFonts w:ascii="Times New Roman" w:eastAsia="Times New Roman" w:hAnsi="Times New Roman" w:cs="Times New Roman"/>
          <w:sz w:val="24"/>
          <w:szCs w:val="24"/>
          <w:lang w:eastAsia="hr-HR"/>
        </w:rPr>
        <w:t xml:space="preserve">Rashodi su ostvareni u iznosu od 144.985,99 EUR, što predstavlja smanjenje od 49,4 % u odnosu na prethodnu godinu. Smanjenje je posljedica činjenice da Fakultet u izvještajnoj godini nije </w:t>
      </w:r>
      <w:r w:rsidR="00135758">
        <w:rPr>
          <w:rFonts w:ascii="Times New Roman" w:eastAsia="Times New Roman" w:hAnsi="Times New Roman" w:cs="Times New Roman"/>
          <w:sz w:val="24"/>
          <w:szCs w:val="24"/>
          <w:lang w:eastAsia="hr-HR"/>
        </w:rPr>
        <w:t>primao više novih uplata kao</w:t>
      </w:r>
      <w:r w:rsidRPr="00A3026C">
        <w:rPr>
          <w:rFonts w:ascii="Times New Roman" w:eastAsia="Times New Roman" w:hAnsi="Times New Roman" w:cs="Times New Roman"/>
          <w:sz w:val="24"/>
          <w:szCs w:val="24"/>
          <w:lang w:eastAsia="hr-HR"/>
        </w:rPr>
        <w:t xml:space="preserve"> nositelj projekata, te </w:t>
      </w:r>
      <w:r w:rsidR="003D25F4">
        <w:rPr>
          <w:rFonts w:ascii="Times New Roman" w:eastAsia="Times New Roman" w:hAnsi="Times New Roman" w:cs="Times New Roman"/>
          <w:sz w:val="24"/>
          <w:szCs w:val="24"/>
          <w:lang w:eastAsia="hr-HR"/>
        </w:rPr>
        <w:t xml:space="preserve">su </w:t>
      </w:r>
      <w:r w:rsidRPr="00A3026C">
        <w:rPr>
          <w:rFonts w:ascii="Times New Roman" w:eastAsia="Times New Roman" w:hAnsi="Times New Roman" w:cs="Times New Roman"/>
          <w:sz w:val="24"/>
          <w:szCs w:val="24"/>
          <w:lang w:eastAsia="hr-HR"/>
        </w:rPr>
        <w:t>isplat</w:t>
      </w:r>
      <w:r w:rsidR="003D25F4">
        <w:rPr>
          <w:rFonts w:ascii="Times New Roman" w:eastAsia="Times New Roman" w:hAnsi="Times New Roman" w:cs="Times New Roman"/>
          <w:sz w:val="24"/>
          <w:szCs w:val="24"/>
          <w:lang w:eastAsia="hr-HR"/>
        </w:rPr>
        <w:t>e</w:t>
      </w:r>
      <w:r w:rsidRPr="00A3026C">
        <w:rPr>
          <w:rFonts w:ascii="Times New Roman" w:eastAsia="Times New Roman" w:hAnsi="Times New Roman" w:cs="Times New Roman"/>
          <w:sz w:val="24"/>
          <w:szCs w:val="24"/>
          <w:lang w:eastAsia="hr-HR"/>
        </w:rPr>
        <w:t xml:space="preserve"> partnerima</w:t>
      </w:r>
      <w:r w:rsidR="003D25F4">
        <w:rPr>
          <w:rFonts w:ascii="Times New Roman" w:eastAsia="Times New Roman" w:hAnsi="Times New Roman" w:cs="Times New Roman"/>
          <w:sz w:val="24"/>
          <w:szCs w:val="24"/>
          <w:lang w:eastAsia="hr-HR"/>
        </w:rPr>
        <w:t xml:space="preserve"> bile u smanjenom iznosu</w:t>
      </w:r>
      <w:r w:rsidRPr="00A3026C">
        <w:rPr>
          <w:rFonts w:ascii="Times New Roman" w:eastAsia="Times New Roman" w:hAnsi="Times New Roman" w:cs="Times New Roman"/>
          <w:sz w:val="24"/>
          <w:szCs w:val="24"/>
          <w:lang w:eastAsia="hr-HR"/>
        </w:rPr>
        <w:t>.</w:t>
      </w:r>
    </w:p>
    <w:p w14:paraId="4B3A113A" w14:textId="77777777" w:rsidR="00A3026C" w:rsidRPr="00A3026C" w:rsidRDefault="00F35FE5" w:rsidP="00A3026C">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pict w14:anchorId="2CE3F83C">
          <v:rect id="_x0000_i1045" style="width:0;height:1.5pt" o:hralign="center" o:hrstd="t" o:hr="t" fillcolor="#a0a0a0" stroked="f"/>
        </w:pic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C0EE2" w:rsidRPr="001C0EE2" w14:paraId="4085F1BD" w14:textId="77777777" w:rsidTr="00372A28">
        <w:trPr>
          <w:cantSplit/>
        </w:trPr>
        <w:tc>
          <w:tcPr>
            <w:tcW w:w="700" w:type="dxa"/>
            <w:shd w:val="clear" w:color="auto" w:fill="E7F0F9"/>
            <w:tcMar>
              <w:top w:w="0" w:type="dxa"/>
              <w:bottom w:w="0" w:type="dxa"/>
            </w:tcMar>
            <w:vAlign w:val="center"/>
          </w:tcPr>
          <w:p w14:paraId="34C34634" w14:textId="77777777" w:rsidR="001C0EE2" w:rsidRPr="001C0EE2" w:rsidRDefault="001C0EE2" w:rsidP="001C0EE2">
            <w:pPr>
              <w:keepNext/>
              <w:keepLines/>
              <w:spacing w:after="0" w:line="240" w:lineRule="auto"/>
              <w:jc w:val="center"/>
              <w:rPr>
                <w:rFonts w:ascii="Times New Roman" w:eastAsia="Times New Roman" w:hAnsi="Times New Roman" w:cs="Times New Roman"/>
                <w:sz w:val="24"/>
                <w:szCs w:val="20"/>
                <w:lang w:eastAsia="hr-HR"/>
              </w:rPr>
            </w:pPr>
            <w:r w:rsidRPr="001C0EE2">
              <w:rPr>
                <w:rFonts w:ascii="Times New Roman" w:eastAsia="Times New Roman" w:hAnsi="Times New Roman" w:cs="Times New Roman"/>
                <w:b/>
                <w:sz w:val="18"/>
                <w:szCs w:val="20"/>
                <w:lang w:eastAsia="hr-HR"/>
              </w:rPr>
              <w:t>Račun iz rač. plana</w:t>
            </w:r>
          </w:p>
        </w:tc>
        <w:tc>
          <w:tcPr>
            <w:tcW w:w="3180" w:type="dxa"/>
            <w:shd w:val="clear" w:color="auto" w:fill="E7F0F9"/>
            <w:tcMar>
              <w:top w:w="0" w:type="dxa"/>
              <w:bottom w:w="0" w:type="dxa"/>
            </w:tcMar>
            <w:vAlign w:val="center"/>
          </w:tcPr>
          <w:p w14:paraId="42690E3C" w14:textId="77777777" w:rsidR="001C0EE2" w:rsidRPr="001C0EE2" w:rsidRDefault="001C0EE2" w:rsidP="001C0EE2">
            <w:pPr>
              <w:keepNext/>
              <w:keepLines/>
              <w:spacing w:after="0" w:line="240" w:lineRule="auto"/>
              <w:jc w:val="center"/>
              <w:rPr>
                <w:rFonts w:ascii="Times New Roman" w:eastAsia="Times New Roman" w:hAnsi="Times New Roman" w:cs="Times New Roman"/>
                <w:sz w:val="24"/>
                <w:szCs w:val="20"/>
                <w:lang w:eastAsia="hr-HR"/>
              </w:rPr>
            </w:pPr>
            <w:r w:rsidRPr="001C0EE2">
              <w:rPr>
                <w:rFonts w:ascii="Times New Roman" w:eastAsia="Times New Roman" w:hAnsi="Times New Roman" w:cs="Times New Roman"/>
                <w:b/>
                <w:sz w:val="18"/>
                <w:szCs w:val="20"/>
                <w:lang w:eastAsia="hr-HR"/>
              </w:rPr>
              <w:t>Opis stavke</w:t>
            </w:r>
          </w:p>
        </w:tc>
        <w:tc>
          <w:tcPr>
            <w:tcW w:w="700" w:type="dxa"/>
            <w:shd w:val="clear" w:color="auto" w:fill="E7F0F9"/>
            <w:tcMar>
              <w:top w:w="0" w:type="dxa"/>
              <w:bottom w:w="0" w:type="dxa"/>
            </w:tcMar>
            <w:vAlign w:val="center"/>
          </w:tcPr>
          <w:p w14:paraId="5353E95D" w14:textId="77777777" w:rsidR="001C0EE2" w:rsidRPr="001C0EE2" w:rsidRDefault="001C0EE2" w:rsidP="001C0EE2">
            <w:pPr>
              <w:keepNext/>
              <w:keepLines/>
              <w:spacing w:after="0" w:line="240" w:lineRule="auto"/>
              <w:jc w:val="center"/>
              <w:rPr>
                <w:rFonts w:ascii="Times New Roman" w:eastAsia="Times New Roman" w:hAnsi="Times New Roman" w:cs="Times New Roman"/>
                <w:sz w:val="24"/>
                <w:szCs w:val="20"/>
                <w:lang w:eastAsia="hr-HR"/>
              </w:rPr>
            </w:pPr>
            <w:r w:rsidRPr="001C0EE2">
              <w:rPr>
                <w:rFonts w:ascii="Times New Roman" w:eastAsia="Times New Roman" w:hAnsi="Times New Roman" w:cs="Times New Roman"/>
                <w:b/>
                <w:sz w:val="18"/>
                <w:szCs w:val="20"/>
                <w:lang w:eastAsia="hr-HR"/>
              </w:rPr>
              <w:t>Šifra</w:t>
            </w:r>
          </w:p>
        </w:tc>
        <w:tc>
          <w:tcPr>
            <w:tcW w:w="1860" w:type="dxa"/>
            <w:shd w:val="clear" w:color="auto" w:fill="E7F0F9"/>
            <w:tcMar>
              <w:top w:w="0" w:type="dxa"/>
              <w:bottom w:w="0" w:type="dxa"/>
            </w:tcMar>
            <w:vAlign w:val="center"/>
          </w:tcPr>
          <w:p w14:paraId="552C7F42" w14:textId="77777777" w:rsidR="001C0EE2" w:rsidRPr="001C0EE2" w:rsidRDefault="001C0EE2" w:rsidP="001C0EE2">
            <w:pPr>
              <w:keepNext/>
              <w:keepLines/>
              <w:spacing w:after="0" w:line="240" w:lineRule="auto"/>
              <w:jc w:val="center"/>
              <w:rPr>
                <w:rFonts w:ascii="Times New Roman" w:eastAsia="Times New Roman" w:hAnsi="Times New Roman" w:cs="Times New Roman"/>
                <w:sz w:val="24"/>
                <w:szCs w:val="20"/>
                <w:lang w:eastAsia="hr-HR"/>
              </w:rPr>
            </w:pPr>
            <w:r w:rsidRPr="001C0EE2">
              <w:rPr>
                <w:rFonts w:ascii="Times New Roman" w:eastAsia="Times New Roman" w:hAnsi="Times New Roman" w:cs="Times New Roman"/>
                <w:b/>
                <w:sz w:val="18"/>
                <w:szCs w:val="20"/>
                <w:lang w:eastAsia="hr-HR"/>
              </w:rPr>
              <w:t>Ostvareno u izvještajnom razdoblju prethodne godine</w:t>
            </w:r>
          </w:p>
        </w:tc>
        <w:tc>
          <w:tcPr>
            <w:tcW w:w="1860" w:type="dxa"/>
            <w:shd w:val="clear" w:color="auto" w:fill="E7F0F9"/>
            <w:tcMar>
              <w:top w:w="0" w:type="dxa"/>
              <w:bottom w:w="0" w:type="dxa"/>
            </w:tcMar>
            <w:vAlign w:val="center"/>
          </w:tcPr>
          <w:p w14:paraId="271AE517" w14:textId="77777777" w:rsidR="001C0EE2" w:rsidRPr="001C0EE2" w:rsidRDefault="001C0EE2" w:rsidP="001C0EE2">
            <w:pPr>
              <w:keepNext/>
              <w:keepLines/>
              <w:spacing w:after="0" w:line="240" w:lineRule="auto"/>
              <w:jc w:val="center"/>
              <w:rPr>
                <w:rFonts w:ascii="Times New Roman" w:eastAsia="Times New Roman" w:hAnsi="Times New Roman" w:cs="Times New Roman"/>
                <w:sz w:val="24"/>
                <w:szCs w:val="20"/>
                <w:lang w:eastAsia="hr-HR"/>
              </w:rPr>
            </w:pPr>
            <w:r w:rsidRPr="001C0EE2">
              <w:rPr>
                <w:rFonts w:ascii="Times New Roman" w:eastAsia="Times New Roman" w:hAnsi="Times New Roman" w:cs="Times New Roman"/>
                <w:b/>
                <w:sz w:val="18"/>
                <w:szCs w:val="20"/>
                <w:lang w:eastAsia="hr-HR"/>
              </w:rPr>
              <w:t>Ostvareno u izvještajnom razdoblju tekuće godine</w:t>
            </w:r>
          </w:p>
        </w:tc>
        <w:tc>
          <w:tcPr>
            <w:tcW w:w="700" w:type="dxa"/>
            <w:shd w:val="clear" w:color="auto" w:fill="E7F0F9"/>
            <w:tcMar>
              <w:top w:w="0" w:type="dxa"/>
              <w:bottom w:w="0" w:type="dxa"/>
            </w:tcMar>
            <w:vAlign w:val="center"/>
          </w:tcPr>
          <w:p w14:paraId="4DD35C3A" w14:textId="77777777" w:rsidR="001C0EE2" w:rsidRPr="001C0EE2" w:rsidRDefault="001C0EE2" w:rsidP="001C0EE2">
            <w:pPr>
              <w:keepNext/>
              <w:keepLines/>
              <w:spacing w:after="0" w:line="240" w:lineRule="auto"/>
              <w:jc w:val="center"/>
              <w:rPr>
                <w:rFonts w:ascii="Times New Roman" w:eastAsia="Times New Roman" w:hAnsi="Times New Roman" w:cs="Times New Roman"/>
                <w:sz w:val="24"/>
                <w:szCs w:val="20"/>
                <w:lang w:eastAsia="hr-HR"/>
              </w:rPr>
            </w:pPr>
            <w:r w:rsidRPr="001C0EE2">
              <w:rPr>
                <w:rFonts w:ascii="Times New Roman" w:eastAsia="Times New Roman" w:hAnsi="Times New Roman" w:cs="Times New Roman"/>
                <w:b/>
                <w:sz w:val="18"/>
                <w:szCs w:val="20"/>
                <w:lang w:eastAsia="hr-HR"/>
              </w:rPr>
              <w:t>Indeks (%)</w:t>
            </w:r>
          </w:p>
        </w:tc>
      </w:tr>
      <w:tr w:rsidR="001C0EE2" w:rsidRPr="001C0EE2" w14:paraId="09B20A1B" w14:textId="77777777" w:rsidTr="00372A28">
        <w:trPr>
          <w:cantSplit/>
          <w:trHeight w:val="560"/>
        </w:trPr>
        <w:tc>
          <w:tcPr>
            <w:tcW w:w="700" w:type="dxa"/>
            <w:tcMar>
              <w:top w:w="0" w:type="dxa"/>
              <w:bottom w:w="0" w:type="dxa"/>
            </w:tcMar>
            <w:vAlign w:val="center"/>
          </w:tcPr>
          <w:p w14:paraId="6D97C33D" w14:textId="77777777" w:rsidR="001C0EE2" w:rsidRPr="001C0EE2" w:rsidRDefault="001C0EE2" w:rsidP="001C0EE2">
            <w:pPr>
              <w:keepNext/>
              <w:keepLines/>
              <w:spacing w:after="0" w:line="240" w:lineRule="auto"/>
              <w:rPr>
                <w:rFonts w:ascii="Times New Roman" w:eastAsia="Times New Roman" w:hAnsi="Times New Roman" w:cs="Times New Roman"/>
                <w:sz w:val="24"/>
                <w:szCs w:val="20"/>
                <w:lang w:eastAsia="hr-HR"/>
              </w:rPr>
            </w:pPr>
            <w:r w:rsidRPr="001C0EE2">
              <w:rPr>
                <w:rFonts w:ascii="Times New Roman" w:eastAsia="Times New Roman" w:hAnsi="Times New Roman" w:cs="Times New Roman"/>
                <w:sz w:val="18"/>
                <w:szCs w:val="20"/>
                <w:lang w:eastAsia="hr-HR"/>
              </w:rPr>
              <w:t>37</w:t>
            </w:r>
          </w:p>
        </w:tc>
        <w:tc>
          <w:tcPr>
            <w:tcW w:w="3180" w:type="dxa"/>
            <w:tcMar>
              <w:top w:w="0" w:type="dxa"/>
              <w:bottom w:w="0" w:type="dxa"/>
            </w:tcMar>
            <w:vAlign w:val="center"/>
          </w:tcPr>
          <w:p w14:paraId="7229E45B" w14:textId="77777777" w:rsidR="001C0EE2" w:rsidRPr="001C0EE2" w:rsidRDefault="001C0EE2" w:rsidP="001C0EE2">
            <w:pPr>
              <w:keepNext/>
              <w:keepLines/>
              <w:spacing w:after="0" w:line="240" w:lineRule="auto"/>
              <w:rPr>
                <w:rFonts w:ascii="Times New Roman" w:eastAsia="Times New Roman" w:hAnsi="Times New Roman" w:cs="Times New Roman"/>
                <w:sz w:val="24"/>
                <w:szCs w:val="20"/>
                <w:lang w:eastAsia="hr-HR"/>
              </w:rPr>
            </w:pPr>
            <w:r w:rsidRPr="001C0EE2">
              <w:rPr>
                <w:rFonts w:ascii="Times New Roman" w:eastAsia="Times New Roman" w:hAnsi="Times New Roman" w:cs="Times New Roman"/>
                <w:sz w:val="18"/>
                <w:szCs w:val="20"/>
                <w:lang w:eastAsia="hr-HR"/>
              </w:rPr>
              <w:t>Naknade građanima i kućanstvima na temelju osiguranja i druge naknade (šifre 371+372)</w:t>
            </w:r>
          </w:p>
        </w:tc>
        <w:tc>
          <w:tcPr>
            <w:tcW w:w="700" w:type="dxa"/>
            <w:tcMar>
              <w:top w:w="0" w:type="dxa"/>
              <w:bottom w:w="0" w:type="dxa"/>
            </w:tcMar>
            <w:vAlign w:val="center"/>
          </w:tcPr>
          <w:p w14:paraId="4C2A7829" w14:textId="77777777" w:rsidR="001C0EE2" w:rsidRPr="001C0EE2" w:rsidRDefault="001C0EE2" w:rsidP="001C0EE2">
            <w:pPr>
              <w:keepNext/>
              <w:keepLines/>
              <w:spacing w:after="0" w:line="240" w:lineRule="auto"/>
              <w:rPr>
                <w:rFonts w:ascii="Times New Roman" w:eastAsia="Times New Roman" w:hAnsi="Times New Roman" w:cs="Times New Roman"/>
                <w:sz w:val="24"/>
                <w:szCs w:val="20"/>
                <w:lang w:eastAsia="hr-HR"/>
              </w:rPr>
            </w:pPr>
            <w:r w:rsidRPr="001C0EE2">
              <w:rPr>
                <w:rFonts w:ascii="Times New Roman" w:eastAsia="Times New Roman" w:hAnsi="Times New Roman" w:cs="Times New Roman"/>
                <w:sz w:val="18"/>
                <w:szCs w:val="20"/>
                <w:lang w:eastAsia="hr-HR"/>
              </w:rPr>
              <w:t>37</w:t>
            </w:r>
          </w:p>
        </w:tc>
        <w:tc>
          <w:tcPr>
            <w:tcW w:w="1860" w:type="dxa"/>
            <w:tcMar>
              <w:top w:w="0" w:type="dxa"/>
              <w:bottom w:w="0" w:type="dxa"/>
            </w:tcMar>
            <w:vAlign w:val="center"/>
          </w:tcPr>
          <w:p w14:paraId="1450958A" w14:textId="77777777" w:rsidR="001C0EE2" w:rsidRPr="001C0EE2" w:rsidRDefault="001C0EE2" w:rsidP="001C0EE2">
            <w:pPr>
              <w:keepNext/>
              <w:keepLines/>
              <w:spacing w:after="0" w:line="240" w:lineRule="auto"/>
              <w:jc w:val="right"/>
              <w:rPr>
                <w:rFonts w:ascii="Times New Roman" w:eastAsia="Times New Roman" w:hAnsi="Times New Roman" w:cs="Times New Roman"/>
                <w:sz w:val="24"/>
                <w:szCs w:val="20"/>
                <w:lang w:eastAsia="hr-HR"/>
              </w:rPr>
            </w:pPr>
            <w:r w:rsidRPr="001C0EE2">
              <w:rPr>
                <w:rFonts w:ascii="Times New Roman" w:eastAsia="Times New Roman" w:hAnsi="Times New Roman" w:cs="Times New Roman"/>
                <w:sz w:val="18"/>
                <w:szCs w:val="20"/>
                <w:lang w:eastAsia="hr-HR"/>
              </w:rPr>
              <w:t>7.759,24</w:t>
            </w:r>
          </w:p>
        </w:tc>
        <w:tc>
          <w:tcPr>
            <w:tcW w:w="1860" w:type="dxa"/>
            <w:tcMar>
              <w:top w:w="0" w:type="dxa"/>
              <w:bottom w:w="0" w:type="dxa"/>
            </w:tcMar>
            <w:vAlign w:val="center"/>
          </w:tcPr>
          <w:p w14:paraId="72857E09" w14:textId="77777777" w:rsidR="001C0EE2" w:rsidRPr="001C0EE2" w:rsidRDefault="001C0EE2" w:rsidP="001C0EE2">
            <w:pPr>
              <w:keepNext/>
              <w:keepLines/>
              <w:spacing w:after="0" w:line="240" w:lineRule="auto"/>
              <w:jc w:val="right"/>
              <w:rPr>
                <w:rFonts w:ascii="Times New Roman" w:eastAsia="Times New Roman" w:hAnsi="Times New Roman" w:cs="Times New Roman"/>
                <w:sz w:val="24"/>
                <w:szCs w:val="20"/>
                <w:lang w:eastAsia="hr-HR"/>
              </w:rPr>
            </w:pPr>
            <w:r w:rsidRPr="001C0EE2">
              <w:rPr>
                <w:rFonts w:ascii="Times New Roman" w:eastAsia="Times New Roman" w:hAnsi="Times New Roman" w:cs="Times New Roman"/>
                <w:sz w:val="18"/>
                <w:szCs w:val="20"/>
                <w:lang w:eastAsia="hr-HR"/>
              </w:rPr>
              <w:t>8.538,53</w:t>
            </w:r>
          </w:p>
        </w:tc>
        <w:tc>
          <w:tcPr>
            <w:tcW w:w="700" w:type="dxa"/>
            <w:tcMar>
              <w:top w:w="0" w:type="dxa"/>
              <w:bottom w:w="0" w:type="dxa"/>
            </w:tcMar>
            <w:vAlign w:val="center"/>
          </w:tcPr>
          <w:p w14:paraId="0641143D" w14:textId="77777777" w:rsidR="001C0EE2" w:rsidRPr="001C0EE2" w:rsidRDefault="001C0EE2" w:rsidP="001C0EE2">
            <w:pPr>
              <w:keepNext/>
              <w:keepLines/>
              <w:spacing w:after="0" w:line="240" w:lineRule="auto"/>
              <w:jc w:val="right"/>
              <w:rPr>
                <w:rFonts w:ascii="Times New Roman" w:eastAsia="Times New Roman" w:hAnsi="Times New Roman" w:cs="Times New Roman"/>
                <w:sz w:val="24"/>
                <w:szCs w:val="20"/>
                <w:lang w:eastAsia="hr-HR"/>
              </w:rPr>
            </w:pPr>
            <w:r w:rsidRPr="001C0EE2">
              <w:rPr>
                <w:rFonts w:ascii="Times New Roman" w:eastAsia="Times New Roman" w:hAnsi="Times New Roman" w:cs="Times New Roman"/>
                <w:sz w:val="18"/>
                <w:szCs w:val="20"/>
                <w:lang w:eastAsia="hr-HR"/>
              </w:rPr>
              <w:t>110,0</w:t>
            </w:r>
          </w:p>
        </w:tc>
      </w:tr>
    </w:tbl>
    <w:p w14:paraId="0DB3BE22" w14:textId="77777777" w:rsidR="00A3026C" w:rsidRPr="00A3026C" w:rsidRDefault="00A3026C" w:rsidP="00A3026C">
      <w:pPr>
        <w:spacing w:before="100" w:beforeAutospacing="1" w:after="100" w:afterAutospacing="1" w:line="240" w:lineRule="auto"/>
        <w:outlineLvl w:val="2"/>
        <w:rPr>
          <w:rFonts w:ascii="Times New Roman" w:eastAsia="Times New Roman" w:hAnsi="Times New Roman" w:cs="Times New Roman"/>
          <w:b/>
          <w:bCs/>
          <w:sz w:val="27"/>
          <w:szCs w:val="27"/>
          <w:lang w:eastAsia="hr-HR"/>
        </w:rPr>
      </w:pPr>
      <w:r w:rsidRPr="00A3026C">
        <w:rPr>
          <w:rFonts w:ascii="Times New Roman" w:eastAsia="Times New Roman" w:hAnsi="Times New Roman" w:cs="Times New Roman"/>
          <w:b/>
          <w:bCs/>
          <w:sz w:val="27"/>
          <w:szCs w:val="27"/>
          <w:lang w:eastAsia="hr-HR"/>
        </w:rPr>
        <w:t>Bilješka 22. – Naknade građanima i kućanstvima (konto 37)</w:t>
      </w:r>
    </w:p>
    <w:p w14:paraId="4391CC95" w14:textId="77777777" w:rsidR="00A3026C" w:rsidRPr="00A3026C" w:rsidRDefault="00A3026C" w:rsidP="00A3026C">
      <w:pPr>
        <w:spacing w:before="100" w:beforeAutospacing="1" w:after="100" w:afterAutospacing="1" w:line="240" w:lineRule="auto"/>
        <w:rPr>
          <w:rFonts w:ascii="Times New Roman" w:eastAsia="Times New Roman" w:hAnsi="Times New Roman" w:cs="Times New Roman"/>
          <w:sz w:val="24"/>
          <w:szCs w:val="24"/>
          <w:lang w:eastAsia="hr-HR"/>
        </w:rPr>
      </w:pPr>
      <w:r w:rsidRPr="00A3026C">
        <w:rPr>
          <w:rFonts w:ascii="Times New Roman" w:eastAsia="Times New Roman" w:hAnsi="Times New Roman" w:cs="Times New Roman"/>
          <w:sz w:val="24"/>
          <w:szCs w:val="24"/>
          <w:lang w:eastAsia="hr-HR"/>
        </w:rPr>
        <w:t>Rashodi su ostvareni u iznosu od 8.538,53 EUR, što predstavlja povećanje od 10,0 % u odnosu na prethodnu godinu. Povećanje se odnosi na plaćanja troškova doktorskih studija za sedam zaposlenika.</w:t>
      </w:r>
    </w:p>
    <w:p w14:paraId="4B624CBD" w14:textId="77777777" w:rsidR="00A3026C" w:rsidRPr="00A3026C" w:rsidRDefault="00F35FE5" w:rsidP="00A3026C">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pict w14:anchorId="40B6D111">
          <v:rect id="_x0000_i1046" style="width:0;height:1.5pt" o:hralign="center" o:hrstd="t" o:hr="t" fillcolor="#a0a0a0" stroked="f"/>
        </w:pict>
      </w:r>
    </w:p>
    <w:p w14:paraId="1526DBFC" w14:textId="77777777" w:rsidR="00A3026C" w:rsidRPr="00A3026C" w:rsidRDefault="00A3026C" w:rsidP="00A3026C">
      <w:pPr>
        <w:spacing w:before="100" w:beforeAutospacing="1" w:after="100" w:afterAutospacing="1" w:line="240" w:lineRule="auto"/>
        <w:outlineLvl w:val="2"/>
        <w:rPr>
          <w:rFonts w:ascii="Times New Roman" w:eastAsia="Times New Roman" w:hAnsi="Times New Roman" w:cs="Times New Roman"/>
          <w:b/>
          <w:bCs/>
          <w:sz w:val="27"/>
          <w:szCs w:val="27"/>
          <w:lang w:eastAsia="hr-HR"/>
        </w:rPr>
      </w:pPr>
      <w:r w:rsidRPr="00A3026C">
        <w:rPr>
          <w:rFonts w:ascii="Times New Roman" w:eastAsia="Times New Roman" w:hAnsi="Times New Roman" w:cs="Times New Roman"/>
          <w:b/>
          <w:bCs/>
          <w:sz w:val="27"/>
          <w:szCs w:val="27"/>
          <w:lang w:eastAsia="hr-HR"/>
        </w:rPr>
        <w:t>Bilješka 23. – Ukupni rashodi poslovanja</w:t>
      </w:r>
    </w:p>
    <w:p w14:paraId="0ED2068D" w14:textId="77777777" w:rsidR="00A3026C" w:rsidRDefault="00A3026C" w:rsidP="00A3026C">
      <w:pPr>
        <w:spacing w:before="100" w:beforeAutospacing="1" w:after="100" w:afterAutospacing="1" w:line="240" w:lineRule="auto"/>
        <w:rPr>
          <w:rFonts w:ascii="Times New Roman" w:eastAsia="Times New Roman" w:hAnsi="Times New Roman" w:cs="Times New Roman"/>
          <w:sz w:val="24"/>
          <w:szCs w:val="24"/>
          <w:lang w:eastAsia="hr-HR"/>
        </w:rPr>
      </w:pPr>
      <w:r w:rsidRPr="00A3026C">
        <w:rPr>
          <w:rFonts w:ascii="Times New Roman" w:eastAsia="Times New Roman" w:hAnsi="Times New Roman" w:cs="Times New Roman"/>
          <w:sz w:val="24"/>
          <w:szCs w:val="24"/>
          <w:lang w:eastAsia="hr-HR"/>
        </w:rPr>
        <w:t>Ukupni rashodi poslovanja ostvareni su u iznosu od 3.654.260,49 EUR, što predstavlja povećanje od 6,7 % u odnosu na prethodnu godinu.</w:t>
      </w:r>
    </w:p>
    <w:p w14:paraId="558206ED" w14:textId="77777777" w:rsidR="009034FE" w:rsidRDefault="009034FE" w:rsidP="00A3026C">
      <w:pPr>
        <w:spacing w:before="100" w:beforeAutospacing="1" w:after="100" w:afterAutospacing="1" w:line="240" w:lineRule="auto"/>
        <w:rPr>
          <w:rFonts w:ascii="Times New Roman" w:eastAsia="Times New Roman" w:hAnsi="Times New Roman" w:cs="Times New Roman"/>
          <w:sz w:val="24"/>
          <w:szCs w:val="24"/>
          <w:lang w:eastAsia="hr-HR"/>
        </w:rPr>
      </w:pPr>
    </w:p>
    <w:p w14:paraId="4565C43D" w14:textId="77777777" w:rsidR="009034FE" w:rsidRDefault="009034FE" w:rsidP="00A3026C">
      <w:pPr>
        <w:spacing w:before="100" w:beforeAutospacing="1" w:after="100" w:afterAutospacing="1" w:line="240" w:lineRule="auto"/>
        <w:rPr>
          <w:rFonts w:ascii="Times New Roman" w:eastAsia="Times New Roman" w:hAnsi="Times New Roman" w:cs="Times New Roman"/>
          <w:sz w:val="24"/>
          <w:szCs w:val="24"/>
          <w:lang w:eastAsia="hr-HR"/>
        </w:rPr>
      </w:pPr>
    </w:p>
    <w:p w14:paraId="1041FCB6" w14:textId="77777777" w:rsidR="009034FE" w:rsidRDefault="009034FE" w:rsidP="00A3026C">
      <w:pPr>
        <w:spacing w:before="100" w:beforeAutospacing="1" w:after="100" w:afterAutospacing="1" w:line="240" w:lineRule="auto"/>
        <w:rPr>
          <w:rFonts w:ascii="Times New Roman" w:eastAsia="Times New Roman" w:hAnsi="Times New Roman" w:cs="Times New Roman"/>
          <w:sz w:val="24"/>
          <w:szCs w:val="24"/>
          <w:lang w:eastAsia="hr-HR"/>
        </w:rPr>
      </w:pPr>
    </w:p>
    <w:p w14:paraId="659F73B8" w14:textId="77777777" w:rsidR="009034FE" w:rsidRDefault="009034FE" w:rsidP="00A3026C">
      <w:pPr>
        <w:spacing w:before="100" w:beforeAutospacing="1" w:after="100" w:afterAutospacing="1" w:line="240" w:lineRule="auto"/>
        <w:rPr>
          <w:rFonts w:ascii="Times New Roman" w:eastAsia="Times New Roman" w:hAnsi="Times New Roman" w:cs="Times New Roman"/>
          <w:sz w:val="24"/>
          <w:szCs w:val="24"/>
          <w:lang w:eastAsia="hr-HR"/>
        </w:rPr>
      </w:pPr>
    </w:p>
    <w:p w14:paraId="48D6C829" w14:textId="77777777" w:rsidR="009034FE" w:rsidRDefault="009034FE" w:rsidP="00A3026C">
      <w:pPr>
        <w:spacing w:before="100" w:beforeAutospacing="1" w:after="100" w:afterAutospacing="1" w:line="240" w:lineRule="auto"/>
        <w:rPr>
          <w:rFonts w:ascii="Times New Roman" w:eastAsia="Times New Roman" w:hAnsi="Times New Roman" w:cs="Times New Roman"/>
          <w:sz w:val="24"/>
          <w:szCs w:val="24"/>
          <w:lang w:eastAsia="hr-HR"/>
        </w:rPr>
      </w:pPr>
    </w:p>
    <w:p w14:paraId="3ACF65D6" w14:textId="77777777" w:rsidR="009034FE" w:rsidRPr="00A3026C" w:rsidRDefault="009034FE" w:rsidP="00A3026C">
      <w:pPr>
        <w:spacing w:before="100" w:beforeAutospacing="1" w:after="100" w:afterAutospacing="1" w:line="240" w:lineRule="auto"/>
        <w:rPr>
          <w:rFonts w:ascii="Times New Roman" w:eastAsia="Times New Roman" w:hAnsi="Times New Roman" w:cs="Times New Roman"/>
          <w:sz w:val="24"/>
          <w:szCs w:val="24"/>
          <w:lang w:eastAsia="hr-HR"/>
        </w:rPr>
      </w:pPr>
    </w:p>
    <w:p w14:paraId="2A5204F3" w14:textId="77777777" w:rsidR="00A3026C" w:rsidRPr="00A3026C" w:rsidRDefault="00F35FE5" w:rsidP="00A3026C">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pict w14:anchorId="407F46A7">
          <v:rect id="_x0000_i1047" style="width:0;height:1.5pt" o:hralign="center" o:hrstd="t" o:hr="t" fillcolor="#a0a0a0" stroked="f"/>
        </w:pic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F6EC3" w:rsidRPr="008F6EC3" w14:paraId="639D704E" w14:textId="77777777" w:rsidTr="00372A28">
        <w:trPr>
          <w:cantSplit/>
        </w:trPr>
        <w:tc>
          <w:tcPr>
            <w:tcW w:w="700" w:type="dxa"/>
            <w:shd w:val="clear" w:color="auto" w:fill="E7F0F9"/>
            <w:tcMar>
              <w:top w:w="0" w:type="dxa"/>
              <w:bottom w:w="0" w:type="dxa"/>
            </w:tcMar>
            <w:vAlign w:val="center"/>
          </w:tcPr>
          <w:p w14:paraId="22EFE8A1" w14:textId="77777777" w:rsidR="008F6EC3" w:rsidRPr="008F6EC3" w:rsidRDefault="008F6EC3" w:rsidP="008F6EC3">
            <w:pPr>
              <w:keepNext/>
              <w:keepLines/>
              <w:spacing w:after="0" w:line="240" w:lineRule="auto"/>
              <w:jc w:val="center"/>
              <w:rPr>
                <w:rFonts w:ascii="Times New Roman" w:eastAsia="Times New Roman" w:hAnsi="Times New Roman" w:cs="Times New Roman"/>
                <w:sz w:val="24"/>
                <w:szCs w:val="20"/>
                <w:lang w:eastAsia="hr-HR"/>
              </w:rPr>
            </w:pPr>
            <w:r w:rsidRPr="008F6EC3">
              <w:rPr>
                <w:rFonts w:ascii="Times New Roman" w:eastAsia="Times New Roman" w:hAnsi="Times New Roman" w:cs="Times New Roman"/>
                <w:b/>
                <w:sz w:val="18"/>
                <w:szCs w:val="20"/>
                <w:lang w:eastAsia="hr-HR"/>
              </w:rPr>
              <w:t>Račun iz rač. plana</w:t>
            </w:r>
          </w:p>
        </w:tc>
        <w:tc>
          <w:tcPr>
            <w:tcW w:w="3180" w:type="dxa"/>
            <w:shd w:val="clear" w:color="auto" w:fill="E7F0F9"/>
            <w:tcMar>
              <w:top w:w="0" w:type="dxa"/>
              <w:bottom w:w="0" w:type="dxa"/>
            </w:tcMar>
            <w:vAlign w:val="center"/>
          </w:tcPr>
          <w:p w14:paraId="68BC2CF8" w14:textId="77777777" w:rsidR="008F6EC3" w:rsidRPr="008F6EC3" w:rsidRDefault="008F6EC3" w:rsidP="008F6EC3">
            <w:pPr>
              <w:keepNext/>
              <w:keepLines/>
              <w:spacing w:after="0" w:line="240" w:lineRule="auto"/>
              <w:jc w:val="center"/>
              <w:rPr>
                <w:rFonts w:ascii="Times New Roman" w:eastAsia="Times New Roman" w:hAnsi="Times New Roman" w:cs="Times New Roman"/>
                <w:sz w:val="24"/>
                <w:szCs w:val="20"/>
                <w:lang w:eastAsia="hr-HR"/>
              </w:rPr>
            </w:pPr>
            <w:r w:rsidRPr="008F6EC3">
              <w:rPr>
                <w:rFonts w:ascii="Times New Roman" w:eastAsia="Times New Roman" w:hAnsi="Times New Roman" w:cs="Times New Roman"/>
                <w:b/>
                <w:sz w:val="18"/>
                <w:szCs w:val="20"/>
                <w:lang w:eastAsia="hr-HR"/>
              </w:rPr>
              <w:t>Opis stavke</w:t>
            </w:r>
          </w:p>
        </w:tc>
        <w:tc>
          <w:tcPr>
            <w:tcW w:w="700" w:type="dxa"/>
            <w:shd w:val="clear" w:color="auto" w:fill="E7F0F9"/>
            <w:tcMar>
              <w:top w:w="0" w:type="dxa"/>
              <w:bottom w:w="0" w:type="dxa"/>
            </w:tcMar>
            <w:vAlign w:val="center"/>
          </w:tcPr>
          <w:p w14:paraId="1616270C" w14:textId="77777777" w:rsidR="008F6EC3" w:rsidRPr="008F6EC3" w:rsidRDefault="008F6EC3" w:rsidP="008F6EC3">
            <w:pPr>
              <w:keepNext/>
              <w:keepLines/>
              <w:spacing w:after="0" w:line="240" w:lineRule="auto"/>
              <w:jc w:val="center"/>
              <w:rPr>
                <w:rFonts w:ascii="Times New Roman" w:eastAsia="Times New Roman" w:hAnsi="Times New Roman" w:cs="Times New Roman"/>
                <w:sz w:val="24"/>
                <w:szCs w:val="20"/>
                <w:lang w:eastAsia="hr-HR"/>
              </w:rPr>
            </w:pPr>
            <w:r w:rsidRPr="008F6EC3">
              <w:rPr>
                <w:rFonts w:ascii="Times New Roman" w:eastAsia="Times New Roman" w:hAnsi="Times New Roman" w:cs="Times New Roman"/>
                <w:b/>
                <w:sz w:val="18"/>
                <w:szCs w:val="20"/>
                <w:lang w:eastAsia="hr-HR"/>
              </w:rPr>
              <w:t>Šifra</w:t>
            </w:r>
          </w:p>
        </w:tc>
        <w:tc>
          <w:tcPr>
            <w:tcW w:w="1860" w:type="dxa"/>
            <w:shd w:val="clear" w:color="auto" w:fill="E7F0F9"/>
            <w:tcMar>
              <w:top w:w="0" w:type="dxa"/>
              <w:bottom w:w="0" w:type="dxa"/>
            </w:tcMar>
            <w:vAlign w:val="center"/>
          </w:tcPr>
          <w:p w14:paraId="6AE4C1FC" w14:textId="77777777" w:rsidR="008F6EC3" w:rsidRPr="008F6EC3" w:rsidRDefault="008F6EC3" w:rsidP="008F6EC3">
            <w:pPr>
              <w:keepNext/>
              <w:keepLines/>
              <w:spacing w:after="0" w:line="240" w:lineRule="auto"/>
              <w:jc w:val="center"/>
              <w:rPr>
                <w:rFonts w:ascii="Times New Roman" w:eastAsia="Times New Roman" w:hAnsi="Times New Roman" w:cs="Times New Roman"/>
                <w:sz w:val="24"/>
                <w:szCs w:val="20"/>
                <w:lang w:eastAsia="hr-HR"/>
              </w:rPr>
            </w:pPr>
            <w:r w:rsidRPr="008F6EC3">
              <w:rPr>
                <w:rFonts w:ascii="Times New Roman" w:eastAsia="Times New Roman" w:hAnsi="Times New Roman" w:cs="Times New Roman"/>
                <w:b/>
                <w:sz w:val="18"/>
                <w:szCs w:val="20"/>
                <w:lang w:eastAsia="hr-HR"/>
              </w:rPr>
              <w:t>Ostvareno u izvještajnom razdoblju prethodne godine</w:t>
            </w:r>
          </w:p>
        </w:tc>
        <w:tc>
          <w:tcPr>
            <w:tcW w:w="1860" w:type="dxa"/>
            <w:shd w:val="clear" w:color="auto" w:fill="E7F0F9"/>
            <w:tcMar>
              <w:top w:w="0" w:type="dxa"/>
              <w:bottom w:w="0" w:type="dxa"/>
            </w:tcMar>
            <w:vAlign w:val="center"/>
          </w:tcPr>
          <w:p w14:paraId="64F2DD73" w14:textId="77777777" w:rsidR="008F6EC3" w:rsidRPr="008F6EC3" w:rsidRDefault="008F6EC3" w:rsidP="008F6EC3">
            <w:pPr>
              <w:keepNext/>
              <w:keepLines/>
              <w:spacing w:after="0" w:line="240" w:lineRule="auto"/>
              <w:jc w:val="center"/>
              <w:rPr>
                <w:rFonts w:ascii="Times New Roman" w:eastAsia="Times New Roman" w:hAnsi="Times New Roman" w:cs="Times New Roman"/>
                <w:sz w:val="24"/>
                <w:szCs w:val="20"/>
                <w:lang w:eastAsia="hr-HR"/>
              </w:rPr>
            </w:pPr>
            <w:r w:rsidRPr="008F6EC3">
              <w:rPr>
                <w:rFonts w:ascii="Times New Roman" w:eastAsia="Times New Roman" w:hAnsi="Times New Roman" w:cs="Times New Roman"/>
                <w:b/>
                <w:sz w:val="18"/>
                <w:szCs w:val="20"/>
                <w:lang w:eastAsia="hr-HR"/>
              </w:rPr>
              <w:t>Ostvareno u izvještajnom razdoblju tekuće godine</w:t>
            </w:r>
          </w:p>
        </w:tc>
        <w:tc>
          <w:tcPr>
            <w:tcW w:w="700" w:type="dxa"/>
            <w:shd w:val="clear" w:color="auto" w:fill="E7F0F9"/>
            <w:tcMar>
              <w:top w:w="0" w:type="dxa"/>
              <w:bottom w:w="0" w:type="dxa"/>
            </w:tcMar>
            <w:vAlign w:val="center"/>
          </w:tcPr>
          <w:p w14:paraId="54267D30" w14:textId="77777777" w:rsidR="008F6EC3" w:rsidRPr="008F6EC3" w:rsidRDefault="008F6EC3" w:rsidP="008F6EC3">
            <w:pPr>
              <w:keepNext/>
              <w:keepLines/>
              <w:spacing w:after="0" w:line="240" w:lineRule="auto"/>
              <w:jc w:val="center"/>
              <w:rPr>
                <w:rFonts w:ascii="Times New Roman" w:eastAsia="Times New Roman" w:hAnsi="Times New Roman" w:cs="Times New Roman"/>
                <w:sz w:val="24"/>
                <w:szCs w:val="20"/>
                <w:lang w:eastAsia="hr-HR"/>
              </w:rPr>
            </w:pPr>
            <w:r w:rsidRPr="008F6EC3">
              <w:rPr>
                <w:rFonts w:ascii="Times New Roman" w:eastAsia="Times New Roman" w:hAnsi="Times New Roman" w:cs="Times New Roman"/>
                <w:b/>
                <w:sz w:val="18"/>
                <w:szCs w:val="20"/>
                <w:lang w:eastAsia="hr-HR"/>
              </w:rPr>
              <w:t>Indeks (%)</w:t>
            </w:r>
          </w:p>
        </w:tc>
      </w:tr>
      <w:tr w:rsidR="008F6EC3" w:rsidRPr="008F6EC3" w14:paraId="14FDD34F" w14:textId="77777777" w:rsidTr="00372A28">
        <w:trPr>
          <w:cantSplit/>
          <w:trHeight w:val="560"/>
        </w:trPr>
        <w:tc>
          <w:tcPr>
            <w:tcW w:w="700" w:type="dxa"/>
            <w:tcMar>
              <w:top w:w="0" w:type="dxa"/>
              <w:bottom w:w="0" w:type="dxa"/>
            </w:tcMar>
            <w:vAlign w:val="center"/>
          </w:tcPr>
          <w:p w14:paraId="29EA4052" w14:textId="77777777" w:rsidR="008F6EC3" w:rsidRPr="008F6EC3" w:rsidRDefault="008F6EC3" w:rsidP="008F6EC3">
            <w:pPr>
              <w:keepNext/>
              <w:keepLines/>
              <w:spacing w:after="0" w:line="240" w:lineRule="auto"/>
              <w:rPr>
                <w:rFonts w:ascii="Times New Roman" w:eastAsia="Times New Roman" w:hAnsi="Times New Roman" w:cs="Times New Roman"/>
                <w:sz w:val="24"/>
                <w:szCs w:val="20"/>
                <w:lang w:eastAsia="hr-HR"/>
              </w:rPr>
            </w:pPr>
          </w:p>
        </w:tc>
        <w:tc>
          <w:tcPr>
            <w:tcW w:w="3180" w:type="dxa"/>
            <w:tcMar>
              <w:top w:w="0" w:type="dxa"/>
              <w:bottom w:w="0" w:type="dxa"/>
            </w:tcMar>
            <w:vAlign w:val="center"/>
          </w:tcPr>
          <w:p w14:paraId="1AB2576B" w14:textId="77777777" w:rsidR="008F6EC3" w:rsidRPr="008F6EC3" w:rsidRDefault="008F6EC3" w:rsidP="008F6EC3">
            <w:pPr>
              <w:keepNext/>
              <w:keepLines/>
              <w:spacing w:after="0" w:line="240" w:lineRule="auto"/>
              <w:rPr>
                <w:rFonts w:ascii="Times New Roman" w:eastAsia="Times New Roman" w:hAnsi="Times New Roman" w:cs="Times New Roman"/>
                <w:sz w:val="24"/>
                <w:szCs w:val="20"/>
                <w:lang w:eastAsia="hr-HR"/>
              </w:rPr>
            </w:pPr>
            <w:r w:rsidRPr="008F6EC3">
              <w:rPr>
                <w:rFonts w:ascii="Times New Roman" w:eastAsia="Times New Roman" w:hAnsi="Times New Roman" w:cs="Times New Roman"/>
                <w:sz w:val="18"/>
                <w:szCs w:val="20"/>
                <w:lang w:eastAsia="hr-HR"/>
              </w:rPr>
              <w:t>VIŠAK PRIHODA POSLOVANJA (šifre 6-Z005)</w:t>
            </w:r>
          </w:p>
        </w:tc>
        <w:tc>
          <w:tcPr>
            <w:tcW w:w="700" w:type="dxa"/>
            <w:tcMar>
              <w:top w:w="0" w:type="dxa"/>
              <w:bottom w:w="0" w:type="dxa"/>
            </w:tcMar>
            <w:vAlign w:val="center"/>
          </w:tcPr>
          <w:p w14:paraId="46D05E3D" w14:textId="77777777" w:rsidR="008F6EC3" w:rsidRPr="008F6EC3" w:rsidRDefault="008F6EC3" w:rsidP="008F6EC3">
            <w:pPr>
              <w:keepNext/>
              <w:keepLines/>
              <w:spacing w:after="0" w:line="240" w:lineRule="auto"/>
              <w:rPr>
                <w:rFonts w:ascii="Times New Roman" w:eastAsia="Times New Roman" w:hAnsi="Times New Roman" w:cs="Times New Roman"/>
                <w:sz w:val="24"/>
                <w:szCs w:val="20"/>
                <w:lang w:eastAsia="hr-HR"/>
              </w:rPr>
            </w:pPr>
            <w:r w:rsidRPr="008F6EC3">
              <w:rPr>
                <w:rFonts w:ascii="Times New Roman" w:eastAsia="Times New Roman" w:hAnsi="Times New Roman" w:cs="Times New Roman"/>
                <w:sz w:val="18"/>
                <w:szCs w:val="20"/>
                <w:lang w:eastAsia="hr-HR"/>
              </w:rPr>
              <w:t>X001</w:t>
            </w:r>
          </w:p>
        </w:tc>
        <w:tc>
          <w:tcPr>
            <w:tcW w:w="1860" w:type="dxa"/>
            <w:tcMar>
              <w:top w:w="0" w:type="dxa"/>
              <w:bottom w:w="0" w:type="dxa"/>
            </w:tcMar>
            <w:vAlign w:val="center"/>
          </w:tcPr>
          <w:p w14:paraId="42BC371B" w14:textId="77777777" w:rsidR="008F6EC3" w:rsidRPr="008F6EC3" w:rsidRDefault="008F6EC3" w:rsidP="008F6EC3">
            <w:pPr>
              <w:keepNext/>
              <w:keepLines/>
              <w:spacing w:after="0" w:line="240" w:lineRule="auto"/>
              <w:jc w:val="right"/>
              <w:rPr>
                <w:rFonts w:ascii="Times New Roman" w:eastAsia="Times New Roman" w:hAnsi="Times New Roman" w:cs="Times New Roman"/>
                <w:sz w:val="24"/>
                <w:szCs w:val="20"/>
                <w:lang w:eastAsia="hr-HR"/>
              </w:rPr>
            </w:pPr>
            <w:r w:rsidRPr="008F6EC3">
              <w:rPr>
                <w:rFonts w:ascii="Times New Roman" w:eastAsia="Times New Roman" w:hAnsi="Times New Roman" w:cs="Times New Roman"/>
                <w:sz w:val="18"/>
                <w:szCs w:val="20"/>
                <w:lang w:eastAsia="hr-HR"/>
              </w:rPr>
              <w:t>18.491,74</w:t>
            </w:r>
          </w:p>
        </w:tc>
        <w:tc>
          <w:tcPr>
            <w:tcW w:w="1860" w:type="dxa"/>
            <w:tcMar>
              <w:top w:w="0" w:type="dxa"/>
              <w:bottom w:w="0" w:type="dxa"/>
            </w:tcMar>
            <w:vAlign w:val="center"/>
          </w:tcPr>
          <w:p w14:paraId="499AE4B2" w14:textId="77777777" w:rsidR="008F6EC3" w:rsidRPr="008F6EC3" w:rsidRDefault="008F6EC3" w:rsidP="008F6EC3">
            <w:pPr>
              <w:keepNext/>
              <w:keepLines/>
              <w:spacing w:after="0" w:line="240" w:lineRule="auto"/>
              <w:jc w:val="right"/>
              <w:rPr>
                <w:rFonts w:ascii="Times New Roman" w:eastAsia="Times New Roman" w:hAnsi="Times New Roman" w:cs="Times New Roman"/>
                <w:sz w:val="24"/>
                <w:szCs w:val="20"/>
                <w:lang w:eastAsia="hr-HR"/>
              </w:rPr>
            </w:pPr>
            <w:r w:rsidRPr="008F6EC3">
              <w:rPr>
                <w:rFonts w:ascii="Times New Roman" w:eastAsia="Times New Roman" w:hAnsi="Times New Roman" w:cs="Times New Roman"/>
                <w:sz w:val="18"/>
                <w:szCs w:val="20"/>
                <w:lang w:eastAsia="hr-HR"/>
              </w:rPr>
              <w:t>2.038,17</w:t>
            </w:r>
          </w:p>
        </w:tc>
        <w:tc>
          <w:tcPr>
            <w:tcW w:w="700" w:type="dxa"/>
            <w:tcMar>
              <w:top w:w="0" w:type="dxa"/>
              <w:bottom w:w="0" w:type="dxa"/>
            </w:tcMar>
            <w:vAlign w:val="center"/>
          </w:tcPr>
          <w:p w14:paraId="56444AFE" w14:textId="77777777" w:rsidR="008F6EC3" w:rsidRPr="008F6EC3" w:rsidRDefault="008F6EC3" w:rsidP="008F6EC3">
            <w:pPr>
              <w:keepNext/>
              <w:keepLines/>
              <w:spacing w:after="0" w:line="240" w:lineRule="auto"/>
              <w:jc w:val="right"/>
              <w:rPr>
                <w:rFonts w:ascii="Times New Roman" w:eastAsia="Times New Roman" w:hAnsi="Times New Roman" w:cs="Times New Roman"/>
                <w:sz w:val="24"/>
                <w:szCs w:val="20"/>
                <w:lang w:eastAsia="hr-HR"/>
              </w:rPr>
            </w:pPr>
            <w:r w:rsidRPr="008F6EC3">
              <w:rPr>
                <w:rFonts w:ascii="Times New Roman" w:eastAsia="Times New Roman" w:hAnsi="Times New Roman" w:cs="Times New Roman"/>
                <w:sz w:val="18"/>
                <w:szCs w:val="20"/>
                <w:lang w:eastAsia="hr-HR"/>
              </w:rPr>
              <w:t>11,0</w:t>
            </w:r>
          </w:p>
        </w:tc>
      </w:tr>
    </w:tbl>
    <w:p w14:paraId="68A039CA" w14:textId="77777777" w:rsidR="008F6EC3" w:rsidRPr="008F6EC3" w:rsidRDefault="008F6EC3" w:rsidP="008F6EC3">
      <w:pPr>
        <w:spacing w:after="0"/>
        <w:rPr>
          <w:rFonts w:ascii="Times New Roman" w:eastAsia="Times New Roman" w:hAnsi="Times New Roman" w:cs="Times New Roman"/>
          <w:sz w:val="24"/>
          <w:szCs w:val="20"/>
          <w:lang w:eastAsia="hr-HR"/>
        </w:rPr>
      </w:pPr>
    </w:p>
    <w:p w14:paraId="65D5EE25" w14:textId="77777777" w:rsidR="008F6EC3" w:rsidRPr="008F6EC3" w:rsidRDefault="008F6EC3" w:rsidP="008F6EC3">
      <w:pPr>
        <w:rPr>
          <w:rFonts w:ascii="Times New Roman" w:eastAsia="Times New Roman" w:hAnsi="Times New Roman" w:cs="Times New Roman"/>
          <w:sz w:val="24"/>
          <w:szCs w:val="20"/>
          <w:lang w:eastAsia="hr-HR"/>
        </w:rPr>
      </w:pPr>
      <w:r w:rsidRPr="008F6EC3">
        <w:rPr>
          <w:rFonts w:ascii="Times New Roman" w:eastAsia="Times New Roman" w:hAnsi="Times New Roman" w:cs="Times New Roman"/>
          <w:sz w:val="24"/>
          <w:szCs w:val="20"/>
          <w:lang w:eastAsia="hr-HR"/>
        </w:rPr>
        <w:t>Puno je manji prihod zbog novog načina knjiženja na predujam EU projekata.</w:t>
      </w:r>
    </w:p>
    <w:p w14:paraId="5B1DF3A1" w14:textId="77777777" w:rsidR="008F6EC3" w:rsidRPr="008F6EC3" w:rsidRDefault="008F6EC3" w:rsidP="008F6EC3">
      <w:pPr>
        <w:rPr>
          <w:rFonts w:ascii="Times New Roman" w:eastAsia="Times New Roman" w:hAnsi="Times New Roman" w:cs="Times New Roman"/>
          <w:sz w:val="24"/>
          <w:szCs w:val="20"/>
          <w:lang w:eastAsia="hr-HR"/>
        </w:rPr>
      </w:pPr>
    </w:p>
    <w:p w14:paraId="2E01CA80" w14:textId="77777777" w:rsidR="006B45FB" w:rsidRDefault="006B45FB" w:rsidP="00A3026C">
      <w:pPr>
        <w:spacing w:before="100" w:beforeAutospacing="1" w:after="100" w:afterAutospacing="1" w:line="240" w:lineRule="auto"/>
        <w:outlineLvl w:val="2"/>
        <w:rPr>
          <w:rFonts w:ascii="Times New Roman" w:eastAsia="Times New Roman" w:hAnsi="Times New Roman" w:cs="Times New Roman"/>
          <w:sz w:val="28"/>
          <w:szCs w:val="20"/>
          <w:lang w:eastAsia="hr-HR"/>
        </w:rPr>
      </w:pPr>
    </w:p>
    <w:p w14:paraId="27949AD2" w14:textId="555B636A" w:rsidR="00A3026C" w:rsidRPr="00A3026C" w:rsidRDefault="00A3026C" w:rsidP="00A3026C">
      <w:pPr>
        <w:spacing w:before="100" w:beforeAutospacing="1" w:after="100" w:afterAutospacing="1" w:line="240" w:lineRule="auto"/>
        <w:outlineLvl w:val="2"/>
        <w:rPr>
          <w:rFonts w:ascii="Times New Roman" w:eastAsia="Times New Roman" w:hAnsi="Times New Roman" w:cs="Times New Roman"/>
          <w:b/>
          <w:bCs/>
          <w:sz w:val="27"/>
          <w:szCs w:val="27"/>
          <w:lang w:eastAsia="hr-HR"/>
        </w:rPr>
      </w:pPr>
      <w:r w:rsidRPr="00A3026C">
        <w:rPr>
          <w:rFonts w:ascii="Times New Roman" w:eastAsia="Times New Roman" w:hAnsi="Times New Roman" w:cs="Times New Roman"/>
          <w:b/>
          <w:bCs/>
          <w:sz w:val="27"/>
          <w:szCs w:val="27"/>
          <w:lang w:eastAsia="hr-HR"/>
        </w:rPr>
        <w:t>Bilješka 24. – Višak prihoda poslovanja</w:t>
      </w:r>
    </w:p>
    <w:p w14:paraId="0B043B24" w14:textId="77777777" w:rsidR="00A3026C" w:rsidRPr="00A3026C" w:rsidRDefault="00A3026C" w:rsidP="00A3026C">
      <w:pPr>
        <w:spacing w:before="100" w:beforeAutospacing="1" w:after="100" w:afterAutospacing="1" w:line="240" w:lineRule="auto"/>
        <w:rPr>
          <w:rFonts w:ascii="Times New Roman" w:eastAsia="Times New Roman" w:hAnsi="Times New Roman" w:cs="Times New Roman"/>
          <w:sz w:val="24"/>
          <w:szCs w:val="24"/>
          <w:lang w:eastAsia="hr-HR"/>
        </w:rPr>
      </w:pPr>
      <w:r w:rsidRPr="00A3026C">
        <w:rPr>
          <w:rFonts w:ascii="Times New Roman" w:eastAsia="Times New Roman" w:hAnsi="Times New Roman" w:cs="Times New Roman"/>
          <w:sz w:val="24"/>
          <w:szCs w:val="24"/>
          <w:lang w:eastAsia="hr-HR"/>
        </w:rPr>
        <w:t>Višak prihoda poslovanja ostvaren je u iznosu od 2.038,17 EUR, što predstavlja smanjenje od 89,0 % u odnosu na prethodnu godinu. Smanjenje je posljedica evidentiranja prihoda EU projekata kao predujmova.</w:t>
      </w:r>
    </w:p>
    <w:p w14:paraId="3C5D872E" w14:textId="77777777" w:rsidR="00A3026C" w:rsidRPr="00A3026C" w:rsidRDefault="00F35FE5" w:rsidP="00A3026C">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pict w14:anchorId="6DC64776">
          <v:rect id="_x0000_i1048" style="width:0;height:1.5pt" o:hralign="center" o:hrstd="t" o:hr="t" fillcolor="#a0a0a0" stroked="f"/>
        </w:pict>
      </w:r>
    </w:p>
    <w:tbl>
      <w:tblPr>
        <w:tblpPr w:leftFromText="180" w:rightFromText="180" w:vertAnchor="text" w:horzAnchor="margin" w:tblpY="142"/>
        <w:tblW w:w="900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012B3" w:rsidRPr="008F6EC3" w14:paraId="159D14AA" w14:textId="77777777" w:rsidTr="002012B3">
        <w:trPr>
          <w:cantSplit/>
        </w:trPr>
        <w:tc>
          <w:tcPr>
            <w:tcW w:w="700" w:type="dxa"/>
            <w:shd w:val="clear" w:color="auto" w:fill="E7F0F9"/>
            <w:tcMar>
              <w:top w:w="0" w:type="dxa"/>
              <w:bottom w:w="0" w:type="dxa"/>
            </w:tcMar>
            <w:vAlign w:val="center"/>
          </w:tcPr>
          <w:p w14:paraId="22D190B5" w14:textId="77777777" w:rsidR="002012B3" w:rsidRPr="008F6EC3" w:rsidRDefault="002012B3" w:rsidP="002012B3">
            <w:pPr>
              <w:keepNext/>
              <w:keepLines/>
              <w:spacing w:after="0" w:line="240" w:lineRule="auto"/>
              <w:jc w:val="center"/>
              <w:rPr>
                <w:rFonts w:ascii="Times New Roman" w:eastAsia="Times New Roman" w:hAnsi="Times New Roman" w:cs="Times New Roman"/>
                <w:sz w:val="24"/>
                <w:szCs w:val="20"/>
                <w:lang w:eastAsia="hr-HR"/>
              </w:rPr>
            </w:pPr>
            <w:r w:rsidRPr="008F6EC3">
              <w:rPr>
                <w:rFonts w:ascii="Times New Roman" w:eastAsia="Times New Roman" w:hAnsi="Times New Roman" w:cs="Times New Roman"/>
                <w:b/>
                <w:sz w:val="18"/>
                <w:szCs w:val="20"/>
                <w:lang w:eastAsia="hr-HR"/>
              </w:rPr>
              <w:t>Račun iz rač. plana</w:t>
            </w:r>
          </w:p>
        </w:tc>
        <w:tc>
          <w:tcPr>
            <w:tcW w:w="3180" w:type="dxa"/>
            <w:shd w:val="clear" w:color="auto" w:fill="E7F0F9"/>
            <w:tcMar>
              <w:top w:w="0" w:type="dxa"/>
              <w:bottom w:w="0" w:type="dxa"/>
            </w:tcMar>
            <w:vAlign w:val="center"/>
          </w:tcPr>
          <w:p w14:paraId="5CA9319D" w14:textId="77777777" w:rsidR="002012B3" w:rsidRPr="008F6EC3" w:rsidRDefault="002012B3" w:rsidP="002012B3">
            <w:pPr>
              <w:keepNext/>
              <w:keepLines/>
              <w:spacing w:after="0" w:line="240" w:lineRule="auto"/>
              <w:jc w:val="center"/>
              <w:rPr>
                <w:rFonts w:ascii="Times New Roman" w:eastAsia="Times New Roman" w:hAnsi="Times New Roman" w:cs="Times New Roman"/>
                <w:sz w:val="24"/>
                <w:szCs w:val="20"/>
                <w:lang w:eastAsia="hr-HR"/>
              </w:rPr>
            </w:pPr>
            <w:r w:rsidRPr="008F6EC3">
              <w:rPr>
                <w:rFonts w:ascii="Times New Roman" w:eastAsia="Times New Roman" w:hAnsi="Times New Roman" w:cs="Times New Roman"/>
                <w:b/>
                <w:sz w:val="18"/>
                <w:szCs w:val="20"/>
                <w:lang w:eastAsia="hr-HR"/>
              </w:rPr>
              <w:t>Opis stavke</w:t>
            </w:r>
          </w:p>
        </w:tc>
        <w:tc>
          <w:tcPr>
            <w:tcW w:w="700" w:type="dxa"/>
            <w:shd w:val="clear" w:color="auto" w:fill="E7F0F9"/>
            <w:tcMar>
              <w:top w:w="0" w:type="dxa"/>
              <w:bottom w:w="0" w:type="dxa"/>
            </w:tcMar>
            <w:vAlign w:val="center"/>
          </w:tcPr>
          <w:p w14:paraId="61E14746" w14:textId="77777777" w:rsidR="002012B3" w:rsidRPr="008F6EC3" w:rsidRDefault="002012B3" w:rsidP="002012B3">
            <w:pPr>
              <w:keepNext/>
              <w:keepLines/>
              <w:spacing w:after="0" w:line="240" w:lineRule="auto"/>
              <w:jc w:val="center"/>
              <w:rPr>
                <w:rFonts w:ascii="Times New Roman" w:eastAsia="Times New Roman" w:hAnsi="Times New Roman" w:cs="Times New Roman"/>
                <w:sz w:val="24"/>
                <w:szCs w:val="20"/>
                <w:lang w:eastAsia="hr-HR"/>
              </w:rPr>
            </w:pPr>
            <w:r w:rsidRPr="008F6EC3">
              <w:rPr>
                <w:rFonts w:ascii="Times New Roman" w:eastAsia="Times New Roman" w:hAnsi="Times New Roman" w:cs="Times New Roman"/>
                <w:b/>
                <w:sz w:val="18"/>
                <w:szCs w:val="20"/>
                <w:lang w:eastAsia="hr-HR"/>
              </w:rPr>
              <w:t>Šifra</w:t>
            </w:r>
          </w:p>
        </w:tc>
        <w:tc>
          <w:tcPr>
            <w:tcW w:w="1860" w:type="dxa"/>
            <w:shd w:val="clear" w:color="auto" w:fill="E7F0F9"/>
            <w:tcMar>
              <w:top w:w="0" w:type="dxa"/>
              <w:bottom w:w="0" w:type="dxa"/>
            </w:tcMar>
            <w:vAlign w:val="center"/>
          </w:tcPr>
          <w:p w14:paraId="1A783035" w14:textId="77777777" w:rsidR="002012B3" w:rsidRPr="008F6EC3" w:rsidRDefault="002012B3" w:rsidP="002012B3">
            <w:pPr>
              <w:keepNext/>
              <w:keepLines/>
              <w:spacing w:after="0" w:line="240" w:lineRule="auto"/>
              <w:jc w:val="center"/>
              <w:rPr>
                <w:rFonts w:ascii="Times New Roman" w:eastAsia="Times New Roman" w:hAnsi="Times New Roman" w:cs="Times New Roman"/>
                <w:sz w:val="24"/>
                <w:szCs w:val="20"/>
                <w:lang w:eastAsia="hr-HR"/>
              </w:rPr>
            </w:pPr>
            <w:r w:rsidRPr="008F6EC3">
              <w:rPr>
                <w:rFonts w:ascii="Times New Roman" w:eastAsia="Times New Roman" w:hAnsi="Times New Roman" w:cs="Times New Roman"/>
                <w:b/>
                <w:sz w:val="18"/>
                <w:szCs w:val="20"/>
                <w:lang w:eastAsia="hr-HR"/>
              </w:rPr>
              <w:t>Ostvareno u izvještajnom razdoblju prethodne godine</w:t>
            </w:r>
          </w:p>
        </w:tc>
        <w:tc>
          <w:tcPr>
            <w:tcW w:w="1860" w:type="dxa"/>
            <w:shd w:val="clear" w:color="auto" w:fill="E7F0F9"/>
            <w:tcMar>
              <w:top w:w="0" w:type="dxa"/>
              <w:bottom w:w="0" w:type="dxa"/>
            </w:tcMar>
            <w:vAlign w:val="center"/>
          </w:tcPr>
          <w:p w14:paraId="0FDE2AB0" w14:textId="77777777" w:rsidR="002012B3" w:rsidRPr="008F6EC3" w:rsidRDefault="002012B3" w:rsidP="002012B3">
            <w:pPr>
              <w:keepNext/>
              <w:keepLines/>
              <w:spacing w:after="0" w:line="240" w:lineRule="auto"/>
              <w:jc w:val="center"/>
              <w:rPr>
                <w:rFonts w:ascii="Times New Roman" w:eastAsia="Times New Roman" w:hAnsi="Times New Roman" w:cs="Times New Roman"/>
                <w:sz w:val="24"/>
                <w:szCs w:val="20"/>
                <w:lang w:eastAsia="hr-HR"/>
              </w:rPr>
            </w:pPr>
            <w:r w:rsidRPr="008F6EC3">
              <w:rPr>
                <w:rFonts w:ascii="Times New Roman" w:eastAsia="Times New Roman" w:hAnsi="Times New Roman" w:cs="Times New Roman"/>
                <w:b/>
                <w:sz w:val="18"/>
                <w:szCs w:val="20"/>
                <w:lang w:eastAsia="hr-HR"/>
              </w:rPr>
              <w:t>Ostvareno u izvještajnom razdoblju tekuće godine</w:t>
            </w:r>
          </w:p>
        </w:tc>
        <w:tc>
          <w:tcPr>
            <w:tcW w:w="700" w:type="dxa"/>
            <w:shd w:val="clear" w:color="auto" w:fill="E7F0F9"/>
            <w:tcMar>
              <w:top w:w="0" w:type="dxa"/>
              <w:bottom w:w="0" w:type="dxa"/>
            </w:tcMar>
            <w:vAlign w:val="center"/>
          </w:tcPr>
          <w:p w14:paraId="591855B6" w14:textId="77777777" w:rsidR="002012B3" w:rsidRPr="008F6EC3" w:rsidRDefault="002012B3" w:rsidP="002012B3">
            <w:pPr>
              <w:keepNext/>
              <w:keepLines/>
              <w:spacing w:after="0" w:line="240" w:lineRule="auto"/>
              <w:jc w:val="center"/>
              <w:rPr>
                <w:rFonts w:ascii="Times New Roman" w:eastAsia="Times New Roman" w:hAnsi="Times New Roman" w:cs="Times New Roman"/>
                <w:sz w:val="24"/>
                <w:szCs w:val="20"/>
                <w:lang w:eastAsia="hr-HR"/>
              </w:rPr>
            </w:pPr>
            <w:r w:rsidRPr="008F6EC3">
              <w:rPr>
                <w:rFonts w:ascii="Times New Roman" w:eastAsia="Times New Roman" w:hAnsi="Times New Roman" w:cs="Times New Roman"/>
                <w:b/>
                <w:sz w:val="18"/>
                <w:szCs w:val="20"/>
                <w:lang w:eastAsia="hr-HR"/>
              </w:rPr>
              <w:t>Indeks (%)</w:t>
            </w:r>
          </w:p>
        </w:tc>
      </w:tr>
      <w:tr w:rsidR="002012B3" w:rsidRPr="008F6EC3" w14:paraId="26287FB7" w14:textId="77777777" w:rsidTr="002012B3">
        <w:trPr>
          <w:cantSplit/>
          <w:trHeight w:val="560"/>
        </w:trPr>
        <w:tc>
          <w:tcPr>
            <w:tcW w:w="700" w:type="dxa"/>
            <w:tcMar>
              <w:top w:w="0" w:type="dxa"/>
              <w:bottom w:w="0" w:type="dxa"/>
            </w:tcMar>
            <w:vAlign w:val="center"/>
          </w:tcPr>
          <w:p w14:paraId="462E86AA" w14:textId="77777777" w:rsidR="002012B3" w:rsidRPr="008F6EC3" w:rsidRDefault="002012B3" w:rsidP="002012B3">
            <w:pPr>
              <w:keepNext/>
              <w:keepLines/>
              <w:spacing w:after="0" w:line="240" w:lineRule="auto"/>
              <w:rPr>
                <w:rFonts w:ascii="Times New Roman" w:eastAsia="Times New Roman" w:hAnsi="Times New Roman" w:cs="Times New Roman"/>
                <w:sz w:val="24"/>
                <w:szCs w:val="20"/>
                <w:lang w:eastAsia="hr-HR"/>
              </w:rPr>
            </w:pPr>
            <w:r w:rsidRPr="008F6EC3">
              <w:rPr>
                <w:rFonts w:ascii="Times New Roman" w:eastAsia="Times New Roman" w:hAnsi="Times New Roman" w:cs="Times New Roman"/>
                <w:sz w:val="18"/>
                <w:szCs w:val="20"/>
                <w:lang w:eastAsia="hr-HR"/>
              </w:rPr>
              <w:t>92211</w:t>
            </w:r>
          </w:p>
        </w:tc>
        <w:tc>
          <w:tcPr>
            <w:tcW w:w="3180" w:type="dxa"/>
            <w:tcMar>
              <w:top w:w="0" w:type="dxa"/>
              <w:bottom w:w="0" w:type="dxa"/>
            </w:tcMar>
            <w:vAlign w:val="center"/>
          </w:tcPr>
          <w:p w14:paraId="01F0F77C" w14:textId="77777777" w:rsidR="002012B3" w:rsidRPr="008F6EC3" w:rsidRDefault="002012B3" w:rsidP="002012B3">
            <w:pPr>
              <w:keepNext/>
              <w:keepLines/>
              <w:spacing w:after="0" w:line="240" w:lineRule="auto"/>
              <w:rPr>
                <w:rFonts w:ascii="Times New Roman" w:eastAsia="Times New Roman" w:hAnsi="Times New Roman" w:cs="Times New Roman"/>
                <w:sz w:val="24"/>
                <w:szCs w:val="20"/>
                <w:lang w:eastAsia="hr-HR"/>
              </w:rPr>
            </w:pPr>
            <w:r w:rsidRPr="008F6EC3">
              <w:rPr>
                <w:rFonts w:ascii="Times New Roman" w:eastAsia="Times New Roman" w:hAnsi="Times New Roman" w:cs="Times New Roman"/>
                <w:sz w:val="18"/>
                <w:szCs w:val="20"/>
                <w:lang w:eastAsia="hr-HR"/>
              </w:rPr>
              <w:t>Višak prihoda poslovanja - preneseni</w:t>
            </w:r>
          </w:p>
        </w:tc>
        <w:tc>
          <w:tcPr>
            <w:tcW w:w="700" w:type="dxa"/>
            <w:tcMar>
              <w:top w:w="0" w:type="dxa"/>
              <w:bottom w:w="0" w:type="dxa"/>
            </w:tcMar>
            <w:vAlign w:val="center"/>
          </w:tcPr>
          <w:p w14:paraId="14530DB7" w14:textId="77777777" w:rsidR="002012B3" w:rsidRPr="008F6EC3" w:rsidRDefault="002012B3" w:rsidP="002012B3">
            <w:pPr>
              <w:keepNext/>
              <w:keepLines/>
              <w:spacing w:after="0" w:line="240" w:lineRule="auto"/>
              <w:rPr>
                <w:rFonts w:ascii="Times New Roman" w:eastAsia="Times New Roman" w:hAnsi="Times New Roman" w:cs="Times New Roman"/>
                <w:sz w:val="24"/>
                <w:szCs w:val="20"/>
                <w:lang w:eastAsia="hr-HR"/>
              </w:rPr>
            </w:pPr>
            <w:r w:rsidRPr="008F6EC3">
              <w:rPr>
                <w:rFonts w:ascii="Times New Roman" w:eastAsia="Times New Roman" w:hAnsi="Times New Roman" w:cs="Times New Roman"/>
                <w:sz w:val="18"/>
                <w:szCs w:val="20"/>
                <w:lang w:eastAsia="hr-HR"/>
              </w:rPr>
              <w:t>92211</w:t>
            </w:r>
          </w:p>
        </w:tc>
        <w:tc>
          <w:tcPr>
            <w:tcW w:w="1860" w:type="dxa"/>
            <w:tcMar>
              <w:top w:w="0" w:type="dxa"/>
              <w:bottom w:w="0" w:type="dxa"/>
            </w:tcMar>
            <w:vAlign w:val="center"/>
          </w:tcPr>
          <w:p w14:paraId="5141EBC4" w14:textId="77777777" w:rsidR="002012B3" w:rsidRPr="008F6EC3" w:rsidRDefault="002012B3" w:rsidP="002012B3">
            <w:pPr>
              <w:keepNext/>
              <w:keepLines/>
              <w:spacing w:after="0" w:line="240" w:lineRule="auto"/>
              <w:jc w:val="right"/>
              <w:rPr>
                <w:rFonts w:ascii="Times New Roman" w:eastAsia="Times New Roman" w:hAnsi="Times New Roman" w:cs="Times New Roman"/>
                <w:sz w:val="24"/>
                <w:szCs w:val="20"/>
                <w:lang w:eastAsia="hr-HR"/>
              </w:rPr>
            </w:pPr>
            <w:r w:rsidRPr="008F6EC3">
              <w:rPr>
                <w:rFonts w:ascii="Times New Roman" w:eastAsia="Times New Roman" w:hAnsi="Times New Roman" w:cs="Times New Roman"/>
                <w:sz w:val="18"/>
                <w:szCs w:val="20"/>
                <w:lang w:eastAsia="hr-HR"/>
              </w:rPr>
              <w:t>582.053,70</w:t>
            </w:r>
          </w:p>
        </w:tc>
        <w:tc>
          <w:tcPr>
            <w:tcW w:w="1860" w:type="dxa"/>
            <w:tcMar>
              <w:top w:w="0" w:type="dxa"/>
              <w:bottom w:w="0" w:type="dxa"/>
            </w:tcMar>
            <w:vAlign w:val="center"/>
          </w:tcPr>
          <w:p w14:paraId="68FE9737" w14:textId="77777777" w:rsidR="002012B3" w:rsidRPr="008F6EC3" w:rsidRDefault="002012B3" w:rsidP="002012B3">
            <w:pPr>
              <w:keepNext/>
              <w:keepLines/>
              <w:spacing w:after="0" w:line="240" w:lineRule="auto"/>
              <w:jc w:val="right"/>
              <w:rPr>
                <w:rFonts w:ascii="Times New Roman" w:eastAsia="Times New Roman" w:hAnsi="Times New Roman" w:cs="Times New Roman"/>
                <w:sz w:val="24"/>
                <w:szCs w:val="20"/>
                <w:lang w:eastAsia="hr-HR"/>
              </w:rPr>
            </w:pPr>
            <w:r w:rsidRPr="008F6EC3">
              <w:rPr>
                <w:rFonts w:ascii="Times New Roman" w:eastAsia="Times New Roman" w:hAnsi="Times New Roman" w:cs="Times New Roman"/>
                <w:sz w:val="18"/>
                <w:szCs w:val="20"/>
                <w:lang w:eastAsia="hr-HR"/>
              </w:rPr>
              <w:t>489.095,82</w:t>
            </w:r>
          </w:p>
        </w:tc>
        <w:tc>
          <w:tcPr>
            <w:tcW w:w="700" w:type="dxa"/>
            <w:tcMar>
              <w:top w:w="0" w:type="dxa"/>
              <w:bottom w:w="0" w:type="dxa"/>
            </w:tcMar>
            <w:vAlign w:val="center"/>
          </w:tcPr>
          <w:p w14:paraId="09FC1118" w14:textId="77777777" w:rsidR="002012B3" w:rsidRPr="008F6EC3" w:rsidRDefault="002012B3" w:rsidP="002012B3">
            <w:pPr>
              <w:keepNext/>
              <w:keepLines/>
              <w:spacing w:after="0" w:line="240" w:lineRule="auto"/>
              <w:jc w:val="right"/>
              <w:rPr>
                <w:rFonts w:ascii="Times New Roman" w:eastAsia="Times New Roman" w:hAnsi="Times New Roman" w:cs="Times New Roman"/>
                <w:sz w:val="24"/>
                <w:szCs w:val="20"/>
                <w:lang w:eastAsia="hr-HR"/>
              </w:rPr>
            </w:pPr>
            <w:r w:rsidRPr="008F6EC3">
              <w:rPr>
                <w:rFonts w:ascii="Times New Roman" w:eastAsia="Times New Roman" w:hAnsi="Times New Roman" w:cs="Times New Roman"/>
                <w:sz w:val="18"/>
                <w:szCs w:val="20"/>
                <w:lang w:eastAsia="hr-HR"/>
              </w:rPr>
              <w:t>84,0</w:t>
            </w:r>
          </w:p>
        </w:tc>
      </w:tr>
    </w:tbl>
    <w:p w14:paraId="47BB7476" w14:textId="77777777" w:rsidR="009034FE" w:rsidRDefault="009034FE" w:rsidP="00A3026C">
      <w:pPr>
        <w:spacing w:before="100" w:beforeAutospacing="1" w:after="100" w:afterAutospacing="1" w:line="240" w:lineRule="auto"/>
        <w:outlineLvl w:val="2"/>
        <w:rPr>
          <w:rFonts w:ascii="Times New Roman" w:eastAsia="Times New Roman" w:hAnsi="Times New Roman" w:cs="Times New Roman"/>
          <w:b/>
          <w:bCs/>
          <w:sz w:val="27"/>
          <w:szCs w:val="27"/>
          <w:lang w:eastAsia="hr-HR"/>
        </w:rPr>
      </w:pP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A2F3E" w:rsidRPr="00574338" w14:paraId="30FFE876" w14:textId="77777777" w:rsidTr="00372A28">
        <w:trPr>
          <w:cantSplit/>
        </w:trPr>
        <w:tc>
          <w:tcPr>
            <w:tcW w:w="700" w:type="dxa"/>
            <w:shd w:val="clear" w:color="auto" w:fill="E7F0F9"/>
            <w:tcMar>
              <w:top w:w="0" w:type="dxa"/>
              <w:bottom w:w="0" w:type="dxa"/>
            </w:tcMar>
            <w:vAlign w:val="center"/>
          </w:tcPr>
          <w:p w14:paraId="62EC94A6" w14:textId="77777777" w:rsidR="001A2F3E" w:rsidRPr="00574338" w:rsidRDefault="001A2F3E" w:rsidP="00372A28">
            <w:pPr>
              <w:keepNext/>
              <w:keepLines/>
              <w:spacing w:after="0" w:line="240" w:lineRule="auto"/>
              <w:jc w:val="center"/>
              <w:rPr>
                <w:rFonts w:ascii="Times New Roman" w:eastAsia="Times New Roman" w:hAnsi="Times New Roman" w:cs="Times New Roman"/>
                <w:sz w:val="24"/>
                <w:szCs w:val="20"/>
                <w:lang w:eastAsia="hr-HR"/>
              </w:rPr>
            </w:pPr>
            <w:r w:rsidRPr="00574338">
              <w:rPr>
                <w:rFonts w:ascii="Times New Roman" w:eastAsia="Times New Roman" w:hAnsi="Times New Roman" w:cs="Times New Roman"/>
                <w:b/>
                <w:sz w:val="18"/>
                <w:szCs w:val="20"/>
                <w:lang w:eastAsia="hr-HR"/>
              </w:rPr>
              <w:t>Račun iz rač. plana</w:t>
            </w:r>
          </w:p>
        </w:tc>
        <w:tc>
          <w:tcPr>
            <w:tcW w:w="3180" w:type="dxa"/>
            <w:shd w:val="clear" w:color="auto" w:fill="E7F0F9"/>
            <w:tcMar>
              <w:top w:w="0" w:type="dxa"/>
              <w:bottom w:w="0" w:type="dxa"/>
            </w:tcMar>
            <w:vAlign w:val="center"/>
          </w:tcPr>
          <w:p w14:paraId="290F9C0B" w14:textId="77777777" w:rsidR="001A2F3E" w:rsidRPr="00574338" w:rsidRDefault="001A2F3E" w:rsidP="00372A28">
            <w:pPr>
              <w:keepNext/>
              <w:keepLines/>
              <w:spacing w:after="0" w:line="240" w:lineRule="auto"/>
              <w:jc w:val="center"/>
              <w:rPr>
                <w:rFonts w:ascii="Times New Roman" w:eastAsia="Times New Roman" w:hAnsi="Times New Roman" w:cs="Times New Roman"/>
                <w:sz w:val="24"/>
                <w:szCs w:val="20"/>
                <w:lang w:eastAsia="hr-HR"/>
              </w:rPr>
            </w:pPr>
            <w:r w:rsidRPr="00574338">
              <w:rPr>
                <w:rFonts w:ascii="Times New Roman" w:eastAsia="Times New Roman" w:hAnsi="Times New Roman" w:cs="Times New Roman"/>
                <w:b/>
                <w:sz w:val="18"/>
                <w:szCs w:val="20"/>
                <w:lang w:eastAsia="hr-HR"/>
              </w:rPr>
              <w:t>Opis stavke</w:t>
            </w:r>
          </w:p>
        </w:tc>
        <w:tc>
          <w:tcPr>
            <w:tcW w:w="700" w:type="dxa"/>
            <w:shd w:val="clear" w:color="auto" w:fill="E7F0F9"/>
            <w:tcMar>
              <w:top w:w="0" w:type="dxa"/>
              <w:bottom w:w="0" w:type="dxa"/>
            </w:tcMar>
            <w:vAlign w:val="center"/>
          </w:tcPr>
          <w:p w14:paraId="56E21AFA" w14:textId="77777777" w:rsidR="001A2F3E" w:rsidRPr="00574338" w:rsidRDefault="001A2F3E" w:rsidP="00372A28">
            <w:pPr>
              <w:keepNext/>
              <w:keepLines/>
              <w:spacing w:after="0" w:line="240" w:lineRule="auto"/>
              <w:jc w:val="center"/>
              <w:rPr>
                <w:rFonts w:ascii="Times New Roman" w:eastAsia="Times New Roman" w:hAnsi="Times New Roman" w:cs="Times New Roman"/>
                <w:sz w:val="24"/>
                <w:szCs w:val="20"/>
                <w:lang w:eastAsia="hr-HR"/>
              </w:rPr>
            </w:pPr>
            <w:r w:rsidRPr="00574338">
              <w:rPr>
                <w:rFonts w:ascii="Times New Roman" w:eastAsia="Times New Roman" w:hAnsi="Times New Roman" w:cs="Times New Roman"/>
                <w:b/>
                <w:sz w:val="18"/>
                <w:szCs w:val="20"/>
                <w:lang w:eastAsia="hr-HR"/>
              </w:rPr>
              <w:t>Šifra</w:t>
            </w:r>
          </w:p>
        </w:tc>
        <w:tc>
          <w:tcPr>
            <w:tcW w:w="1860" w:type="dxa"/>
            <w:shd w:val="clear" w:color="auto" w:fill="E7F0F9"/>
            <w:tcMar>
              <w:top w:w="0" w:type="dxa"/>
              <w:bottom w:w="0" w:type="dxa"/>
            </w:tcMar>
            <w:vAlign w:val="center"/>
          </w:tcPr>
          <w:p w14:paraId="3B31BF83" w14:textId="77777777" w:rsidR="001A2F3E" w:rsidRPr="00574338" w:rsidRDefault="001A2F3E" w:rsidP="00372A28">
            <w:pPr>
              <w:keepNext/>
              <w:keepLines/>
              <w:spacing w:after="0" w:line="240" w:lineRule="auto"/>
              <w:jc w:val="center"/>
              <w:rPr>
                <w:rFonts w:ascii="Times New Roman" w:eastAsia="Times New Roman" w:hAnsi="Times New Roman" w:cs="Times New Roman"/>
                <w:sz w:val="24"/>
                <w:szCs w:val="20"/>
                <w:lang w:eastAsia="hr-HR"/>
              </w:rPr>
            </w:pPr>
            <w:r w:rsidRPr="00574338">
              <w:rPr>
                <w:rFonts w:ascii="Times New Roman" w:eastAsia="Times New Roman" w:hAnsi="Times New Roman" w:cs="Times New Roman"/>
                <w:b/>
                <w:sz w:val="18"/>
                <w:szCs w:val="20"/>
                <w:lang w:eastAsia="hr-HR"/>
              </w:rPr>
              <w:t>Ostvareno u izvještajnom razdoblju prethodne godine</w:t>
            </w:r>
          </w:p>
        </w:tc>
        <w:tc>
          <w:tcPr>
            <w:tcW w:w="1860" w:type="dxa"/>
            <w:shd w:val="clear" w:color="auto" w:fill="E7F0F9"/>
            <w:tcMar>
              <w:top w:w="0" w:type="dxa"/>
              <w:bottom w:w="0" w:type="dxa"/>
            </w:tcMar>
            <w:vAlign w:val="center"/>
          </w:tcPr>
          <w:p w14:paraId="7E8CE47F" w14:textId="77777777" w:rsidR="001A2F3E" w:rsidRPr="00574338" w:rsidRDefault="001A2F3E" w:rsidP="00372A28">
            <w:pPr>
              <w:keepNext/>
              <w:keepLines/>
              <w:spacing w:after="0" w:line="240" w:lineRule="auto"/>
              <w:jc w:val="center"/>
              <w:rPr>
                <w:rFonts w:ascii="Times New Roman" w:eastAsia="Times New Roman" w:hAnsi="Times New Roman" w:cs="Times New Roman"/>
                <w:sz w:val="24"/>
                <w:szCs w:val="20"/>
                <w:lang w:eastAsia="hr-HR"/>
              </w:rPr>
            </w:pPr>
            <w:r w:rsidRPr="00574338">
              <w:rPr>
                <w:rFonts w:ascii="Times New Roman" w:eastAsia="Times New Roman" w:hAnsi="Times New Roman" w:cs="Times New Roman"/>
                <w:b/>
                <w:sz w:val="18"/>
                <w:szCs w:val="20"/>
                <w:lang w:eastAsia="hr-HR"/>
              </w:rPr>
              <w:t>Ostvareno u izvještajnom razdoblju tekuće godine</w:t>
            </w:r>
          </w:p>
        </w:tc>
        <w:tc>
          <w:tcPr>
            <w:tcW w:w="700" w:type="dxa"/>
            <w:shd w:val="clear" w:color="auto" w:fill="E7F0F9"/>
            <w:tcMar>
              <w:top w:w="0" w:type="dxa"/>
              <w:bottom w:w="0" w:type="dxa"/>
            </w:tcMar>
            <w:vAlign w:val="center"/>
          </w:tcPr>
          <w:p w14:paraId="7E26C927" w14:textId="77777777" w:rsidR="001A2F3E" w:rsidRPr="00574338" w:rsidRDefault="001A2F3E" w:rsidP="00372A28">
            <w:pPr>
              <w:keepNext/>
              <w:keepLines/>
              <w:spacing w:after="0" w:line="240" w:lineRule="auto"/>
              <w:jc w:val="center"/>
              <w:rPr>
                <w:rFonts w:ascii="Times New Roman" w:eastAsia="Times New Roman" w:hAnsi="Times New Roman" w:cs="Times New Roman"/>
                <w:sz w:val="24"/>
                <w:szCs w:val="20"/>
                <w:lang w:eastAsia="hr-HR"/>
              </w:rPr>
            </w:pPr>
            <w:r w:rsidRPr="00574338">
              <w:rPr>
                <w:rFonts w:ascii="Times New Roman" w:eastAsia="Times New Roman" w:hAnsi="Times New Roman" w:cs="Times New Roman"/>
                <w:b/>
                <w:sz w:val="18"/>
                <w:szCs w:val="20"/>
                <w:lang w:eastAsia="hr-HR"/>
              </w:rPr>
              <w:t>Indeks (%)</w:t>
            </w:r>
          </w:p>
        </w:tc>
      </w:tr>
      <w:tr w:rsidR="001A2F3E" w:rsidRPr="00574338" w14:paraId="0C751A12" w14:textId="77777777" w:rsidTr="00372A28">
        <w:trPr>
          <w:cantSplit/>
          <w:trHeight w:val="560"/>
        </w:trPr>
        <w:tc>
          <w:tcPr>
            <w:tcW w:w="700" w:type="dxa"/>
            <w:tcMar>
              <w:top w:w="0" w:type="dxa"/>
              <w:bottom w:w="0" w:type="dxa"/>
            </w:tcMar>
            <w:vAlign w:val="center"/>
          </w:tcPr>
          <w:p w14:paraId="6485C41E" w14:textId="77777777" w:rsidR="001A2F3E" w:rsidRPr="00574338" w:rsidRDefault="001A2F3E" w:rsidP="00372A28">
            <w:pPr>
              <w:keepNext/>
              <w:keepLines/>
              <w:spacing w:after="0" w:line="240" w:lineRule="auto"/>
              <w:rPr>
                <w:rFonts w:ascii="Times New Roman" w:eastAsia="Times New Roman" w:hAnsi="Times New Roman" w:cs="Times New Roman"/>
                <w:sz w:val="24"/>
                <w:szCs w:val="20"/>
                <w:lang w:eastAsia="hr-HR"/>
              </w:rPr>
            </w:pPr>
            <w:r w:rsidRPr="00574338">
              <w:rPr>
                <w:rFonts w:ascii="Times New Roman" w:eastAsia="Times New Roman" w:hAnsi="Times New Roman" w:cs="Times New Roman"/>
                <w:sz w:val="18"/>
                <w:szCs w:val="20"/>
                <w:lang w:eastAsia="hr-HR"/>
              </w:rPr>
              <w:t>9221x, 9222x</w:t>
            </w:r>
          </w:p>
        </w:tc>
        <w:tc>
          <w:tcPr>
            <w:tcW w:w="3180" w:type="dxa"/>
            <w:tcMar>
              <w:top w:w="0" w:type="dxa"/>
              <w:bottom w:w="0" w:type="dxa"/>
            </w:tcMar>
            <w:vAlign w:val="center"/>
          </w:tcPr>
          <w:p w14:paraId="7AC19726" w14:textId="77777777" w:rsidR="001A2F3E" w:rsidRPr="00574338" w:rsidRDefault="001A2F3E" w:rsidP="00372A28">
            <w:pPr>
              <w:keepNext/>
              <w:keepLines/>
              <w:spacing w:after="0" w:line="240" w:lineRule="auto"/>
              <w:rPr>
                <w:rFonts w:ascii="Times New Roman" w:eastAsia="Times New Roman" w:hAnsi="Times New Roman" w:cs="Times New Roman"/>
                <w:sz w:val="24"/>
                <w:szCs w:val="20"/>
                <w:lang w:eastAsia="hr-HR"/>
              </w:rPr>
            </w:pPr>
            <w:r w:rsidRPr="00574338">
              <w:rPr>
                <w:rFonts w:ascii="Times New Roman" w:eastAsia="Times New Roman" w:hAnsi="Times New Roman" w:cs="Times New Roman"/>
                <w:sz w:val="18"/>
                <w:szCs w:val="20"/>
                <w:lang w:eastAsia="hr-HR"/>
              </w:rPr>
              <w:t>Višak prihoda - preneseni (šifre 92211+92212-92221-92222)</w:t>
            </w:r>
          </w:p>
        </w:tc>
        <w:tc>
          <w:tcPr>
            <w:tcW w:w="700" w:type="dxa"/>
            <w:tcMar>
              <w:top w:w="0" w:type="dxa"/>
              <w:bottom w:w="0" w:type="dxa"/>
            </w:tcMar>
            <w:vAlign w:val="center"/>
          </w:tcPr>
          <w:p w14:paraId="6FD08E5A" w14:textId="77777777" w:rsidR="001A2F3E" w:rsidRPr="00574338" w:rsidRDefault="001A2F3E" w:rsidP="00372A28">
            <w:pPr>
              <w:keepNext/>
              <w:keepLines/>
              <w:spacing w:after="0" w:line="240" w:lineRule="auto"/>
              <w:rPr>
                <w:rFonts w:ascii="Times New Roman" w:eastAsia="Times New Roman" w:hAnsi="Times New Roman" w:cs="Times New Roman"/>
                <w:sz w:val="24"/>
                <w:szCs w:val="20"/>
                <w:lang w:eastAsia="hr-HR"/>
              </w:rPr>
            </w:pPr>
            <w:r w:rsidRPr="00574338">
              <w:rPr>
                <w:rFonts w:ascii="Times New Roman" w:eastAsia="Times New Roman" w:hAnsi="Times New Roman" w:cs="Times New Roman"/>
                <w:sz w:val="18"/>
                <w:szCs w:val="20"/>
                <w:lang w:eastAsia="hr-HR"/>
              </w:rPr>
              <w:t>9221x,9222x VP</w:t>
            </w:r>
          </w:p>
        </w:tc>
        <w:tc>
          <w:tcPr>
            <w:tcW w:w="1860" w:type="dxa"/>
            <w:tcMar>
              <w:top w:w="0" w:type="dxa"/>
              <w:bottom w:w="0" w:type="dxa"/>
            </w:tcMar>
            <w:vAlign w:val="center"/>
          </w:tcPr>
          <w:p w14:paraId="2EF21526" w14:textId="77777777" w:rsidR="001A2F3E" w:rsidRPr="00574338" w:rsidRDefault="001A2F3E" w:rsidP="00372A28">
            <w:pPr>
              <w:keepNext/>
              <w:keepLines/>
              <w:spacing w:after="0" w:line="240" w:lineRule="auto"/>
              <w:jc w:val="right"/>
              <w:rPr>
                <w:rFonts w:ascii="Times New Roman" w:eastAsia="Times New Roman" w:hAnsi="Times New Roman" w:cs="Times New Roman"/>
                <w:sz w:val="24"/>
                <w:szCs w:val="20"/>
                <w:lang w:eastAsia="hr-HR"/>
              </w:rPr>
            </w:pPr>
            <w:r w:rsidRPr="00574338">
              <w:rPr>
                <w:rFonts w:ascii="Times New Roman" w:eastAsia="Times New Roman" w:hAnsi="Times New Roman" w:cs="Times New Roman"/>
                <w:sz w:val="18"/>
                <w:szCs w:val="20"/>
                <w:lang w:eastAsia="hr-HR"/>
              </w:rPr>
              <w:t>582.053,70</w:t>
            </w:r>
          </w:p>
        </w:tc>
        <w:tc>
          <w:tcPr>
            <w:tcW w:w="1860" w:type="dxa"/>
            <w:tcMar>
              <w:top w:w="0" w:type="dxa"/>
              <w:bottom w:w="0" w:type="dxa"/>
            </w:tcMar>
            <w:vAlign w:val="center"/>
          </w:tcPr>
          <w:p w14:paraId="18220F6D" w14:textId="77777777" w:rsidR="001A2F3E" w:rsidRPr="00574338" w:rsidRDefault="001A2F3E" w:rsidP="00372A28">
            <w:pPr>
              <w:keepNext/>
              <w:keepLines/>
              <w:spacing w:after="0" w:line="240" w:lineRule="auto"/>
              <w:jc w:val="right"/>
              <w:rPr>
                <w:rFonts w:ascii="Times New Roman" w:eastAsia="Times New Roman" w:hAnsi="Times New Roman" w:cs="Times New Roman"/>
                <w:sz w:val="24"/>
                <w:szCs w:val="20"/>
                <w:lang w:eastAsia="hr-HR"/>
              </w:rPr>
            </w:pPr>
            <w:r w:rsidRPr="00574338">
              <w:rPr>
                <w:rFonts w:ascii="Times New Roman" w:eastAsia="Times New Roman" w:hAnsi="Times New Roman" w:cs="Times New Roman"/>
                <w:sz w:val="18"/>
                <w:szCs w:val="20"/>
                <w:lang w:eastAsia="hr-HR"/>
              </w:rPr>
              <w:t>489.095,82</w:t>
            </w:r>
          </w:p>
        </w:tc>
        <w:tc>
          <w:tcPr>
            <w:tcW w:w="700" w:type="dxa"/>
            <w:tcMar>
              <w:top w:w="0" w:type="dxa"/>
              <w:bottom w:w="0" w:type="dxa"/>
            </w:tcMar>
            <w:vAlign w:val="center"/>
          </w:tcPr>
          <w:p w14:paraId="6DB67A0C" w14:textId="77777777" w:rsidR="001A2F3E" w:rsidRPr="00574338" w:rsidRDefault="001A2F3E" w:rsidP="00372A28">
            <w:pPr>
              <w:keepNext/>
              <w:keepLines/>
              <w:spacing w:after="0" w:line="240" w:lineRule="auto"/>
              <w:jc w:val="right"/>
              <w:rPr>
                <w:rFonts w:ascii="Times New Roman" w:eastAsia="Times New Roman" w:hAnsi="Times New Roman" w:cs="Times New Roman"/>
                <w:sz w:val="24"/>
                <w:szCs w:val="20"/>
                <w:lang w:eastAsia="hr-HR"/>
              </w:rPr>
            </w:pPr>
            <w:r w:rsidRPr="00574338">
              <w:rPr>
                <w:rFonts w:ascii="Times New Roman" w:eastAsia="Times New Roman" w:hAnsi="Times New Roman" w:cs="Times New Roman"/>
                <w:sz w:val="18"/>
                <w:szCs w:val="20"/>
                <w:lang w:eastAsia="hr-HR"/>
              </w:rPr>
              <w:t>84,0</w:t>
            </w:r>
          </w:p>
        </w:tc>
      </w:tr>
    </w:tbl>
    <w:p w14:paraId="6B17C4E7" w14:textId="41828880" w:rsidR="00A3026C" w:rsidRPr="00A3026C" w:rsidRDefault="00A3026C" w:rsidP="00A3026C">
      <w:pPr>
        <w:spacing w:before="100" w:beforeAutospacing="1" w:after="100" w:afterAutospacing="1" w:line="240" w:lineRule="auto"/>
        <w:outlineLvl w:val="2"/>
        <w:rPr>
          <w:rFonts w:ascii="Times New Roman" w:eastAsia="Times New Roman" w:hAnsi="Times New Roman" w:cs="Times New Roman"/>
          <w:b/>
          <w:bCs/>
          <w:sz w:val="27"/>
          <w:szCs w:val="27"/>
          <w:lang w:eastAsia="hr-HR"/>
        </w:rPr>
      </w:pPr>
      <w:r w:rsidRPr="00A3026C">
        <w:rPr>
          <w:rFonts w:ascii="Times New Roman" w:eastAsia="Times New Roman" w:hAnsi="Times New Roman" w:cs="Times New Roman"/>
          <w:b/>
          <w:bCs/>
          <w:sz w:val="27"/>
          <w:szCs w:val="27"/>
          <w:lang w:eastAsia="hr-HR"/>
        </w:rPr>
        <w:t>Bilješka 25. – Preneseni višak prihoda poslovanja (konto 92211)</w:t>
      </w:r>
    </w:p>
    <w:p w14:paraId="09E9BFEB" w14:textId="3321808C" w:rsidR="00A3026C" w:rsidRPr="00A3026C" w:rsidRDefault="00A3026C" w:rsidP="00A3026C">
      <w:pPr>
        <w:spacing w:before="100" w:beforeAutospacing="1" w:after="100" w:afterAutospacing="1" w:line="240" w:lineRule="auto"/>
        <w:rPr>
          <w:rFonts w:ascii="Times New Roman" w:eastAsia="Times New Roman" w:hAnsi="Times New Roman" w:cs="Times New Roman"/>
          <w:sz w:val="24"/>
          <w:szCs w:val="24"/>
          <w:lang w:eastAsia="hr-HR"/>
        </w:rPr>
      </w:pPr>
      <w:r w:rsidRPr="00A3026C">
        <w:rPr>
          <w:rFonts w:ascii="Times New Roman" w:eastAsia="Times New Roman" w:hAnsi="Times New Roman" w:cs="Times New Roman"/>
          <w:sz w:val="24"/>
          <w:szCs w:val="24"/>
          <w:lang w:eastAsia="hr-HR"/>
        </w:rPr>
        <w:t>Preneseni višak prihoda poslovanja iznosi 489.095,82 EUR, što predstavlja smanjenje od  u odnosu na prethodnu godinu, a proizlazi iz evidentiranja neutrošenih sredstava na kontu predujmova</w:t>
      </w:r>
      <w:r w:rsidR="006A7AD7">
        <w:rPr>
          <w:rFonts w:ascii="Times New Roman" w:eastAsia="Times New Roman" w:hAnsi="Times New Roman" w:cs="Times New Roman"/>
          <w:sz w:val="24"/>
          <w:szCs w:val="24"/>
          <w:lang w:eastAsia="hr-HR"/>
        </w:rPr>
        <w:t xml:space="preserve"> i manjak rashoda nad prihodima u 2024. godine</w:t>
      </w:r>
      <w:r w:rsidRPr="00A3026C">
        <w:rPr>
          <w:rFonts w:ascii="Times New Roman" w:eastAsia="Times New Roman" w:hAnsi="Times New Roman" w:cs="Times New Roman"/>
          <w:sz w:val="24"/>
          <w:szCs w:val="24"/>
          <w:lang w:eastAsia="hr-HR"/>
        </w:rPr>
        <w:t>.</w:t>
      </w:r>
    </w:p>
    <w:p w14:paraId="6774405C" w14:textId="77777777" w:rsidR="00A3026C" w:rsidRPr="00A3026C" w:rsidRDefault="00F35FE5" w:rsidP="00A3026C">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pict w14:anchorId="6AB06F0E">
          <v:rect id="_x0000_i1049" style="width:0;height:1.5pt" o:hralign="center" o:hrstd="t" o:hr="t" fillcolor="#a0a0a0" stroked="f"/>
        </w:pic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B400B" w:rsidRPr="00CB400B" w14:paraId="53D6024E" w14:textId="77777777" w:rsidTr="00372A28">
        <w:trPr>
          <w:cantSplit/>
        </w:trPr>
        <w:tc>
          <w:tcPr>
            <w:tcW w:w="700" w:type="dxa"/>
            <w:shd w:val="clear" w:color="auto" w:fill="E7F0F9"/>
            <w:tcMar>
              <w:top w:w="0" w:type="dxa"/>
              <w:bottom w:w="0" w:type="dxa"/>
            </w:tcMar>
            <w:vAlign w:val="center"/>
          </w:tcPr>
          <w:p w14:paraId="65706B5D" w14:textId="77777777" w:rsidR="00CB400B" w:rsidRPr="00CB400B" w:rsidRDefault="00CB400B" w:rsidP="00CB400B">
            <w:pPr>
              <w:keepNext/>
              <w:keepLines/>
              <w:spacing w:after="0" w:line="240" w:lineRule="auto"/>
              <w:jc w:val="center"/>
              <w:rPr>
                <w:rFonts w:ascii="Times New Roman" w:eastAsia="Times New Roman" w:hAnsi="Times New Roman" w:cs="Times New Roman"/>
                <w:sz w:val="24"/>
                <w:szCs w:val="20"/>
                <w:lang w:eastAsia="hr-HR"/>
              </w:rPr>
            </w:pPr>
            <w:r w:rsidRPr="00CB400B">
              <w:rPr>
                <w:rFonts w:ascii="Times New Roman" w:eastAsia="Times New Roman" w:hAnsi="Times New Roman" w:cs="Times New Roman"/>
                <w:b/>
                <w:sz w:val="18"/>
                <w:szCs w:val="20"/>
                <w:lang w:eastAsia="hr-HR"/>
              </w:rPr>
              <w:t>Račun iz rač. plana</w:t>
            </w:r>
          </w:p>
        </w:tc>
        <w:tc>
          <w:tcPr>
            <w:tcW w:w="3180" w:type="dxa"/>
            <w:shd w:val="clear" w:color="auto" w:fill="E7F0F9"/>
            <w:tcMar>
              <w:top w:w="0" w:type="dxa"/>
              <w:bottom w:w="0" w:type="dxa"/>
            </w:tcMar>
            <w:vAlign w:val="center"/>
          </w:tcPr>
          <w:p w14:paraId="24D3B07E" w14:textId="77777777" w:rsidR="00CB400B" w:rsidRPr="00CB400B" w:rsidRDefault="00CB400B" w:rsidP="00CB400B">
            <w:pPr>
              <w:keepNext/>
              <w:keepLines/>
              <w:spacing w:after="0" w:line="240" w:lineRule="auto"/>
              <w:jc w:val="center"/>
              <w:rPr>
                <w:rFonts w:ascii="Times New Roman" w:eastAsia="Times New Roman" w:hAnsi="Times New Roman" w:cs="Times New Roman"/>
                <w:sz w:val="24"/>
                <w:szCs w:val="20"/>
                <w:lang w:eastAsia="hr-HR"/>
              </w:rPr>
            </w:pPr>
            <w:r w:rsidRPr="00CB400B">
              <w:rPr>
                <w:rFonts w:ascii="Times New Roman" w:eastAsia="Times New Roman" w:hAnsi="Times New Roman" w:cs="Times New Roman"/>
                <w:b/>
                <w:sz w:val="18"/>
                <w:szCs w:val="20"/>
                <w:lang w:eastAsia="hr-HR"/>
              </w:rPr>
              <w:t>Opis stavke</w:t>
            </w:r>
          </w:p>
        </w:tc>
        <w:tc>
          <w:tcPr>
            <w:tcW w:w="700" w:type="dxa"/>
            <w:shd w:val="clear" w:color="auto" w:fill="E7F0F9"/>
            <w:tcMar>
              <w:top w:w="0" w:type="dxa"/>
              <w:bottom w:w="0" w:type="dxa"/>
            </w:tcMar>
            <w:vAlign w:val="center"/>
          </w:tcPr>
          <w:p w14:paraId="6826A637" w14:textId="77777777" w:rsidR="00CB400B" w:rsidRPr="00CB400B" w:rsidRDefault="00CB400B" w:rsidP="00CB400B">
            <w:pPr>
              <w:keepNext/>
              <w:keepLines/>
              <w:spacing w:after="0" w:line="240" w:lineRule="auto"/>
              <w:jc w:val="center"/>
              <w:rPr>
                <w:rFonts w:ascii="Times New Roman" w:eastAsia="Times New Roman" w:hAnsi="Times New Roman" w:cs="Times New Roman"/>
                <w:sz w:val="24"/>
                <w:szCs w:val="20"/>
                <w:lang w:eastAsia="hr-HR"/>
              </w:rPr>
            </w:pPr>
            <w:r w:rsidRPr="00CB400B">
              <w:rPr>
                <w:rFonts w:ascii="Times New Roman" w:eastAsia="Times New Roman" w:hAnsi="Times New Roman" w:cs="Times New Roman"/>
                <w:b/>
                <w:sz w:val="18"/>
                <w:szCs w:val="20"/>
                <w:lang w:eastAsia="hr-HR"/>
              </w:rPr>
              <w:t>Šifra</w:t>
            </w:r>
          </w:p>
        </w:tc>
        <w:tc>
          <w:tcPr>
            <w:tcW w:w="1860" w:type="dxa"/>
            <w:shd w:val="clear" w:color="auto" w:fill="E7F0F9"/>
            <w:tcMar>
              <w:top w:w="0" w:type="dxa"/>
              <w:bottom w:w="0" w:type="dxa"/>
            </w:tcMar>
            <w:vAlign w:val="center"/>
          </w:tcPr>
          <w:p w14:paraId="2DC38105" w14:textId="77777777" w:rsidR="00CB400B" w:rsidRPr="00CB400B" w:rsidRDefault="00CB400B" w:rsidP="00CB400B">
            <w:pPr>
              <w:keepNext/>
              <w:keepLines/>
              <w:spacing w:after="0" w:line="240" w:lineRule="auto"/>
              <w:jc w:val="center"/>
              <w:rPr>
                <w:rFonts w:ascii="Times New Roman" w:eastAsia="Times New Roman" w:hAnsi="Times New Roman" w:cs="Times New Roman"/>
                <w:sz w:val="24"/>
                <w:szCs w:val="20"/>
                <w:lang w:eastAsia="hr-HR"/>
              </w:rPr>
            </w:pPr>
            <w:r w:rsidRPr="00CB400B">
              <w:rPr>
                <w:rFonts w:ascii="Times New Roman" w:eastAsia="Times New Roman" w:hAnsi="Times New Roman" w:cs="Times New Roman"/>
                <w:b/>
                <w:sz w:val="18"/>
                <w:szCs w:val="20"/>
                <w:lang w:eastAsia="hr-HR"/>
              </w:rPr>
              <w:t>Ostvareno u izvještajnom razdoblju prethodne godine</w:t>
            </w:r>
          </w:p>
        </w:tc>
        <w:tc>
          <w:tcPr>
            <w:tcW w:w="1860" w:type="dxa"/>
            <w:shd w:val="clear" w:color="auto" w:fill="E7F0F9"/>
            <w:tcMar>
              <w:top w:w="0" w:type="dxa"/>
              <w:bottom w:w="0" w:type="dxa"/>
            </w:tcMar>
            <w:vAlign w:val="center"/>
          </w:tcPr>
          <w:p w14:paraId="40396C04" w14:textId="77777777" w:rsidR="00CB400B" w:rsidRPr="00CB400B" w:rsidRDefault="00CB400B" w:rsidP="00CB400B">
            <w:pPr>
              <w:keepNext/>
              <w:keepLines/>
              <w:spacing w:after="0" w:line="240" w:lineRule="auto"/>
              <w:jc w:val="center"/>
              <w:rPr>
                <w:rFonts w:ascii="Times New Roman" w:eastAsia="Times New Roman" w:hAnsi="Times New Roman" w:cs="Times New Roman"/>
                <w:sz w:val="24"/>
                <w:szCs w:val="20"/>
                <w:lang w:eastAsia="hr-HR"/>
              </w:rPr>
            </w:pPr>
            <w:r w:rsidRPr="00CB400B">
              <w:rPr>
                <w:rFonts w:ascii="Times New Roman" w:eastAsia="Times New Roman" w:hAnsi="Times New Roman" w:cs="Times New Roman"/>
                <w:b/>
                <w:sz w:val="18"/>
                <w:szCs w:val="20"/>
                <w:lang w:eastAsia="hr-HR"/>
              </w:rPr>
              <w:t>Ostvareno u izvještajnom razdoblju tekuće godine</w:t>
            </w:r>
          </w:p>
        </w:tc>
        <w:tc>
          <w:tcPr>
            <w:tcW w:w="700" w:type="dxa"/>
            <w:shd w:val="clear" w:color="auto" w:fill="E7F0F9"/>
            <w:tcMar>
              <w:top w:w="0" w:type="dxa"/>
              <w:bottom w:w="0" w:type="dxa"/>
            </w:tcMar>
            <w:vAlign w:val="center"/>
          </w:tcPr>
          <w:p w14:paraId="75F1AF10" w14:textId="77777777" w:rsidR="00CB400B" w:rsidRPr="00CB400B" w:rsidRDefault="00CB400B" w:rsidP="00CB400B">
            <w:pPr>
              <w:keepNext/>
              <w:keepLines/>
              <w:spacing w:after="0" w:line="240" w:lineRule="auto"/>
              <w:jc w:val="center"/>
              <w:rPr>
                <w:rFonts w:ascii="Times New Roman" w:eastAsia="Times New Roman" w:hAnsi="Times New Roman" w:cs="Times New Roman"/>
                <w:sz w:val="24"/>
                <w:szCs w:val="20"/>
                <w:lang w:eastAsia="hr-HR"/>
              </w:rPr>
            </w:pPr>
            <w:r w:rsidRPr="00CB400B">
              <w:rPr>
                <w:rFonts w:ascii="Times New Roman" w:eastAsia="Times New Roman" w:hAnsi="Times New Roman" w:cs="Times New Roman"/>
                <w:b/>
                <w:sz w:val="18"/>
                <w:szCs w:val="20"/>
                <w:lang w:eastAsia="hr-HR"/>
              </w:rPr>
              <w:t>Indeks (%)</w:t>
            </w:r>
          </w:p>
        </w:tc>
      </w:tr>
      <w:tr w:rsidR="00CB400B" w:rsidRPr="00CB400B" w14:paraId="3F025981" w14:textId="77777777" w:rsidTr="00372A28">
        <w:trPr>
          <w:cantSplit/>
          <w:trHeight w:val="560"/>
        </w:trPr>
        <w:tc>
          <w:tcPr>
            <w:tcW w:w="700" w:type="dxa"/>
            <w:tcMar>
              <w:top w:w="0" w:type="dxa"/>
              <w:bottom w:w="0" w:type="dxa"/>
            </w:tcMar>
            <w:vAlign w:val="center"/>
          </w:tcPr>
          <w:p w14:paraId="5423502A" w14:textId="77777777" w:rsidR="00CB400B" w:rsidRPr="00CB400B" w:rsidRDefault="00CB400B" w:rsidP="00CB400B">
            <w:pPr>
              <w:keepNext/>
              <w:keepLines/>
              <w:spacing w:after="0" w:line="240" w:lineRule="auto"/>
              <w:rPr>
                <w:rFonts w:ascii="Times New Roman" w:eastAsia="Times New Roman" w:hAnsi="Times New Roman" w:cs="Times New Roman"/>
                <w:sz w:val="24"/>
                <w:szCs w:val="20"/>
                <w:lang w:eastAsia="hr-HR"/>
              </w:rPr>
            </w:pPr>
            <w:r w:rsidRPr="00CB400B">
              <w:rPr>
                <w:rFonts w:ascii="Times New Roman" w:eastAsia="Times New Roman" w:hAnsi="Times New Roman" w:cs="Times New Roman"/>
                <w:sz w:val="18"/>
                <w:szCs w:val="20"/>
                <w:lang w:eastAsia="hr-HR"/>
              </w:rPr>
              <w:t>4</w:t>
            </w:r>
          </w:p>
        </w:tc>
        <w:tc>
          <w:tcPr>
            <w:tcW w:w="3180" w:type="dxa"/>
            <w:tcMar>
              <w:top w:w="0" w:type="dxa"/>
              <w:bottom w:w="0" w:type="dxa"/>
            </w:tcMar>
            <w:vAlign w:val="center"/>
          </w:tcPr>
          <w:p w14:paraId="69C72F53" w14:textId="77777777" w:rsidR="00CB400B" w:rsidRPr="00CB400B" w:rsidRDefault="00CB400B" w:rsidP="00CB400B">
            <w:pPr>
              <w:keepNext/>
              <w:keepLines/>
              <w:spacing w:after="0" w:line="240" w:lineRule="auto"/>
              <w:rPr>
                <w:rFonts w:ascii="Times New Roman" w:eastAsia="Times New Roman" w:hAnsi="Times New Roman" w:cs="Times New Roman"/>
                <w:sz w:val="24"/>
                <w:szCs w:val="20"/>
                <w:lang w:eastAsia="hr-HR"/>
              </w:rPr>
            </w:pPr>
            <w:r w:rsidRPr="00CB400B">
              <w:rPr>
                <w:rFonts w:ascii="Times New Roman" w:eastAsia="Times New Roman" w:hAnsi="Times New Roman" w:cs="Times New Roman"/>
                <w:sz w:val="18"/>
                <w:szCs w:val="20"/>
                <w:lang w:eastAsia="hr-HR"/>
              </w:rPr>
              <w:t>Rashodi za nabavu nefinancijske imovine (šifre 41+42+43+44+45)</w:t>
            </w:r>
          </w:p>
        </w:tc>
        <w:tc>
          <w:tcPr>
            <w:tcW w:w="700" w:type="dxa"/>
            <w:tcMar>
              <w:top w:w="0" w:type="dxa"/>
              <w:bottom w:w="0" w:type="dxa"/>
            </w:tcMar>
            <w:vAlign w:val="center"/>
          </w:tcPr>
          <w:p w14:paraId="196F7BB7" w14:textId="77777777" w:rsidR="00CB400B" w:rsidRPr="00CB400B" w:rsidRDefault="00CB400B" w:rsidP="00CB400B">
            <w:pPr>
              <w:keepNext/>
              <w:keepLines/>
              <w:spacing w:after="0" w:line="240" w:lineRule="auto"/>
              <w:rPr>
                <w:rFonts w:ascii="Times New Roman" w:eastAsia="Times New Roman" w:hAnsi="Times New Roman" w:cs="Times New Roman"/>
                <w:sz w:val="24"/>
                <w:szCs w:val="20"/>
                <w:lang w:eastAsia="hr-HR"/>
              </w:rPr>
            </w:pPr>
            <w:r w:rsidRPr="00CB400B">
              <w:rPr>
                <w:rFonts w:ascii="Times New Roman" w:eastAsia="Times New Roman" w:hAnsi="Times New Roman" w:cs="Times New Roman"/>
                <w:sz w:val="18"/>
                <w:szCs w:val="20"/>
                <w:lang w:eastAsia="hr-HR"/>
              </w:rPr>
              <w:t>4</w:t>
            </w:r>
          </w:p>
        </w:tc>
        <w:tc>
          <w:tcPr>
            <w:tcW w:w="1860" w:type="dxa"/>
            <w:tcMar>
              <w:top w:w="0" w:type="dxa"/>
              <w:bottom w:w="0" w:type="dxa"/>
            </w:tcMar>
            <w:vAlign w:val="center"/>
          </w:tcPr>
          <w:p w14:paraId="64E9D8EB" w14:textId="77777777" w:rsidR="00CB400B" w:rsidRPr="00CB400B" w:rsidRDefault="00CB400B" w:rsidP="00CB400B">
            <w:pPr>
              <w:keepNext/>
              <w:keepLines/>
              <w:spacing w:after="0" w:line="240" w:lineRule="auto"/>
              <w:jc w:val="right"/>
              <w:rPr>
                <w:rFonts w:ascii="Times New Roman" w:eastAsia="Times New Roman" w:hAnsi="Times New Roman" w:cs="Times New Roman"/>
                <w:sz w:val="24"/>
                <w:szCs w:val="20"/>
                <w:lang w:eastAsia="hr-HR"/>
              </w:rPr>
            </w:pPr>
            <w:r w:rsidRPr="00CB400B">
              <w:rPr>
                <w:rFonts w:ascii="Times New Roman" w:eastAsia="Times New Roman" w:hAnsi="Times New Roman" w:cs="Times New Roman"/>
                <w:sz w:val="18"/>
                <w:szCs w:val="20"/>
                <w:lang w:eastAsia="hr-HR"/>
              </w:rPr>
              <w:t>60.488,38</w:t>
            </w:r>
          </w:p>
        </w:tc>
        <w:tc>
          <w:tcPr>
            <w:tcW w:w="1860" w:type="dxa"/>
            <w:tcMar>
              <w:top w:w="0" w:type="dxa"/>
              <w:bottom w:w="0" w:type="dxa"/>
            </w:tcMar>
            <w:vAlign w:val="center"/>
          </w:tcPr>
          <w:p w14:paraId="7A33AD79" w14:textId="77777777" w:rsidR="00CB400B" w:rsidRPr="00CB400B" w:rsidRDefault="00CB400B" w:rsidP="00CB400B">
            <w:pPr>
              <w:keepNext/>
              <w:keepLines/>
              <w:spacing w:after="0" w:line="240" w:lineRule="auto"/>
              <w:jc w:val="right"/>
              <w:rPr>
                <w:rFonts w:ascii="Times New Roman" w:eastAsia="Times New Roman" w:hAnsi="Times New Roman" w:cs="Times New Roman"/>
                <w:sz w:val="24"/>
                <w:szCs w:val="20"/>
                <w:lang w:eastAsia="hr-HR"/>
              </w:rPr>
            </w:pPr>
            <w:r w:rsidRPr="00CB400B">
              <w:rPr>
                <w:rFonts w:ascii="Times New Roman" w:eastAsia="Times New Roman" w:hAnsi="Times New Roman" w:cs="Times New Roman"/>
                <w:sz w:val="18"/>
                <w:szCs w:val="20"/>
                <w:lang w:eastAsia="hr-HR"/>
              </w:rPr>
              <w:t>50.672,23</w:t>
            </w:r>
          </w:p>
        </w:tc>
        <w:tc>
          <w:tcPr>
            <w:tcW w:w="700" w:type="dxa"/>
            <w:tcMar>
              <w:top w:w="0" w:type="dxa"/>
              <w:bottom w:w="0" w:type="dxa"/>
            </w:tcMar>
            <w:vAlign w:val="center"/>
          </w:tcPr>
          <w:p w14:paraId="2B92EFB2" w14:textId="77777777" w:rsidR="00CB400B" w:rsidRPr="00CB400B" w:rsidRDefault="00CB400B" w:rsidP="00CB400B">
            <w:pPr>
              <w:keepNext/>
              <w:keepLines/>
              <w:spacing w:after="0" w:line="240" w:lineRule="auto"/>
              <w:jc w:val="right"/>
              <w:rPr>
                <w:rFonts w:ascii="Times New Roman" w:eastAsia="Times New Roman" w:hAnsi="Times New Roman" w:cs="Times New Roman"/>
                <w:sz w:val="24"/>
                <w:szCs w:val="20"/>
                <w:lang w:eastAsia="hr-HR"/>
              </w:rPr>
            </w:pPr>
            <w:r w:rsidRPr="00CB400B">
              <w:rPr>
                <w:rFonts w:ascii="Times New Roman" w:eastAsia="Times New Roman" w:hAnsi="Times New Roman" w:cs="Times New Roman"/>
                <w:sz w:val="18"/>
                <w:szCs w:val="20"/>
                <w:lang w:eastAsia="hr-HR"/>
              </w:rPr>
              <w:t>83,8</w:t>
            </w:r>
          </w:p>
        </w:tc>
      </w:tr>
    </w:tbl>
    <w:p w14:paraId="71D5E6C8" w14:textId="77777777" w:rsidR="00A3026C" w:rsidRPr="00A3026C" w:rsidRDefault="00A3026C" w:rsidP="00A3026C">
      <w:pPr>
        <w:spacing w:before="100" w:beforeAutospacing="1" w:after="100" w:afterAutospacing="1" w:line="240" w:lineRule="auto"/>
        <w:outlineLvl w:val="2"/>
        <w:rPr>
          <w:rFonts w:ascii="Times New Roman" w:eastAsia="Times New Roman" w:hAnsi="Times New Roman" w:cs="Times New Roman"/>
          <w:b/>
          <w:bCs/>
          <w:sz w:val="27"/>
          <w:szCs w:val="27"/>
          <w:lang w:eastAsia="hr-HR"/>
        </w:rPr>
      </w:pPr>
      <w:r w:rsidRPr="00A3026C">
        <w:rPr>
          <w:rFonts w:ascii="Times New Roman" w:eastAsia="Times New Roman" w:hAnsi="Times New Roman" w:cs="Times New Roman"/>
          <w:b/>
          <w:bCs/>
          <w:sz w:val="27"/>
          <w:szCs w:val="27"/>
          <w:lang w:eastAsia="hr-HR"/>
        </w:rPr>
        <w:t>Bilješka 26. – Rashodi za nabavu nefinancijske imovine (razred 4)</w:t>
      </w:r>
    </w:p>
    <w:p w14:paraId="36036CEF" w14:textId="77777777" w:rsidR="00A3026C" w:rsidRPr="00A3026C" w:rsidRDefault="00A3026C" w:rsidP="00A3026C">
      <w:pPr>
        <w:spacing w:before="100" w:beforeAutospacing="1" w:after="100" w:afterAutospacing="1" w:line="240" w:lineRule="auto"/>
        <w:rPr>
          <w:rFonts w:ascii="Times New Roman" w:eastAsia="Times New Roman" w:hAnsi="Times New Roman" w:cs="Times New Roman"/>
          <w:sz w:val="24"/>
          <w:szCs w:val="24"/>
          <w:lang w:eastAsia="hr-HR"/>
        </w:rPr>
      </w:pPr>
      <w:r w:rsidRPr="00A3026C">
        <w:rPr>
          <w:rFonts w:ascii="Times New Roman" w:eastAsia="Times New Roman" w:hAnsi="Times New Roman" w:cs="Times New Roman"/>
          <w:sz w:val="24"/>
          <w:szCs w:val="24"/>
          <w:lang w:eastAsia="hr-HR"/>
        </w:rPr>
        <w:t>Rashodi su ostvareni u iznosu od 50.672,23 EUR, što predstavlja smanjenje od 16,2 % u odnosu na prethodnu godinu. Rashodi se odnose na nabavu klimatizacijske opreme te opreme financirane iz NPOO i projekta S(U)porta.</w:t>
      </w:r>
    </w:p>
    <w:p w14:paraId="3C76E46A" w14:textId="77777777" w:rsidR="00A3026C" w:rsidRPr="00A3026C" w:rsidRDefault="00F35FE5" w:rsidP="00A3026C">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pict w14:anchorId="0DA1493A">
          <v:rect id="_x0000_i1050" style="width:0;height:1.5pt" o:hralign="center" o:hrstd="t" o:hr="t" fillcolor="#a0a0a0" stroked="f"/>
        </w:pic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A7558" w:rsidRPr="004A7558" w14:paraId="66B3980B" w14:textId="77777777" w:rsidTr="00372A28">
        <w:trPr>
          <w:cantSplit/>
        </w:trPr>
        <w:tc>
          <w:tcPr>
            <w:tcW w:w="700" w:type="dxa"/>
            <w:shd w:val="clear" w:color="auto" w:fill="E7F0F9"/>
            <w:tcMar>
              <w:top w:w="0" w:type="dxa"/>
              <w:bottom w:w="0" w:type="dxa"/>
            </w:tcMar>
            <w:vAlign w:val="center"/>
          </w:tcPr>
          <w:p w14:paraId="4B951EDD" w14:textId="77777777" w:rsidR="004A7558" w:rsidRPr="004A7558" w:rsidRDefault="004A7558" w:rsidP="004A7558">
            <w:pPr>
              <w:keepNext/>
              <w:keepLines/>
              <w:spacing w:after="0" w:line="240" w:lineRule="auto"/>
              <w:jc w:val="center"/>
              <w:rPr>
                <w:rFonts w:ascii="Times New Roman" w:eastAsia="Times New Roman" w:hAnsi="Times New Roman" w:cs="Times New Roman"/>
                <w:sz w:val="24"/>
                <w:szCs w:val="20"/>
                <w:lang w:eastAsia="hr-HR"/>
              </w:rPr>
            </w:pPr>
            <w:r w:rsidRPr="004A7558">
              <w:rPr>
                <w:rFonts w:ascii="Times New Roman" w:eastAsia="Times New Roman" w:hAnsi="Times New Roman" w:cs="Times New Roman"/>
                <w:b/>
                <w:sz w:val="18"/>
                <w:szCs w:val="20"/>
                <w:lang w:eastAsia="hr-HR"/>
              </w:rPr>
              <w:t>Račun iz rač. plana</w:t>
            </w:r>
          </w:p>
        </w:tc>
        <w:tc>
          <w:tcPr>
            <w:tcW w:w="3180" w:type="dxa"/>
            <w:shd w:val="clear" w:color="auto" w:fill="E7F0F9"/>
            <w:tcMar>
              <w:top w:w="0" w:type="dxa"/>
              <w:bottom w:w="0" w:type="dxa"/>
            </w:tcMar>
            <w:vAlign w:val="center"/>
          </w:tcPr>
          <w:p w14:paraId="32CDEE9C" w14:textId="77777777" w:rsidR="004A7558" w:rsidRPr="004A7558" w:rsidRDefault="004A7558" w:rsidP="004A7558">
            <w:pPr>
              <w:keepNext/>
              <w:keepLines/>
              <w:spacing w:after="0" w:line="240" w:lineRule="auto"/>
              <w:jc w:val="center"/>
              <w:rPr>
                <w:rFonts w:ascii="Times New Roman" w:eastAsia="Times New Roman" w:hAnsi="Times New Roman" w:cs="Times New Roman"/>
                <w:sz w:val="24"/>
                <w:szCs w:val="20"/>
                <w:lang w:eastAsia="hr-HR"/>
              </w:rPr>
            </w:pPr>
            <w:r w:rsidRPr="004A7558">
              <w:rPr>
                <w:rFonts w:ascii="Times New Roman" w:eastAsia="Times New Roman" w:hAnsi="Times New Roman" w:cs="Times New Roman"/>
                <w:b/>
                <w:sz w:val="18"/>
                <w:szCs w:val="20"/>
                <w:lang w:eastAsia="hr-HR"/>
              </w:rPr>
              <w:t>Opis stavke</w:t>
            </w:r>
          </w:p>
        </w:tc>
        <w:tc>
          <w:tcPr>
            <w:tcW w:w="700" w:type="dxa"/>
            <w:shd w:val="clear" w:color="auto" w:fill="E7F0F9"/>
            <w:tcMar>
              <w:top w:w="0" w:type="dxa"/>
              <w:bottom w:w="0" w:type="dxa"/>
            </w:tcMar>
            <w:vAlign w:val="center"/>
          </w:tcPr>
          <w:p w14:paraId="2147A6D9" w14:textId="77777777" w:rsidR="004A7558" w:rsidRPr="004A7558" w:rsidRDefault="004A7558" w:rsidP="004A7558">
            <w:pPr>
              <w:keepNext/>
              <w:keepLines/>
              <w:spacing w:after="0" w:line="240" w:lineRule="auto"/>
              <w:jc w:val="center"/>
              <w:rPr>
                <w:rFonts w:ascii="Times New Roman" w:eastAsia="Times New Roman" w:hAnsi="Times New Roman" w:cs="Times New Roman"/>
                <w:sz w:val="24"/>
                <w:szCs w:val="20"/>
                <w:lang w:eastAsia="hr-HR"/>
              </w:rPr>
            </w:pPr>
            <w:r w:rsidRPr="004A7558">
              <w:rPr>
                <w:rFonts w:ascii="Times New Roman" w:eastAsia="Times New Roman" w:hAnsi="Times New Roman" w:cs="Times New Roman"/>
                <w:b/>
                <w:sz w:val="18"/>
                <w:szCs w:val="20"/>
                <w:lang w:eastAsia="hr-HR"/>
              </w:rPr>
              <w:t>Šifra</w:t>
            </w:r>
          </w:p>
        </w:tc>
        <w:tc>
          <w:tcPr>
            <w:tcW w:w="1860" w:type="dxa"/>
            <w:shd w:val="clear" w:color="auto" w:fill="E7F0F9"/>
            <w:tcMar>
              <w:top w:w="0" w:type="dxa"/>
              <w:bottom w:w="0" w:type="dxa"/>
            </w:tcMar>
            <w:vAlign w:val="center"/>
          </w:tcPr>
          <w:p w14:paraId="54D893F2" w14:textId="77777777" w:rsidR="004A7558" w:rsidRPr="004A7558" w:rsidRDefault="004A7558" w:rsidP="004A7558">
            <w:pPr>
              <w:keepNext/>
              <w:keepLines/>
              <w:spacing w:after="0" w:line="240" w:lineRule="auto"/>
              <w:jc w:val="center"/>
              <w:rPr>
                <w:rFonts w:ascii="Times New Roman" w:eastAsia="Times New Roman" w:hAnsi="Times New Roman" w:cs="Times New Roman"/>
                <w:sz w:val="24"/>
                <w:szCs w:val="20"/>
                <w:lang w:eastAsia="hr-HR"/>
              </w:rPr>
            </w:pPr>
            <w:r w:rsidRPr="004A7558">
              <w:rPr>
                <w:rFonts w:ascii="Times New Roman" w:eastAsia="Times New Roman" w:hAnsi="Times New Roman" w:cs="Times New Roman"/>
                <w:b/>
                <w:sz w:val="18"/>
                <w:szCs w:val="20"/>
                <w:lang w:eastAsia="hr-HR"/>
              </w:rPr>
              <w:t>Ostvareno u izvještajnom razdoblju prethodne godine</w:t>
            </w:r>
          </w:p>
        </w:tc>
        <w:tc>
          <w:tcPr>
            <w:tcW w:w="1860" w:type="dxa"/>
            <w:shd w:val="clear" w:color="auto" w:fill="E7F0F9"/>
            <w:tcMar>
              <w:top w:w="0" w:type="dxa"/>
              <w:bottom w:w="0" w:type="dxa"/>
            </w:tcMar>
            <w:vAlign w:val="center"/>
          </w:tcPr>
          <w:p w14:paraId="13B07ED6" w14:textId="77777777" w:rsidR="004A7558" w:rsidRPr="004A7558" w:rsidRDefault="004A7558" w:rsidP="004A7558">
            <w:pPr>
              <w:keepNext/>
              <w:keepLines/>
              <w:spacing w:after="0" w:line="240" w:lineRule="auto"/>
              <w:jc w:val="center"/>
              <w:rPr>
                <w:rFonts w:ascii="Times New Roman" w:eastAsia="Times New Roman" w:hAnsi="Times New Roman" w:cs="Times New Roman"/>
                <w:sz w:val="24"/>
                <w:szCs w:val="20"/>
                <w:lang w:eastAsia="hr-HR"/>
              </w:rPr>
            </w:pPr>
            <w:r w:rsidRPr="004A7558">
              <w:rPr>
                <w:rFonts w:ascii="Times New Roman" w:eastAsia="Times New Roman" w:hAnsi="Times New Roman" w:cs="Times New Roman"/>
                <w:b/>
                <w:sz w:val="18"/>
                <w:szCs w:val="20"/>
                <w:lang w:eastAsia="hr-HR"/>
              </w:rPr>
              <w:t>Ostvareno u izvještajnom razdoblju tekuće godine</w:t>
            </w:r>
          </w:p>
        </w:tc>
        <w:tc>
          <w:tcPr>
            <w:tcW w:w="700" w:type="dxa"/>
            <w:shd w:val="clear" w:color="auto" w:fill="E7F0F9"/>
            <w:tcMar>
              <w:top w:w="0" w:type="dxa"/>
              <w:bottom w:w="0" w:type="dxa"/>
            </w:tcMar>
            <w:vAlign w:val="center"/>
          </w:tcPr>
          <w:p w14:paraId="74FE9C00" w14:textId="77777777" w:rsidR="004A7558" w:rsidRPr="004A7558" w:rsidRDefault="004A7558" w:rsidP="004A7558">
            <w:pPr>
              <w:keepNext/>
              <w:keepLines/>
              <w:spacing w:after="0" w:line="240" w:lineRule="auto"/>
              <w:jc w:val="center"/>
              <w:rPr>
                <w:rFonts w:ascii="Times New Roman" w:eastAsia="Times New Roman" w:hAnsi="Times New Roman" w:cs="Times New Roman"/>
                <w:sz w:val="24"/>
                <w:szCs w:val="20"/>
                <w:lang w:eastAsia="hr-HR"/>
              </w:rPr>
            </w:pPr>
            <w:r w:rsidRPr="004A7558">
              <w:rPr>
                <w:rFonts w:ascii="Times New Roman" w:eastAsia="Times New Roman" w:hAnsi="Times New Roman" w:cs="Times New Roman"/>
                <w:b/>
                <w:sz w:val="18"/>
                <w:szCs w:val="20"/>
                <w:lang w:eastAsia="hr-HR"/>
              </w:rPr>
              <w:t>Indeks (%)</w:t>
            </w:r>
          </w:p>
        </w:tc>
      </w:tr>
      <w:tr w:rsidR="004A7558" w:rsidRPr="004A7558" w14:paraId="3D8225AB" w14:textId="77777777" w:rsidTr="00372A28">
        <w:trPr>
          <w:cantSplit/>
          <w:trHeight w:val="560"/>
        </w:trPr>
        <w:tc>
          <w:tcPr>
            <w:tcW w:w="700" w:type="dxa"/>
            <w:tcMar>
              <w:top w:w="0" w:type="dxa"/>
              <w:bottom w:w="0" w:type="dxa"/>
            </w:tcMar>
            <w:vAlign w:val="center"/>
          </w:tcPr>
          <w:p w14:paraId="12DCDB81" w14:textId="77777777" w:rsidR="004A7558" w:rsidRPr="004A7558" w:rsidRDefault="004A7558" w:rsidP="004A7558">
            <w:pPr>
              <w:keepNext/>
              <w:keepLines/>
              <w:spacing w:after="0" w:line="240" w:lineRule="auto"/>
              <w:rPr>
                <w:rFonts w:ascii="Times New Roman" w:eastAsia="Times New Roman" w:hAnsi="Times New Roman" w:cs="Times New Roman"/>
                <w:sz w:val="24"/>
                <w:szCs w:val="20"/>
                <w:lang w:eastAsia="hr-HR"/>
              </w:rPr>
            </w:pPr>
          </w:p>
        </w:tc>
        <w:tc>
          <w:tcPr>
            <w:tcW w:w="3180" w:type="dxa"/>
            <w:tcMar>
              <w:top w:w="0" w:type="dxa"/>
              <w:bottom w:w="0" w:type="dxa"/>
            </w:tcMar>
            <w:vAlign w:val="center"/>
          </w:tcPr>
          <w:p w14:paraId="3DDDA0DB" w14:textId="77777777" w:rsidR="004A7558" w:rsidRPr="004A7558" w:rsidRDefault="004A7558" w:rsidP="004A7558">
            <w:pPr>
              <w:keepNext/>
              <w:keepLines/>
              <w:spacing w:after="0" w:line="240" w:lineRule="auto"/>
              <w:rPr>
                <w:rFonts w:ascii="Times New Roman" w:eastAsia="Times New Roman" w:hAnsi="Times New Roman" w:cs="Times New Roman"/>
                <w:sz w:val="24"/>
                <w:szCs w:val="20"/>
                <w:lang w:eastAsia="hr-HR"/>
              </w:rPr>
            </w:pPr>
            <w:r w:rsidRPr="004A7558">
              <w:rPr>
                <w:rFonts w:ascii="Times New Roman" w:eastAsia="Times New Roman" w:hAnsi="Times New Roman" w:cs="Times New Roman"/>
                <w:sz w:val="18"/>
                <w:szCs w:val="20"/>
                <w:lang w:eastAsia="hr-HR"/>
              </w:rPr>
              <w:t>MANJAK PRIHODA OD NEFINANCIJSKE IMOVINE (šifre 4-7)</w:t>
            </w:r>
          </w:p>
        </w:tc>
        <w:tc>
          <w:tcPr>
            <w:tcW w:w="700" w:type="dxa"/>
            <w:tcMar>
              <w:top w:w="0" w:type="dxa"/>
              <w:bottom w:w="0" w:type="dxa"/>
            </w:tcMar>
            <w:vAlign w:val="center"/>
          </w:tcPr>
          <w:p w14:paraId="7A70C5DA" w14:textId="77777777" w:rsidR="004A7558" w:rsidRPr="004A7558" w:rsidRDefault="004A7558" w:rsidP="004A7558">
            <w:pPr>
              <w:keepNext/>
              <w:keepLines/>
              <w:spacing w:after="0" w:line="240" w:lineRule="auto"/>
              <w:rPr>
                <w:rFonts w:ascii="Times New Roman" w:eastAsia="Times New Roman" w:hAnsi="Times New Roman" w:cs="Times New Roman"/>
                <w:sz w:val="24"/>
                <w:szCs w:val="20"/>
                <w:lang w:eastAsia="hr-HR"/>
              </w:rPr>
            </w:pPr>
            <w:r w:rsidRPr="004A7558">
              <w:rPr>
                <w:rFonts w:ascii="Times New Roman" w:eastAsia="Times New Roman" w:hAnsi="Times New Roman" w:cs="Times New Roman"/>
                <w:sz w:val="18"/>
                <w:szCs w:val="20"/>
                <w:lang w:eastAsia="hr-HR"/>
              </w:rPr>
              <w:t>Y002</w:t>
            </w:r>
          </w:p>
        </w:tc>
        <w:tc>
          <w:tcPr>
            <w:tcW w:w="1860" w:type="dxa"/>
            <w:tcMar>
              <w:top w:w="0" w:type="dxa"/>
              <w:bottom w:w="0" w:type="dxa"/>
            </w:tcMar>
            <w:vAlign w:val="center"/>
          </w:tcPr>
          <w:p w14:paraId="5363234C" w14:textId="77777777" w:rsidR="004A7558" w:rsidRPr="004A7558" w:rsidRDefault="004A7558" w:rsidP="004A7558">
            <w:pPr>
              <w:keepNext/>
              <w:keepLines/>
              <w:spacing w:after="0" w:line="240" w:lineRule="auto"/>
              <w:jc w:val="right"/>
              <w:rPr>
                <w:rFonts w:ascii="Times New Roman" w:eastAsia="Times New Roman" w:hAnsi="Times New Roman" w:cs="Times New Roman"/>
                <w:sz w:val="24"/>
                <w:szCs w:val="20"/>
                <w:lang w:eastAsia="hr-HR"/>
              </w:rPr>
            </w:pPr>
            <w:r w:rsidRPr="004A7558">
              <w:rPr>
                <w:rFonts w:ascii="Times New Roman" w:eastAsia="Times New Roman" w:hAnsi="Times New Roman" w:cs="Times New Roman"/>
                <w:sz w:val="18"/>
                <w:szCs w:val="20"/>
                <w:lang w:eastAsia="hr-HR"/>
              </w:rPr>
              <w:t>60.168,38</w:t>
            </w:r>
          </w:p>
        </w:tc>
        <w:tc>
          <w:tcPr>
            <w:tcW w:w="1860" w:type="dxa"/>
            <w:tcMar>
              <w:top w:w="0" w:type="dxa"/>
              <w:bottom w:w="0" w:type="dxa"/>
            </w:tcMar>
            <w:vAlign w:val="center"/>
          </w:tcPr>
          <w:p w14:paraId="1D4DF20E" w14:textId="77777777" w:rsidR="004A7558" w:rsidRPr="004A7558" w:rsidRDefault="004A7558" w:rsidP="004A7558">
            <w:pPr>
              <w:keepNext/>
              <w:keepLines/>
              <w:spacing w:after="0" w:line="240" w:lineRule="auto"/>
              <w:jc w:val="right"/>
              <w:rPr>
                <w:rFonts w:ascii="Times New Roman" w:eastAsia="Times New Roman" w:hAnsi="Times New Roman" w:cs="Times New Roman"/>
                <w:sz w:val="24"/>
                <w:szCs w:val="20"/>
                <w:lang w:eastAsia="hr-HR"/>
              </w:rPr>
            </w:pPr>
            <w:r w:rsidRPr="004A7558">
              <w:rPr>
                <w:rFonts w:ascii="Times New Roman" w:eastAsia="Times New Roman" w:hAnsi="Times New Roman" w:cs="Times New Roman"/>
                <w:sz w:val="18"/>
                <w:szCs w:val="20"/>
                <w:lang w:eastAsia="hr-HR"/>
              </w:rPr>
              <w:t>50.672,23</w:t>
            </w:r>
          </w:p>
        </w:tc>
        <w:tc>
          <w:tcPr>
            <w:tcW w:w="700" w:type="dxa"/>
            <w:tcMar>
              <w:top w:w="0" w:type="dxa"/>
              <w:bottom w:w="0" w:type="dxa"/>
            </w:tcMar>
            <w:vAlign w:val="center"/>
          </w:tcPr>
          <w:p w14:paraId="524BB596" w14:textId="77777777" w:rsidR="004A7558" w:rsidRPr="004A7558" w:rsidRDefault="004A7558" w:rsidP="004A7558">
            <w:pPr>
              <w:keepNext/>
              <w:keepLines/>
              <w:spacing w:after="0" w:line="240" w:lineRule="auto"/>
              <w:jc w:val="right"/>
              <w:rPr>
                <w:rFonts w:ascii="Times New Roman" w:eastAsia="Times New Roman" w:hAnsi="Times New Roman" w:cs="Times New Roman"/>
                <w:sz w:val="24"/>
                <w:szCs w:val="20"/>
                <w:lang w:eastAsia="hr-HR"/>
              </w:rPr>
            </w:pPr>
            <w:r w:rsidRPr="004A7558">
              <w:rPr>
                <w:rFonts w:ascii="Times New Roman" w:eastAsia="Times New Roman" w:hAnsi="Times New Roman" w:cs="Times New Roman"/>
                <w:sz w:val="18"/>
                <w:szCs w:val="20"/>
                <w:lang w:eastAsia="hr-HR"/>
              </w:rPr>
              <w:t>84,2</w:t>
            </w:r>
          </w:p>
        </w:tc>
      </w:tr>
    </w:tbl>
    <w:p w14:paraId="38259D4F" w14:textId="77777777" w:rsidR="00A3026C" w:rsidRPr="00A3026C" w:rsidRDefault="00A3026C" w:rsidP="00A3026C">
      <w:pPr>
        <w:spacing w:before="100" w:beforeAutospacing="1" w:after="100" w:afterAutospacing="1" w:line="240" w:lineRule="auto"/>
        <w:outlineLvl w:val="2"/>
        <w:rPr>
          <w:rFonts w:ascii="Times New Roman" w:eastAsia="Times New Roman" w:hAnsi="Times New Roman" w:cs="Times New Roman"/>
          <w:b/>
          <w:bCs/>
          <w:sz w:val="27"/>
          <w:szCs w:val="27"/>
          <w:lang w:eastAsia="hr-HR"/>
        </w:rPr>
      </w:pPr>
      <w:r w:rsidRPr="00A3026C">
        <w:rPr>
          <w:rFonts w:ascii="Times New Roman" w:eastAsia="Times New Roman" w:hAnsi="Times New Roman" w:cs="Times New Roman"/>
          <w:b/>
          <w:bCs/>
          <w:sz w:val="27"/>
          <w:szCs w:val="27"/>
          <w:lang w:eastAsia="hr-HR"/>
        </w:rPr>
        <w:t>Bilješka 27. – Manjak prihoda od nefinancijske imovine</w:t>
      </w:r>
    </w:p>
    <w:p w14:paraId="1610C1A2" w14:textId="46A140C1" w:rsidR="00A3026C" w:rsidRPr="00A3026C" w:rsidRDefault="00A3026C" w:rsidP="00A3026C">
      <w:pPr>
        <w:spacing w:before="100" w:beforeAutospacing="1" w:after="100" w:afterAutospacing="1" w:line="240" w:lineRule="auto"/>
        <w:rPr>
          <w:rFonts w:ascii="Times New Roman" w:eastAsia="Times New Roman" w:hAnsi="Times New Roman" w:cs="Times New Roman"/>
          <w:sz w:val="24"/>
          <w:szCs w:val="24"/>
          <w:lang w:eastAsia="hr-HR"/>
        </w:rPr>
      </w:pPr>
      <w:r w:rsidRPr="00A3026C">
        <w:rPr>
          <w:rFonts w:ascii="Times New Roman" w:eastAsia="Times New Roman" w:hAnsi="Times New Roman" w:cs="Times New Roman"/>
          <w:sz w:val="24"/>
          <w:szCs w:val="24"/>
          <w:lang w:eastAsia="hr-HR"/>
        </w:rPr>
        <w:t>Manjak prihoda od nefinancijske imovine iznosi 50.672,23 EUR, što predstavlja smanjenje u odnosu na prethodnu godinu zbog manjeg opsega nabave.</w:t>
      </w:r>
    </w:p>
    <w:p w14:paraId="1BE126D7" w14:textId="77777777" w:rsidR="00A3026C" w:rsidRPr="00A3026C" w:rsidRDefault="00F35FE5" w:rsidP="00A3026C">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pict w14:anchorId="7F82E113">
          <v:rect id="_x0000_i1051" style="width:0;height:1.5pt" o:hralign="center" o:hrstd="t" o:hr="t" fillcolor="#a0a0a0" stroked="f"/>
        </w:pict>
      </w:r>
    </w:p>
    <w:p w14:paraId="10BD2A37" w14:textId="5BD33CEF" w:rsidR="00A3026C" w:rsidRPr="00A3026C" w:rsidRDefault="00A3026C" w:rsidP="00A3026C">
      <w:pPr>
        <w:spacing w:after="0" w:line="240" w:lineRule="auto"/>
        <w:rPr>
          <w:rFonts w:ascii="Times New Roman" w:eastAsia="Times New Roman" w:hAnsi="Times New Roman" w:cs="Times New Roman"/>
          <w:sz w:val="24"/>
          <w:szCs w:val="24"/>
          <w:lang w:eastAsia="hr-HR"/>
        </w:rPr>
      </w:pPr>
    </w:p>
    <w:p w14:paraId="44094BA8" w14:textId="4F0A194E" w:rsidR="00A3026C" w:rsidRPr="00A3026C" w:rsidRDefault="00A3026C" w:rsidP="00A3026C">
      <w:pPr>
        <w:spacing w:before="100" w:beforeAutospacing="1" w:after="100" w:afterAutospacing="1" w:line="240" w:lineRule="auto"/>
        <w:outlineLvl w:val="2"/>
        <w:rPr>
          <w:rFonts w:ascii="Times New Roman" w:eastAsia="Times New Roman" w:hAnsi="Times New Roman" w:cs="Times New Roman"/>
          <w:b/>
          <w:bCs/>
          <w:sz w:val="27"/>
          <w:szCs w:val="27"/>
          <w:lang w:eastAsia="hr-HR"/>
        </w:rPr>
      </w:pPr>
      <w:r w:rsidRPr="00A3026C">
        <w:rPr>
          <w:rFonts w:ascii="Times New Roman" w:eastAsia="Times New Roman" w:hAnsi="Times New Roman" w:cs="Times New Roman"/>
          <w:b/>
          <w:bCs/>
          <w:sz w:val="27"/>
          <w:szCs w:val="27"/>
          <w:lang w:eastAsia="hr-HR"/>
        </w:rPr>
        <w:t xml:space="preserve">Bilješka </w:t>
      </w:r>
      <w:r w:rsidR="002616C9">
        <w:rPr>
          <w:rFonts w:ascii="Times New Roman" w:eastAsia="Times New Roman" w:hAnsi="Times New Roman" w:cs="Times New Roman"/>
          <w:b/>
          <w:bCs/>
          <w:sz w:val="27"/>
          <w:szCs w:val="27"/>
          <w:lang w:eastAsia="hr-HR"/>
        </w:rPr>
        <w:t>28</w:t>
      </w:r>
      <w:r w:rsidRPr="00A3026C">
        <w:rPr>
          <w:rFonts w:ascii="Times New Roman" w:eastAsia="Times New Roman" w:hAnsi="Times New Roman" w:cs="Times New Roman"/>
          <w:b/>
          <w:bCs/>
          <w:sz w:val="27"/>
          <w:szCs w:val="27"/>
          <w:lang w:eastAsia="hr-HR"/>
        </w:rPr>
        <w:t>. – Zaposlenici</w:t>
      </w:r>
    </w:p>
    <w:p w14:paraId="33A85768" w14:textId="4E38C812" w:rsidR="00A3026C" w:rsidRPr="00A3026C" w:rsidRDefault="00A3026C" w:rsidP="00A3026C">
      <w:pPr>
        <w:spacing w:before="100" w:beforeAutospacing="1" w:after="100" w:afterAutospacing="1" w:line="240" w:lineRule="auto"/>
        <w:rPr>
          <w:rFonts w:ascii="Times New Roman" w:eastAsia="Times New Roman" w:hAnsi="Times New Roman" w:cs="Times New Roman"/>
          <w:sz w:val="24"/>
          <w:szCs w:val="24"/>
          <w:lang w:eastAsia="hr-HR"/>
        </w:rPr>
      </w:pPr>
      <w:r w:rsidRPr="00A3026C">
        <w:rPr>
          <w:rFonts w:ascii="Times New Roman" w:eastAsia="Times New Roman" w:hAnsi="Times New Roman" w:cs="Times New Roman"/>
          <w:sz w:val="24"/>
          <w:szCs w:val="24"/>
          <w:lang w:eastAsia="hr-HR"/>
        </w:rPr>
        <w:t>Prosječan broj zaposlenih povećan je za 6,8 % zbog popunjavanja radnih mjesta nakon odlazaka zaposlenika u mirovinu</w:t>
      </w:r>
      <w:r w:rsidR="00F35FE5">
        <w:rPr>
          <w:rFonts w:ascii="Times New Roman" w:eastAsia="Times New Roman" w:hAnsi="Times New Roman" w:cs="Times New Roman"/>
          <w:sz w:val="24"/>
          <w:szCs w:val="24"/>
          <w:lang w:eastAsia="hr-HR"/>
        </w:rPr>
        <w:t>, ali s odmakom od više mjeseci</w:t>
      </w:r>
      <w:r w:rsidRPr="00A3026C">
        <w:rPr>
          <w:rFonts w:ascii="Times New Roman" w:eastAsia="Times New Roman" w:hAnsi="Times New Roman" w:cs="Times New Roman"/>
          <w:sz w:val="24"/>
          <w:szCs w:val="24"/>
          <w:lang w:eastAsia="hr-HR"/>
        </w:rPr>
        <w:t>.</w:t>
      </w:r>
    </w:p>
    <w:p w14:paraId="5C2DEF6B" w14:textId="77777777" w:rsidR="00A3026C" w:rsidRPr="00A3026C" w:rsidRDefault="00F35FE5" w:rsidP="00A3026C">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pict w14:anchorId="68698A39">
          <v:rect id="_x0000_i1052" style="width:0;height:1.5pt" o:hralign="center" o:hrstd="t" o:hr="t" fillcolor="#a0a0a0" stroked="f"/>
        </w:pict>
      </w:r>
    </w:p>
    <w:p w14:paraId="6946D660" w14:textId="52C1F08E" w:rsidR="00A3026C" w:rsidRDefault="00A3026C" w:rsidP="00A3026C">
      <w:pPr>
        <w:spacing w:before="100" w:beforeAutospacing="1" w:after="100" w:afterAutospacing="1" w:line="240" w:lineRule="auto"/>
        <w:outlineLvl w:val="2"/>
        <w:rPr>
          <w:rFonts w:ascii="Times New Roman" w:eastAsia="Times New Roman" w:hAnsi="Times New Roman" w:cs="Times New Roman"/>
          <w:b/>
          <w:bCs/>
          <w:sz w:val="27"/>
          <w:szCs w:val="27"/>
          <w:lang w:eastAsia="hr-HR"/>
        </w:rPr>
      </w:pPr>
      <w:r w:rsidRPr="00A3026C">
        <w:rPr>
          <w:rFonts w:ascii="Times New Roman" w:eastAsia="Times New Roman" w:hAnsi="Times New Roman" w:cs="Times New Roman"/>
          <w:b/>
          <w:bCs/>
          <w:sz w:val="27"/>
          <w:szCs w:val="27"/>
          <w:lang w:eastAsia="hr-HR"/>
        </w:rPr>
        <w:t xml:space="preserve">Bilješke </w:t>
      </w:r>
      <w:r w:rsidR="00C84924">
        <w:rPr>
          <w:rFonts w:ascii="Times New Roman" w:eastAsia="Times New Roman" w:hAnsi="Times New Roman" w:cs="Times New Roman"/>
          <w:b/>
          <w:bCs/>
          <w:sz w:val="27"/>
          <w:szCs w:val="27"/>
          <w:lang w:eastAsia="hr-HR"/>
        </w:rPr>
        <w:t>29</w:t>
      </w:r>
      <w:r w:rsidRPr="00A3026C">
        <w:rPr>
          <w:rFonts w:ascii="Times New Roman" w:eastAsia="Times New Roman" w:hAnsi="Times New Roman" w:cs="Times New Roman"/>
          <w:b/>
          <w:bCs/>
          <w:sz w:val="27"/>
          <w:szCs w:val="27"/>
          <w:lang w:eastAsia="hr-HR"/>
        </w:rPr>
        <w:t>.–</w:t>
      </w:r>
      <w:r w:rsidR="008F15BF">
        <w:rPr>
          <w:rFonts w:ascii="Times New Roman" w:eastAsia="Times New Roman" w:hAnsi="Times New Roman" w:cs="Times New Roman"/>
          <w:b/>
          <w:bCs/>
          <w:sz w:val="27"/>
          <w:szCs w:val="27"/>
          <w:lang w:eastAsia="hr-HR"/>
        </w:rPr>
        <w:t>Potraživanja</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C7381" w:rsidRPr="00AC7381" w14:paraId="1F63E9FC" w14:textId="77777777" w:rsidTr="00372A28">
        <w:trPr>
          <w:cantSplit/>
        </w:trPr>
        <w:tc>
          <w:tcPr>
            <w:tcW w:w="700" w:type="dxa"/>
            <w:shd w:val="clear" w:color="auto" w:fill="E7F0F9"/>
            <w:tcMar>
              <w:top w:w="0" w:type="dxa"/>
              <w:bottom w:w="0" w:type="dxa"/>
            </w:tcMar>
            <w:vAlign w:val="center"/>
          </w:tcPr>
          <w:p w14:paraId="16A20B41" w14:textId="77777777" w:rsidR="00AC7381" w:rsidRPr="00AC7381" w:rsidRDefault="00AC7381" w:rsidP="00AC7381">
            <w:pPr>
              <w:keepNext/>
              <w:keepLines/>
              <w:spacing w:after="0" w:line="240" w:lineRule="auto"/>
              <w:jc w:val="center"/>
              <w:rPr>
                <w:rFonts w:ascii="Times New Roman" w:eastAsia="Times New Roman" w:hAnsi="Times New Roman" w:cs="Times New Roman"/>
                <w:sz w:val="24"/>
                <w:szCs w:val="20"/>
                <w:lang w:eastAsia="hr-HR"/>
              </w:rPr>
            </w:pPr>
            <w:r w:rsidRPr="00AC7381">
              <w:rPr>
                <w:rFonts w:ascii="Times New Roman" w:eastAsia="Times New Roman" w:hAnsi="Times New Roman" w:cs="Times New Roman"/>
                <w:b/>
                <w:sz w:val="18"/>
                <w:szCs w:val="20"/>
                <w:lang w:eastAsia="hr-HR"/>
              </w:rPr>
              <w:t>Račun iz rač. plana</w:t>
            </w:r>
          </w:p>
        </w:tc>
        <w:tc>
          <w:tcPr>
            <w:tcW w:w="3180" w:type="dxa"/>
            <w:shd w:val="clear" w:color="auto" w:fill="E7F0F9"/>
            <w:tcMar>
              <w:top w:w="0" w:type="dxa"/>
              <w:bottom w:w="0" w:type="dxa"/>
            </w:tcMar>
            <w:vAlign w:val="center"/>
          </w:tcPr>
          <w:p w14:paraId="61966EBD" w14:textId="77777777" w:rsidR="00AC7381" w:rsidRPr="00AC7381" w:rsidRDefault="00AC7381" w:rsidP="00AC7381">
            <w:pPr>
              <w:keepNext/>
              <w:keepLines/>
              <w:spacing w:after="0" w:line="240" w:lineRule="auto"/>
              <w:jc w:val="center"/>
              <w:rPr>
                <w:rFonts w:ascii="Times New Roman" w:eastAsia="Times New Roman" w:hAnsi="Times New Roman" w:cs="Times New Roman"/>
                <w:sz w:val="24"/>
                <w:szCs w:val="20"/>
                <w:lang w:eastAsia="hr-HR"/>
              </w:rPr>
            </w:pPr>
            <w:r w:rsidRPr="00AC7381">
              <w:rPr>
                <w:rFonts w:ascii="Times New Roman" w:eastAsia="Times New Roman" w:hAnsi="Times New Roman" w:cs="Times New Roman"/>
                <w:b/>
                <w:sz w:val="18"/>
                <w:szCs w:val="20"/>
                <w:lang w:eastAsia="hr-HR"/>
              </w:rPr>
              <w:t>Opis stavke</w:t>
            </w:r>
          </w:p>
        </w:tc>
        <w:tc>
          <w:tcPr>
            <w:tcW w:w="700" w:type="dxa"/>
            <w:shd w:val="clear" w:color="auto" w:fill="E7F0F9"/>
            <w:tcMar>
              <w:top w:w="0" w:type="dxa"/>
              <w:bottom w:w="0" w:type="dxa"/>
            </w:tcMar>
            <w:vAlign w:val="center"/>
          </w:tcPr>
          <w:p w14:paraId="6323365A" w14:textId="77777777" w:rsidR="00AC7381" w:rsidRPr="00AC7381" w:rsidRDefault="00AC7381" w:rsidP="00AC7381">
            <w:pPr>
              <w:keepNext/>
              <w:keepLines/>
              <w:spacing w:after="0" w:line="240" w:lineRule="auto"/>
              <w:jc w:val="center"/>
              <w:rPr>
                <w:rFonts w:ascii="Times New Roman" w:eastAsia="Times New Roman" w:hAnsi="Times New Roman" w:cs="Times New Roman"/>
                <w:sz w:val="24"/>
                <w:szCs w:val="20"/>
                <w:lang w:eastAsia="hr-HR"/>
              </w:rPr>
            </w:pPr>
            <w:r w:rsidRPr="00AC7381">
              <w:rPr>
                <w:rFonts w:ascii="Times New Roman" w:eastAsia="Times New Roman" w:hAnsi="Times New Roman" w:cs="Times New Roman"/>
                <w:b/>
                <w:sz w:val="18"/>
                <w:szCs w:val="20"/>
                <w:lang w:eastAsia="hr-HR"/>
              </w:rPr>
              <w:t>Šifra</w:t>
            </w:r>
          </w:p>
        </w:tc>
        <w:tc>
          <w:tcPr>
            <w:tcW w:w="1860" w:type="dxa"/>
            <w:shd w:val="clear" w:color="auto" w:fill="E7F0F9"/>
            <w:tcMar>
              <w:top w:w="0" w:type="dxa"/>
              <w:bottom w:w="0" w:type="dxa"/>
            </w:tcMar>
            <w:vAlign w:val="center"/>
          </w:tcPr>
          <w:p w14:paraId="58E917E6" w14:textId="77777777" w:rsidR="00AC7381" w:rsidRPr="00AC7381" w:rsidRDefault="00AC7381" w:rsidP="00AC7381">
            <w:pPr>
              <w:keepNext/>
              <w:keepLines/>
              <w:spacing w:after="0" w:line="240" w:lineRule="auto"/>
              <w:jc w:val="center"/>
              <w:rPr>
                <w:rFonts w:ascii="Times New Roman" w:eastAsia="Times New Roman" w:hAnsi="Times New Roman" w:cs="Times New Roman"/>
                <w:sz w:val="24"/>
                <w:szCs w:val="20"/>
                <w:lang w:eastAsia="hr-HR"/>
              </w:rPr>
            </w:pPr>
            <w:r w:rsidRPr="00AC7381">
              <w:rPr>
                <w:rFonts w:ascii="Times New Roman" w:eastAsia="Times New Roman" w:hAnsi="Times New Roman" w:cs="Times New Roman"/>
                <w:b/>
                <w:sz w:val="18"/>
                <w:szCs w:val="20"/>
                <w:lang w:eastAsia="hr-HR"/>
              </w:rPr>
              <w:t>Ostvareno u izvještajnom razdoblju prethodne godine</w:t>
            </w:r>
          </w:p>
        </w:tc>
        <w:tc>
          <w:tcPr>
            <w:tcW w:w="1860" w:type="dxa"/>
            <w:shd w:val="clear" w:color="auto" w:fill="E7F0F9"/>
            <w:tcMar>
              <w:top w:w="0" w:type="dxa"/>
              <w:bottom w:w="0" w:type="dxa"/>
            </w:tcMar>
            <w:vAlign w:val="center"/>
          </w:tcPr>
          <w:p w14:paraId="0146C067" w14:textId="77777777" w:rsidR="00AC7381" w:rsidRPr="00AC7381" w:rsidRDefault="00AC7381" w:rsidP="00AC7381">
            <w:pPr>
              <w:keepNext/>
              <w:keepLines/>
              <w:spacing w:after="0" w:line="240" w:lineRule="auto"/>
              <w:jc w:val="center"/>
              <w:rPr>
                <w:rFonts w:ascii="Times New Roman" w:eastAsia="Times New Roman" w:hAnsi="Times New Roman" w:cs="Times New Roman"/>
                <w:sz w:val="24"/>
                <w:szCs w:val="20"/>
                <w:lang w:eastAsia="hr-HR"/>
              </w:rPr>
            </w:pPr>
            <w:r w:rsidRPr="00AC7381">
              <w:rPr>
                <w:rFonts w:ascii="Times New Roman" w:eastAsia="Times New Roman" w:hAnsi="Times New Roman" w:cs="Times New Roman"/>
                <w:b/>
                <w:sz w:val="18"/>
                <w:szCs w:val="20"/>
                <w:lang w:eastAsia="hr-HR"/>
              </w:rPr>
              <w:t>Ostvareno u izvještajnom razdoblju tekuće godine</w:t>
            </w:r>
          </w:p>
        </w:tc>
        <w:tc>
          <w:tcPr>
            <w:tcW w:w="700" w:type="dxa"/>
            <w:shd w:val="clear" w:color="auto" w:fill="E7F0F9"/>
            <w:tcMar>
              <w:top w:w="0" w:type="dxa"/>
              <w:bottom w:w="0" w:type="dxa"/>
            </w:tcMar>
            <w:vAlign w:val="center"/>
          </w:tcPr>
          <w:p w14:paraId="124FEDD6" w14:textId="77777777" w:rsidR="00AC7381" w:rsidRPr="00AC7381" w:rsidRDefault="00AC7381" w:rsidP="00AC7381">
            <w:pPr>
              <w:keepNext/>
              <w:keepLines/>
              <w:spacing w:after="0" w:line="240" w:lineRule="auto"/>
              <w:jc w:val="center"/>
              <w:rPr>
                <w:rFonts w:ascii="Times New Roman" w:eastAsia="Times New Roman" w:hAnsi="Times New Roman" w:cs="Times New Roman"/>
                <w:sz w:val="24"/>
                <w:szCs w:val="20"/>
                <w:lang w:eastAsia="hr-HR"/>
              </w:rPr>
            </w:pPr>
            <w:r w:rsidRPr="00AC7381">
              <w:rPr>
                <w:rFonts w:ascii="Times New Roman" w:eastAsia="Times New Roman" w:hAnsi="Times New Roman" w:cs="Times New Roman"/>
                <w:b/>
                <w:sz w:val="18"/>
                <w:szCs w:val="20"/>
                <w:lang w:eastAsia="hr-HR"/>
              </w:rPr>
              <w:t>Indeks (%)</w:t>
            </w:r>
          </w:p>
        </w:tc>
      </w:tr>
      <w:tr w:rsidR="00AC7381" w:rsidRPr="00AC7381" w14:paraId="24F288F4" w14:textId="77777777" w:rsidTr="00372A28">
        <w:trPr>
          <w:cantSplit/>
          <w:trHeight w:val="560"/>
        </w:trPr>
        <w:tc>
          <w:tcPr>
            <w:tcW w:w="700" w:type="dxa"/>
            <w:tcMar>
              <w:top w:w="0" w:type="dxa"/>
              <w:bottom w:w="0" w:type="dxa"/>
            </w:tcMar>
            <w:vAlign w:val="center"/>
          </w:tcPr>
          <w:p w14:paraId="57143336" w14:textId="77777777" w:rsidR="00AC7381" w:rsidRPr="00AC7381" w:rsidRDefault="00AC7381" w:rsidP="00AC7381">
            <w:pPr>
              <w:keepNext/>
              <w:keepLines/>
              <w:spacing w:after="0" w:line="240" w:lineRule="auto"/>
              <w:rPr>
                <w:rFonts w:ascii="Times New Roman" w:eastAsia="Times New Roman" w:hAnsi="Times New Roman" w:cs="Times New Roman"/>
                <w:sz w:val="24"/>
                <w:szCs w:val="20"/>
                <w:lang w:eastAsia="hr-HR"/>
              </w:rPr>
            </w:pPr>
            <w:r w:rsidRPr="00AC7381">
              <w:rPr>
                <w:rFonts w:ascii="Times New Roman" w:eastAsia="Times New Roman" w:hAnsi="Times New Roman" w:cs="Times New Roman"/>
                <w:sz w:val="18"/>
                <w:szCs w:val="20"/>
                <w:lang w:eastAsia="hr-HR"/>
              </w:rPr>
              <w:t>96, 97</w:t>
            </w:r>
          </w:p>
        </w:tc>
        <w:tc>
          <w:tcPr>
            <w:tcW w:w="3180" w:type="dxa"/>
            <w:tcMar>
              <w:top w:w="0" w:type="dxa"/>
              <w:bottom w:w="0" w:type="dxa"/>
            </w:tcMar>
            <w:vAlign w:val="center"/>
          </w:tcPr>
          <w:p w14:paraId="3CFD8BD3" w14:textId="77777777" w:rsidR="00AC7381" w:rsidRPr="00AC7381" w:rsidRDefault="00AC7381" w:rsidP="00AC7381">
            <w:pPr>
              <w:keepNext/>
              <w:keepLines/>
              <w:spacing w:after="0" w:line="240" w:lineRule="auto"/>
              <w:rPr>
                <w:rFonts w:ascii="Times New Roman" w:eastAsia="Times New Roman" w:hAnsi="Times New Roman" w:cs="Times New Roman"/>
                <w:sz w:val="24"/>
                <w:szCs w:val="20"/>
                <w:lang w:eastAsia="hr-HR"/>
              </w:rPr>
            </w:pPr>
            <w:r w:rsidRPr="00AC7381">
              <w:rPr>
                <w:rFonts w:ascii="Times New Roman" w:eastAsia="Times New Roman" w:hAnsi="Times New Roman" w:cs="Times New Roman"/>
                <w:sz w:val="18"/>
                <w:szCs w:val="20"/>
                <w:lang w:eastAsia="hr-HR"/>
              </w:rPr>
              <w:t>Obračunati prihodi poslovanja i od prodaje nefinancijske imovine - nenaplaćeni (šifre 96+97)</w:t>
            </w:r>
          </w:p>
        </w:tc>
        <w:tc>
          <w:tcPr>
            <w:tcW w:w="700" w:type="dxa"/>
            <w:tcMar>
              <w:top w:w="0" w:type="dxa"/>
              <w:bottom w:w="0" w:type="dxa"/>
            </w:tcMar>
            <w:vAlign w:val="center"/>
          </w:tcPr>
          <w:p w14:paraId="65EA00B5" w14:textId="77777777" w:rsidR="00AC7381" w:rsidRPr="00AC7381" w:rsidRDefault="00AC7381" w:rsidP="00AC7381">
            <w:pPr>
              <w:keepNext/>
              <w:keepLines/>
              <w:spacing w:after="0" w:line="240" w:lineRule="auto"/>
              <w:rPr>
                <w:rFonts w:ascii="Times New Roman" w:eastAsia="Times New Roman" w:hAnsi="Times New Roman" w:cs="Times New Roman"/>
                <w:sz w:val="24"/>
                <w:szCs w:val="20"/>
                <w:lang w:eastAsia="hr-HR"/>
              </w:rPr>
            </w:pPr>
            <w:r w:rsidRPr="00AC7381">
              <w:rPr>
                <w:rFonts w:ascii="Times New Roman" w:eastAsia="Times New Roman" w:hAnsi="Times New Roman" w:cs="Times New Roman"/>
                <w:sz w:val="18"/>
                <w:szCs w:val="20"/>
                <w:lang w:eastAsia="hr-HR"/>
              </w:rPr>
              <w:t>96,97</w:t>
            </w:r>
          </w:p>
        </w:tc>
        <w:tc>
          <w:tcPr>
            <w:tcW w:w="1860" w:type="dxa"/>
            <w:tcMar>
              <w:top w:w="0" w:type="dxa"/>
              <w:bottom w:w="0" w:type="dxa"/>
            </w:tcMar>
            <w:vAlign w:val="center"/>
          </w:tcPr>
          <w:p w14:paraId="5D29FE89" w14:textId="77777777" w:rsidR="00AC7381" w:rsidRPr="00AC7381" w:rsidRDefault="00AC7381" w:rsidP="00AC7381">
            <w:pPr>
              <w:keepNext/>
              <w:keepLines/>
              <w:spacing w:after="0" w:line="240" w:lineRule="auto"/>
              <w:jc w:val="right"/>
              <w:rPr>
                <w:rFonts w:ascii="Times New Roman" w:eastAsia="Times New Roman" w:hAnsi="Times New Roman" w:cs="Times New Roman"/>
                <w:sz w:val="24"/>
                <w:szCs w:val="20"/>
                <w:lang w:eastAsia="hr-HR"/>
              </w:rPr>
            </w:pPr>
            <w:r w:rsidRPr="00AC7381">
              <w:rPr>
                <w:rFonts w:ascii="Times New Roman" w:eastAsia="Times New Roman" w:hAnsi="Times New Roman" w:cs="Times New Roman"/>
                <w:sz w:val="18"/>
                <w:szCs w:val="20"/>
                <w:lang w:eastAsia="hr-HR"/>
              </w:rPr>
              <w:t>29.972,61</w:t>
            </w:r>
          </w:p>
        </w:tc>
        <w:tc>
          <w:tcPr>
            <w:tcW w:w="1860" w:type="dxa"/>
            <w:tcMar>
              <w:top w:w="0" w:type="dxa"/>
              <w:bottom w:w="0" w:type="dxa"/>
            </w:tcMar>
            <w:vAlign w:val="center"/>
          </w:tcPr>
          <w:p w14:paraId="2F16C55B" w14:textId="77777777" w:rsidR="00AC7381" w:rsidRPr="00AC7381" w:rsidRDefault="00AC7381" w:rsidP="00AC7381">
            <w:pPr>
              <w:keepNext/>
              <w:keepLines/>
              <w:spacing w:after="0" w:line="240" w:lineRule="auto"/>
              <w:jc w:val="right"/>
              <w:rPr>
                <w:rFonts w:ascii="Times New Roman" w:eastAsia="Times New Roman" w:hAnsi="Times New Roman" w:cs="Times New Roman"/>
                <w:sz w:val="24"/>
                <w:szCs w:val="20"/>
                <w:lang w:eastAsia="hr-HR"/>
              </w:rPr>
            </w:pPr>
            <w:r w:rsidRPr="00AC7381">
              <w:rPr>
                <w:rFonts w:ascii="Times New Roman" w:eastAsia="Times New Roman" w:hAnsi="Times New Roman" w:cs="Times New Roman"/>
                <w:sz w:val="18"/>
                <w:szCs w:val="20"/>
                <w:lang w:eastAsia="hr-HR"/>
              </w:rPr>
              <w:t>28.443,51</w:t>
            </w:r>
          </w:p>
        </w:tc>
        <w:tc>
          <w:tcPr>
            <w:tcW w:w="700" w:type="dxa"/>
            <w:tcMar>
              <w:top w:w="0" w:type="dxa"/>
              <w:bottom w:w="0" w:type="dxa"/>
            </w:tcMar>
            <w:vAlign w:val="center"/>
          </w:tcPr>
          <w:p w14:paraId="179E0A01" w14:textId="77777777" w:rsidR="00AC7381" w:rsidRPr="00AC7381" w:rsidRDefault="00AC7381" w:rsidP="00AC7381">
            <w:pPr>
              <w:keepNext/>
              <w:keepLines/>
              <w:spacing w:after="0" w:line="240" w:lineRule="auto"/>
              <w:jc w:val="right"/>
              <w:rPr>
                <w:rFonts w:ascii="Times New Roman" w:eastAsia="Times New Roman" w:hAnsi="Times New Roman" w:cs="Times New Roman"/>
                <w:sz w:val="24"/>
                <w:szCs w:val="20"/>
                <w:lang w:eastAsia="hr-HR"/>
              </w:rPr>
            </w:pPr>
            <w:r w:rsidRPr="00AC7381">
              <w:rPr>
                <w:rFonts w:ascii="Times New Roman" w:eastAsia="Times New Roman" w:hAnsi="Times New Roman" w:cs="Times New Roman"/>
                <w:sz w:val="18"/>
                <w:szCs w:val="20"/>
                <w:lang w:eastAsia="hr-HR"/>
              </w:rPr>
              <w:t>94,9</w:t>
            </w:r>
          </w:p>
        </w:tc>
      </w:tr>
    </w:tbl>
    <w:p w14:paraId="09A19371" w14:textId="7C748CBD" w:rsidR="00AC7381" w:rsidRPr="00A3026C" w:rsidRDefault="008F15BF" w:rsidP="00A3026C">
      <w:pPr>
        <w:spacing w:before="100" w:beforeAutospacing="1" w:after="100" w:afterAutospacing="1" w:line="240" w:lineRule="auto"/>
        <w:outlineLvl w:val="2"/>
        <w:rPr>
          <w:rFonts w:ascii="Times New Roman" w:eastAsia="Times New Roman" w:hAnsi="Times New Roman" w:cs="Times New Roman"/>
          <w:sz w:val="24"/>
          <w:szCs w:val="24"/>
          <w:lang w:eastAsia="hr-HR"/>
        </w:rPr>
      </w:pPr>
      <w:r w:rsidRPr="008F15BF">
        <w:rPr>
          <w:rFonts w:ascii="Times New Roman" w:eastAsia="Times New Roman" w:hAnsi="Times New Roman" w:cs="Times New Roman"/>
          <w:sz w:val="24"/>
          <w:szCs w:val="24"/>
          <w:lang w:eastAsia="hr-HR"/>
        </w:rPr>
        <w:t>Potraživanja su u manjem obimu jer je veći udio studenata platio do 31.12.2025.</w:t>
      </w:r>
    </w:p>
    <w:p w14:paraId="2336EF1A" w14:textId="77777777" w:rsidR="00A3026C" w:rsidRPr="00A3026C" w:rsidRDefault="00F35FE5" w:rsidP="00A3026C">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pict w14:anchorId="33E8A44B">
          <v:rect id="_x0000_i1053" style="width:0;height:1.5pt" o:hralign="center" o:hrstd="t" o:hr="t" fillcolor="#a0a0a0" stroked="f"/>
        </w:pict>
      </w:r>
    </w:p>
    <w:p w14:paraId="4721C9B4" w14:textId="77777777" w:rsidR="00A3026C" w:rsidRPr="00A3026C" w:rsidRDefault="00F35FE5" w:rsidP="00A3026C">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pict w14:anchorId="7EF3A72F">
          <v:rect id="_x0000_i1054" style="width:0;height:1.5pt" o:hralign="center" o:hrstd="t" o:hr="t" fillcolor="#a0a0a0" stroked="f"/>
        </w:pict>
      </w:r>
    </w:p>
    <w:p w14:paraId="4550EDD9" w14:textId="77777777" w:rsidR="00A37C65" w:rsidRPr="00A37C65" w:rsidRDefault="00A37C65" w:rsidP="00A37C65">
      <w:pPr>
        <w:keepNext/>
        <w:spacing w:line="240" w:lineRule="auto"/>
        <w:jc w:val="center"/>
        <w:rPr>
          <w:rFonts w:ascii="Times New Roman" w:eastAsia="Times New Roman" w:hAnsi="Times New Roman" w:cs="Times New Roman"/>
          <w:sz w:val="24"/>
          <w:szCs w:val="20"/>
          <w:lang w:eastAsia="hr-HR"/>
        </w:rPr>
      </w:pPr>
      <w:r w:rsidRPr="00A37C65">
        <w:rPr>
          <w:rFonts w:ascii="Times New Roman" w:eastAsia="Times New Roman" w:hAnsi="Times New Roman" w:cs="Times New Roman"/>
          <w:b/>
          <w:sz w:val="28"/>
          <w:szCs w:val="20"/>
          <w:lang w:eastAsia="hr-HR"/>
        </w:rPr>
        <w:t>Bilanca</w:t>
      </w:r>
    </w:p>
    <w:p w14:paraId="4CC16F94" w14:textId="588D9D35" w:rsidR="00A37C65" w:rsidRPr="00A37C65" w:rsidRDefault="00A37C65" w:rsidP="00A37C65">
      <w:pPr>
        <w:keepNext/>
        <w:spacing w:line="240" w:lineRule="auto"/>
        <w:jc w:val="center"/>
        <w:rPr>
          <w:rFonts w:ascii="Times New Roman" w:eastAsia="Times New Roman" w:hAnsi="Times New Roman" w:cs="Times New Roman"/>
          <w:sz w:val="24"/>
          <w:szCs w:val="20"/>
          <w:lang w:eastAsia="hr-HR"/>
        </w:rPr>
      </w:pPr>
      <w:r w:rsidRPr="00A37C65">
        <w:rPr>
          <w:rFonts w:ascii="Times New Roman" w:eastAsia="Times New Roman" w:hAnsi="Times New Roman" w:cs="Times New Roman"/>
          <w:sz w:val="28"/>
          <w:szCs w:val="20"/>
          <w:lang w:eastAsia="hr-HR"/>
        </w:rPr>
        <w:t xml:space="preserve">Bilješka </w:t>
      </w:r>
      <w:r w:rsidR="00C84924">
        <w:rPr>
          <w:rFonts w:ascii="Times New Roman" w:eastAsia="Times New Roman" w:hAnsi="Times New Roman" w:cs="Times New Roman"/>
          <w:sz w:val="28"/>
          <w:szCs w:val="20"/>
          <w:lang w:eastAsia="hr-HR"/>
        </w:rPr>
        <w:t>30</w:t>
      </w:r>
      <w:r w:rsidRPr="00A37C65">
        <w:rPr>
          <w:rFonts w:ascii="Times New Roman" w:eastAsia="Times New Roman" w:hAnsi="Times New Roman" w:cs="Times New Roman"/>
          <w:sz w:val="28"/>
          <w:szCs w:val="20"/>
          <w:lang w:eastAsia="hr-HR"/>
        </w:rPr>
        <w:t>.</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37C65" w:rsidRPr="00A37C65" w14:paraId="11201EE6" w14:textId="77777777" w:rsidTr="00372A28">
        <w:trPr>
          <w:cantSplit/>
        </w:trPr>
        <w:tc>
          <w:tcPr>
            <w:tcW w:w="700" w:type="dxa"/>
            <w:shd w:val="clear" w:color="auto" w:fill="E7F0F9"/>
            <w:tcMar>
              <w:top w:w="0" w:type="dxa"/>
              <w:bottom w:w="0" w:type="dxa"/>
            </w:tcMar>
            <w:vAlign w:val="center"/>
          </w:tcPr>
          <w:p w14:paraId="33E26120" w14:textId="77777777" w:rsidR="00A37C65" w:rsidRPr="00A37C65" w:rsidRDefault="00A37C65" w:rsidP="00A37C65">
            <w:pPr>
              <w:keepNext/>
              <w:keepLines/>
              <w:spacing w:after="0" w:line="240" w:lineRule="auto"/>
              <w:jc w:val="center"/>
              <w:rPr>
                <w:rFonts w:ascii="Times New Roman" w:eastAsia="Times New Roman" w:hAnsi="Times New Roman" w:cs="Times New Roman"/>
                <w:sz w:val="24"/>
                <w:szCs w:val="20"/>
                <w:lang w:eastAsia="hr-HR"/>
              </w:rPr>
            </w:pPr>
            <w:r w:rsidRPr="00A37C65">
              <w:rPr>
                <w:rFonts w:ascii="Times New Roman" w:eastAsia="Times New Roman" w:hAnsi="Times New Roman" w:cs="Times New Roman"/>
                <w:b/>
                <w:sz w:val="18"/>
                <w:szCs w:val="20"/>
                <w:lang w:eastAsia="hr-HR"/>
              </w:rPr>
              <w:t>Račun iz rač. plana</w:t>
            </w:r>
          </w:p>
        </w:tc>
        <w:tc>
          <w:tcPr>
            <w:tcW w:w="3180" w:type="dxa"/>
            <w:shd w:val="clear" w:color="auto" w:fill="E7F0F9"/>
            <w:tcMar>
              <w:top w:w="0" w:type="dxa"/>
              <w:bottom w:w="0" w:type="dxa"/>
            </w:tcMar>
            <w:vAlign w:val="center"/>
          </w:tcPr>
          <w:p w14:paraId="0EB4D2BB" w14:textId="77777777" w:rsidR="00A37C65" w:rsidRPr="00A37C65" w:rsidRDefault="00A37C65" w:rsidP="00A37C65">
            <w:pPr>
              <w:keepNext/>
              <w:keepLines/>
              <w:spacing w:after="0" w:line="240" w:lineRule="auto"/>
              <w:jc w:val="center"/>
              <w:rPr>
                <w:rFonts w:ascii="Times New Roman" w:eastAsia="Times New Roman" w:hAnsi="Times New Roman" w:cs="Times New Roman"/>
                <w:sz w:val="24"/>
                <w:szCs w:val="20"/>
                <w:lang w:eastAsia="hr-HR"/>
              </w:rPr>
            </w:pPr>
            <w:r w:rsidRPr="00A37C65">
              <w:rPr>
                <w:rFonts w:ascii="Times New Roman" w:eastAsia="Times New Roman" w:hAnsi="Times New Roman" w:cs="Times New Roman"/>
                <w:b/>
                <w:sz w:val="18"/>
                <w:szCs w:val="20"/>
                <w:lang w:eastAsia="hr-HR"/>
              </w:rPr>
              <w:t>Opis stavke</w:t>
            </w:r>
          </w:p>
        </w:tc>
        <w:tc>
          <w:tcPr>
            <w:tcW w:w="700" w:type="dxa"/>
            <w:shd w:val="clear" w:color="auto" w:fill="E7F0F9"/>
            <w:tcMar>
              <w:top w:w="0" w:type="dxa"/>
              <w:bottom w:w="0" w:type="dxa"/>
            </w:tcMar>
            <w:vAlign w:val="center"/>
          </w:tcPr>
          <w:p w14:paraId="4A051C0F" w14:textId="77777777" w:rsidR="00A37C65" w:rsidRPr="00A37C65" w:rsidRDefault="00A37C65" w:rsidP="00A37C65">
            <w:pPr>
              <w:keepNext/>
              <w:keepLines/>
              <w:spacing w:after="0" w:line="240" w:lineRule="auto"/>
              <w:jc w:val="center"/>
              <w:rPr>
                <w:rFonts w:ascii="Times New Roman" w:eastAsia="Times New Roman" w:hAnsi="Times New Roman" w:cs="Times New Roman"/>
                <w:sz w:val="24"/>
                <w:szCs w:val="20"/>
                <w:lang w:eastAsia="hr-HR"/>
              </w:rPr>
            </w:pPr>
            <w:r w:rsidRPr="00A37C65">
              <w:rPr>
                <w:rFonts w:ascii="Times New Roman" w:eastAsia="Times New Roman" w:hAnsi="Times New Roman" w:cs="Times New Roman"/>
                <w:b/>
                <w:sz w:val="18"/>
                <w:szCs w:val="20"/>
                <w:lang w:eastAsia="hr-HR"/>
              </w:rPr>
              <w:t>Šifra</w:t>
            </w:r>
          </w:p>
        </w:tc>
        <w:tc>
          <w:tcPr>
            <w:tcW w:w="1860" w:type="dxa"/>
            <w:shd w:val="clear" w:color="auto" w:fill="E7F0F9"/>
            <w:tcMar>
              <w:top w:w="0" w:type="dxa"/>
              <w:bottom w:w="0" w:type="dxa"/>
            </w:tcMar>
            <w:vAlign w:val="center"/>
          </w:tcPr>
          <w:p w14:paraId="41125A45" w14:textId="77777777" w:rsidR="00A37C65" w:rsidRPr="00A37C65" w:rsidRDefault="00A37C65" w:rsidP="00A37C65">
            <w:pPr>
              <w:keepNext/>
              <w:keepLines/>
              <w:spacing w:after="0" w:line="240" w:lineRule="auto"/>
              <w:jc w:val="center"/>
              <w:rPr>
                <w:rFonts w:ascii="Times New Roman" w:eastAsia="Times New Roman" w:hAnsi="Times New Roman" w:cs="Times New Roman"/>
                <w:sz w:val="24"/>
                <w:szCs w:val="20"/>
                <w:lang w:eastAsia="hr-HR"/>
              </w:rPr>
            </w:pPr>
            <w:r w:rsidRPr="00A37C65">
              <w:rPr>
                <w:rFonts w:ascii="Times New Roman" w:eastAsia="Times New Roman" w:hAnsi="Times New Roman" w:cs="Times New Roman"/>
                <w:b/>
                <w:sz w:val="18"/>
                <w:szCs w:val="20"/>
                <w:lang w:eastAsia="hr-HR"/>
              </w:rPr>
              <w:t>Stanje 1. siječnja</w:t>
            </w:r>
          </w:p>
        </w:tc>
        <w:tc>
          <w:tcPr>
            <w:tcW w:w="1860" w:type="dxa"/>
            <w:shd w:val="clear" w:color="auto" w:fill="E7F0F9"/>
            <w:tcMar>
              <w:top w:w="0" w:type="dxa"/>
              <w:bottom w:w="0" w:type="dxa"/>
            </w:tcMar>
            <w:vAlign w:val="center"/>
          </w:tcPr>
          <w:p w14:paraId="781DD557" w14:textId="77777777" w:rsidR="00A37C65" w:rsidRPr="00A37C65" w:rsidRDefault="00A37C65" w:rsidP="00A37C65">
            <w:pPr>
              <w:keepNext/>
              <w:keepLines/>
              <w:spacing w:after="0" w:line="240" w:lineRule="auto"/>
              <w:jc w:val="center"/>
              <w:rPr>
                <w:rFonts w:ascii="Times New Roman" w:eastAsia="Times New Roman" w:hAnsi="Times New Roman" w:cs="Times New Roman"/>
                <w:sz w:val="24"/>
                <w:szCs w:val="20"/>
                <w:lang w:eastAsia="hr-HR"/>
              </w:rPr>
            </w:pPr>
            <w:r w:rsidRPr="00A37C65">
              <w:rPr>
                <w:rFonts w:ascii="Times New Roman" w:eastAsia="Times New Roman" w:hAnsi="Times New Roman" w:cs="Times New Roman"/>
                <w:b/>
                <w:sz w:val="18"/>
                <w:szCs w:val="20"/>
                <w:lang w:eastAsia="hr-HR"/>
              </w:rPr>
              <w:t>Stanje 31. prosinca</w:t>
            </w:r>
          </w:p>
        </w:tc>
        <w:tc>
          <w:tcPr>
            <w:tcW w:w="700" w:type="dxa"/>
            <w:shd w:val="clear" w:color="auto" w:fill="E7F0F9"/>
            <w:tcMar>
              <w:top w:w="0" w:type="dxa"/>
              <w:bottom w:w="0" w:type="dxa"/>
            </w:tcMar>
            <w:vAlign w:val="center"/>
          </w:tcPr>
          <w:p w14:paraId="2B8E675D" w14:textId="77777777" w:rsidR="00A37C65" w:rsidRPr="00A37C65" w:rsidRDefault="00A37C65" w:rsidP="00A37C65">
            <w:pPr>
              <w:keepNext/>
              <w:keepLines/>
              <w:spacing w:after="0" w:line="240" w:lineRule="auto"/>
              <w:jc w:val="center"/>
              <w:rPr>
                <w:rFonts w:ascii="Times New Roman" w:eastAsia="Times New Roman" w:hAnsi="Times New Roman" w:cs="Times New Roman"/>
                <w:sz w:val="24"/>
                <w:szCs w:val="20"/>
                <w:lang w:eastAsia="hr-HR"/>
              </w:rPr>
            </w:pPr>
            <w:r w:rsidRPr="00A37C65">
              <w:rPr>
                <w:rFonts w:ascii="Times New Roman" w:eastAsia="Times New Roman" w:hAnsi="Times New Roman" w:cs="Times New Roman"/>
                <w:b/>
                <w:sz w:val="18"/>
                <w:szCs w:val="20"/>
                <w:lang w:eastAsia="hr-HR"/>
              </w:rPr>
              <w:t>Indeks (%)</w:t>
            </w:r>
          </w:p>
        </w:tc>
      </w:tr>
      <w:tr w:rsidR="00A37C65" w:rsidRPr="00A37C65" w14:paraId="08594499" w14:textId="77777777" w:rsidTr="00372A28">
        <w:trPr>
          <w:cantSplit/>
          <w:trHeight w:val="560"/>
        </w:trPr>
        <w:tc>
          <w:tcPr>
            <w:tcW w:w="700" w:type="dxa"/>
            <w:tcMar>
              <w:top w:w="0" w:type="dxa"/>
              <w:bottom w:w="0" w:type="dxa"/>
            </w:tcMar>
            <w:vAlign w:val="center"/>
          </w:tcPr>
          <w:p w14:paraId="184E154E" w14:textId="77777777" w:rsidR="00A37C65" w:rsidRPr="00A37C65" w:rsidRDefault="00A37C65" w:rsidP="00A37C65">
            <w:pPr>
              <w:keepNext/>
              <w:keepLines/>
              <w:spacing w:after="0" w:line="240" w:lineRule="auto"/>
              <w:rPr>
                <w:rFonts w:ascii="Times New Roman" w:eastAsia="Times New Roman" w:hAnsi="Times New Roman" w:cs="Times New Roman"/>
                <w:sz w:val="24"/>
                <w:szCs w:val="20"/>
                <w:lang w:eastAsia="hr-HR"/>
              </w:rPr>
            </w:pPr>
            <w:r w:rsidRPr="00A37C65">
              <w:rPr>
                <w:rFonts w:ascii="Times New Roman" w:eastAsia="Times New Roman" w:hAnsi="Times New Roman" w:cs="Times New Roman"/>
                <w:sz w:val="18"/>
                <w:szCs w:val="20"/>
                <w:lang w:eastAsia="hr-HR"/>
              </w:rPr>
              <w:t>193</w:t>
            </w:r>
          </w:p>
        </w:tc>
        <w:tc>
          <w:tcPr>
            <w:tcW w:w="3180" w:type="dxa"/>
            <w:tcMar>
              <w:top w:w="0" w:type="dxa"/>
              <w:bottom w:w="0" w:type="dxa"/>
            </w:tcMar>
            <w:vAlign w:val="center"/>
          </w:tcPr>
          <w:p w14:paraId="06940A36" w14:textId="77777777" w:rsidR="00A37C65" w:rsidRPr="00A37C65" w:rsidRDefault="00A37C65" w:rsidP="00A37C65">
            <w:pPr>
              <w:keepNext/>
              <w:keepLines/>
              <w:spacing w:after="0" w:line="240" w:lineRule="auto"/>
              <w:rPr>
                <w:rFonts w:ascii="Times New Roman" w:eastAsia="Times New Roman" w:hAnsi="Times New Roman" w:cs="Times New Roman"/>
                <w:sz w:val="24"/>
                <w:szCs w:val="20"/>
                <w:lang w:eastAsia="hr-HR"/>
              </w:rPr>
            </w:pPr>
            <w:r w:rsidRPr="00A37C65">
              <w:rPr>
                <w:rFonts w:ascii="Times New Roman" w:eastAsia="Times New Roman" w:hAnsi="Times New Roman" w:cs="Times New Roman"/>
                <w:sz w:val="18"/>
                <w:szCs w:val="20"/>
                <w:lang w:eastAsia="hr-HR"/>
              </w:rPr>
              <w:t>Kontinuirani rashodi budućih razdoblja</w:t>
            </w:r>
          </w:p>
        </w:tc>
        <w:tc>
          <w:tcPr>
            <w:tcW w:w="700" w:type="dxa"/>
            <w:tcMar>
              <w:top w:w="0" w:type="dxa"/>
              <w:bottom w:w="0" w:type="dxa"/>
            </w:tcMar>
            <w:vAlign w:val="center"/>
          </w:tcPr>
          <w:p w14:paraId="785867EB" w14:textId="77777777" w:rsidR="00A37C65" w:rsidRPr="00A37C65" w:rsidRDefault="00A37C65" w:rsidP="00A37C65">
            <w:pPr>
              <w:keepNext/>
              <w:keepLines/>
              <w:spacing w:after="0" w:line="240" w:lineRule="auto"/>
              <w:rPr>
                <w:rFonts w:ascii="Times New Roman" w:eastAsia="Times New Roman" w:hAnsi="Times New Roman" w:cs="Times New Roman"/>
                <w:sz w:val="24"/>
                <w:szCs w:val="20"/>
                <w:lang w:eastAsia="hr-HR"/>
              </w:rPr>
            </w:pPr>
            <w:r w:rsidRPr="00A37C65">
              <w:rPr>
                <w:rFonts w:ascii="Times New Roman" w:eastAsia="Times New Roman" w:hAnsi="Times New Roman" w:cs="Times New Roman"/>
                <w:sz w:val="18"/>
                <w:szCs w:val="20"/>
                <w:lang w:eastAsia="hr-HR"/>
              </w:rPr>
              <w:t>193</w:t>
            </w:r>
          </w:p>
        </w:tc>
        <w:tc>
          <w:tcPr>
            <w:tcW w:w="1860" w:type="dxa"/>
            <w:tcMar>
              <w:top w:w="0" w:type="dxa"/>
              <w:bottom w:w="0" w:type="dxa"/>
            </w:tcMar>
            <w:vAlign w:val="center"/>
          </w:tcPr>
          <w:p w14:paraId="7297AC50" w14:textId="77777777" w:rsidR="00A37C65" w:rsidRPr="00A37C65" w:rsidRDefault="00A37C65" w:rsidP="00A37C65">
            <w:pPr>
              <w:keepNext/>
              <w:keepLines/>
              <w:spacing w:after="0" w:line="240" w:lineRule="auto"/>
              <w:jc w:val="right"/>
              <w:rPr>
                <w:rFonts w:ascii="Times New Roman" w:eastAsia="Times New Roman" w:hAnsi="Times New Roman" w:cs="Times New Roman"/>
                <w:sz w:val="24"/>
                <w:szCs w:val="20"/>
                <w:lang w:eastAsia="hr-HR"/>
              </w:rPr>
            </w:pPr>
            <w:r w:rsidRPr="00A37C65">
              <w:rPr>
                <w:rFonts w:ascii="Times New Roman" w:eastAsia="Times New Roman" w:hAnsi="Times New Roman" w:cs="Times New Roman"/>
                <w:sz w:val="18"/>
                <w:szCs w:val="20"/>
                <w:lang w:eastAsia="hr-HR"/>
              </w:rPr>
              <w:t>199.926,27</w:t>
            </w:r>
          </w:p>
        </w:tc>
        <w:tc>
          <w:tcPr>
            <w:tcW w:w="1860" w:type="dxa"/>
            <w:tcMar>
              <w:top w:w="0" w:type="dxa"/>
              <w:bottom w:w="0" w:type="dxa"/>
            </w:tcMar>
            <w:vAlign w:val="center"/>
          </w:tcPr>
          <w:p w14:paraId="3FBA6256" w14:textId="77777777" w:rsidR="00A37C65" w:rsidRPr="00A37C65" w:rsidRDefault="00A37C65" w:rsidP="00A37C65">
            <w:pPr>
              <w:keepNext/>
              <w:keepLines/>
              <w:spacing w:after="0" w:line="240" w:lineRule="auto"/>
              <w:jc w:val="right"/>
              <w:rPr>
                <w:rFonts w:ascii="Times New Roman" w:eastAsia="Times New Roman" w:hAnsi="Times New Roman" w:cs="Times New Roman"/>
                <w:sz w:val="24"/>
                <w:szCs w:val="20"/>
                <w:lang w:eastAsia="hr-HR"/>
              </w:rPr>
            </w:pPr>
            <w:r w:rsidRPr="00A37C65">
              <w:rPr>
                <w:rFonts w:ascii="Times New Roman" w:eastAsia="Times New Roman" w:hAnsi="Times New Roman" w:cs="Times New Roman"/>
                <w:sz w:val="18"/>
                <w:szCs w:val="20"/>
                <w:lang w:eastAsia="hr-HR"/>
              </w:rPr>
              <w:t>0,00</w:t>
            </w:r>
          </w:p>
        </w:tc>
        <w:tc>
          <w:tcPr>
            <w:tcW w:w="700" w:type="dxa"/>
            <w:tcMar>
              <w:top w:w="0" w:type="dxa"/>
              <w:bottom w:w="0" w:type="dxa"/>
            </w:tcMar>
            <w:vAlign w:val="center"/>
          </w:tcPr>
          <w:p w14:paraId="6C5B5F05" w14:textId="77777777" w:rsidR="00A37C65" w:rsidRPr="00A37C65" w:rsidRDefault="00A37C65" w:rsidP="00A37C65">
            <w:pPr>
              <w:keepNext/>
              <w:keepLines/>
              <w:spacing w:after="0" w:line="240" w:lineRule="auto"/>
              <w:jc w:val="right"/>
              <w:rPr>
                <w:rFonts w:ascii="Times New Roman" w:eastAsia="Times New Roman" w:hAnsi="Times New Roman" w:cs="Times New Roman"/>
                <w:sz w:val="24"/>
                <w:szCs w:val="20"/>
                <w:lang w:eastAsia="hr-HR"/>
              </w:rPr>
            </w:pPr>
            <w:r w:rsidRPr="00A37C65">
              <w:rPr>
                <w:rFonts w:ascii="Times New Roman" w:eastAsia="Times New Roman" w:hAnsi="Times New Roman" w:cs="Times New Roman"/>
                <w:sz w:val="18"/>
                <w:szCs w:val="20"/>
                <w:lang w:eastAsia="hr-HR"/>
              </w:rPr>
              <w:t>0</w:t>
            </w:r>
          </w:p>
        </w:tc>
      </w:tr>
    </w:tbl>
    <w:p w14:paraId="63A945C5" w14:textId="77777777" w:rsidR="00A37C65" w:rsidRPr="00A37C65" w:rsidRDefault="00A37C65" w:rsidP="00A37C65">
      <w:pPr>
        <w:spacing w:after="0"/>
        <w:rPr>
          <w:rFonts w:ascii="Times New Roman" w:eastAsia="Times New Roman" w:hAnsi="Times New Roman" w:cs="Times New Roman"/>
          <w:sz w:val="24"/>
          <w:szCs w:val="20"/>
          <w:lang w:eastAsia="hr-HR"/>
        </w:rPr>
      </w:pPr>
    </w:p>
    <w:p w14:paraId="6FE68C80" w14:textId="77777777" w:rsidR="00A37C65" w:rsidRPr="00A37C65" w:rsidRDefault="00A37C65" w:rsidP="00A37C65">
      <w:pPr>
        <w:rPr>
          <w:rFonts w:ascii="Times New Roman" w:eastAsia="Times New Roman" w:hAnsi="Times New Roman" w:cs="Times New Roman"/>
          <w:sz w:val="24"/>
          <w:szCs w:val="20"/>
          <w:lang w:eastAsia="hr-HR"/>
        </w:rPr>
      </w:pPr>
      <w:r w:rsidRPr="00A37C65">
        <w:rPr>
          <w:rFonts w:ascii="Times New Roman" w:eastAsia="Times New Roman" w:hAnsi="Times New Roman" w:cs="Times New Roman"/>
          <w:sz w:val="24"/>
          <w:szCs w:val="20"/>
          <w:lang w:eastAsia="hr-HR"/>
        </w:rPr>
        <w:t>u prošloj godini stavljali smo plaću na konto 193 ove godinje je to manjak na izvoru 11</w:t>
      </w:r>
    </w:p>
    <w:p w14:paraId="7AA906F4" w14:textId="77777777" w:rsidR="00A37C65" w:rsidRPr="00A37C65" w:rsidRDefault="00A37C65" w:rsidP="00A37C65">
      <w:pPr>
        <w:rPr>
          <w:rFonts w:ascii="Times New Roman" w:eastAsia="Times New Roman" w:hAnsi="Times New Roman" w:cs="Times New Roman"/>
          <w:sz w:val="24"/>
          <w:szCs w:val="20"/>
          <w:lang w:eastAsia="hr-HR"/>
        </w:rPr>
      </w:pPr>
    </w:p>
    <w:p w14:paraId="417CB39B" w14:textId="435A1A88" w:rsidR="00A37C65" w:rsidRPr="00A37C65" w:rsidRDefault="00A37C65" w:rsidP="00A37C65">
      <w:pPr>
        <w:keepNext/>
        <w:spacing w:line="240" w:lineRule="auto"/>
        <w:jc w:val="center"/>
        <w:rPr>
          <w:rFonts w:ascii="Times New Roman" w:eastAsia="Times New Roman" w:hAnsi="Times New Roman" w:cs="Times New Roman"/>
          <w:sz w:val="24"/>
          <w:szCs w:val="20"/>
          <w:lang w:eastAsia="hr-HR"/>
        </w:rPr>
      </w:pPr>
      <w:r w:rsidRPr="00A37C65">
        <w:rPr>
          <w:rFonts w:ascii="Times New Roman" w:eastAsia="Times New Roman" w:hAnsi="Times New Roman" w:cs="Times New Roman"/>
          <w:sz w:val="28"/>
          <w:szCs w:val="20"/>
          <w:lang w:eastAsia="hr-HR"/>
        </w:rPr>
        <w:t>Bilješka 3</w:t>
      </w:r>
      <w:r w:rsidR="00C84924">
        <w:rPr>
          <w:rFonts w:ascii="Times New Roman" w:eastAsia="Times New Roman" w:hAnsi="Times New Roman" w:cs="Times New Roman"/>
          <w:sz w:val="28"/>
          <w:szCs w:val="20"/>
          <w:lang w:eastAsia="hr-HR"/>
        </w:rPr>
        <w:t>1</w:t>
      </w:r>
      <w:r w:rsidRPr="00A37C65">
        <w:rPr>
          <w:rFonts w:ascii="Times New Roman" w:eastAsia="Times New Roman" w:hAnsi="Times New Roman" w:cs="Times New Roman"/>
          <w:sz w:val="28"/>
          <w:szCs w:val="20"/>
          <w:lang w:eastAsia="hr-HR"/>
        </w:rPr>
        <w:t>.</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37C65" w:rsidRPr="00A37C65" w14:paraId="18859E78" w14:textId="77777777" w:rsidTr="00372A28">
        <w:trPr>
          <w:cantSplit/>
        </w:trPr>
        <w:tc>
          <w:tcPr>
            <w:tcW w:w="700" w:type="dxa"/>
            <w:shd w:val="clear" w:color="auto" w:fill="E7F0F9"/>
            <w:tcMar>
              <w:top w:w="0" w:type="dxa"/>
              <w:bottom w:w="0" w:type="dxa"/>
            </w:tcMar>
            <w:vAlign w:val="center"/>
          </w:tcPr>
          <w:p w14:paraId="6803099D" w14:textId="77777777" w:rsidR="00A37C65" w:rsidRPr="00A37C65" w:rsidRDefault="00A37C65" w:rsidP="00A37C65">
            <w:pPr>
              <w:keepNext/>
              <w:keepLines/>
              <w:spacing w:after="0" w:line="240" w:lineRule="auto"/>
              <w:jc w:val="center"/>
              <w:rPr>
                <w:rFonts w:ascii="Times New Roman" w:eastAsia="Times New Roman" w:hAnsi="Times New Roman" w:cs="Times New Roman"/>
                <w:sz w:val="24"/>
                <w:szCs w:val="20"/>
                <w:lang w:eastAsia="hr-HR"/>
              </w:rPr>
            </w:pPr>
            <w:r w:rsidRPr="00A37C65">
              <w:rPr>
                <w:rFonts w:ascii="Times New Roman" w:eastAsia="Times New Roman" w:hAnsi="Times New Roman" w:cs="Times New Roman"/>
                <w:b/>
                <w:sz w:val="18"/>
                <w:szCs w:val="20"/>
                <w:lang w:eastAsia="hr-HR"/>
              </w:rPr>
              <w:t>Račun iz rač. plana</w:t>
            </w:r>
          </w:p>
        </w:tc>
        <w:tc>
          <w:tcPr>
            <w:tcW w:w="3180" w:type="dxa"/>
            <w:shd w:val="clear" w:color="auto" w:fill="E7F0F9"/>
            <w:tcMar>
              <w:top w:w="0" w:type="dxa"/>
              <w:bottom w:w="0" w:type="dxa"/>
            </w:tcMar>
            <w:vAlign w:val="center"/>
          </w:tcPr>
          <w:p w14:paraId="5794B0BD" w14:textId="77777777" w:rsidR="00A37C65" w:rsidRPr="00A37C65" w:rsidRDefault="00A37C65" w:rsidP="00A37C65">
            <w:pPr>
              <w:keepNext/>
              <w:keepLines/>
              <w:spacing w:after="0" w:line="240" w:lineRule="auto"/>
              <w:jc w:val="center"/>
              <w:rPr>
                <w:rFonts w:ascii="Times New Roman" w:eastAsia="Times New Roman" w:hAnsi="Times New Roman" w:cs="Times New Roman"/>
                <w:sz w:val="24"/>
                <w:szCs w:val="20"/>
                <w:lang w:eastAsia="hr-HR"/>
              </w:rPr>
            </w:pPr>
            <w:r w:rsidRPr="00A37C65">
              <w:rPr>
                <w:rFonts w:ascii="Times New Roman" w:eastAsia="Times New Roman" w:hAnsi="Times New Roman" w:cs="Times New Roman"/>
                <w:b/>
                <w:sz w:val="18"/>
                <w:szCs w:val="20"/>
                <w:lang w:eastAsia="hr-HR"/>
              </w:rPr>
              <w:t>Opis stavke</w:t>
            </w:r>
          </w:p>
        </w:tc>
        <w:tc>
          <w:tcPr>
            <w:tcW w:w="700" w:type="dxa"/>
            <w:shd w:val="clear" w:color="auto" w:fill="E7F0F9"/>
            <w:tcMar>
              <w:top w:w="0" w:type="dxa"/>
              <w:bottom w:w="0" w:type="dxa"/>
            </w:tcMar>
            <w:vAlign w:val="center"/>
          </w:tcPr>
          <w:p w14:paraId="7E4D214B" w14:textId="77777777" w:rsidR="00A37C65" w:rsidRPr="00A37C65" w:rsidRDefault="00A37C65" w:rsidP="00A37C65">
            <w:pPr>
              <w:keepNext/>
              <w:keepLines/>
              <w:spacing w:after="0" w:line="240" w:lineRule="auto"/>
              <w:jc w:val="center"/>
              <w:rPr>
                <w:rFonts w:ascii="Times New Roman" w:eastAsia="Times New Roman" w:hAnsi="Times New Roman" w:cs="Times New Roman"/>
                <w:sz w:val="24"/>
                <w:szCs w:val="20"/>
                <w:lang w:eastAsia="hr-HR"/>
              </w:rPr>
            </w:pPr>
            <w:r w:rsidRPr="00A37C65">
              <w:rPr>
                <w:rFonts w:ascii="Times New Roman" w:eastAsia="Times New Roman" w:hAnsi="Times New Roman" w:cs="Times New Roman"/>
                <w:b/>
                <w:sz w:val="18"/>
                <w:szCs w:val="20"/>
                <w:lang w:eastAsia="hr-HR"/>
              </w:rPr>
              <w:t>Šifra</w:t>
            </w:r>
          </w:p>
        </w:tc>
        <w:tc>
          <w:tcPr>
            <w:tcW w:w="1860" w:type="dxa"/>
            <w:shd w:val="clear" w:color="auto" w:fill="E7F0F9"/>
            <w:tcMar>
              <w:top w:w="0" w:type="dxa"/>
              <w:bottom w:w="0" w:type="dxa"/>
            </w:tcMar>
            <w:vAlign w:val="center"/>
          </w:tcPr>
          <w:p w14:paraId="700323E4" w14:textId="77777777" w:rsidR="00A37C65" w:rsidRPr="00A37C65" w:rsidRDefault="00A37C65" w:rsidP="00A37C65">
            <w:pPr>
              <w:keepNext/>
              <w:keepLines/>
              <w:spacing w:after="0" w:line="240" w:lineRule="auto"/>
              <w:jc w:val="center"/>
              <w:rPr>
                <w:rFonts w:ascii="Times New Roman" w:eastAsia="Times New Roman" w:hAnsi="Times New Roman" w:cs="Times New Roman"/>
                <w:sz w:val="24"/>
                <w:szCs w:val="20"/>
                <w:lang w:eastAsia="hr-HR"/>
              </w:rPr>
            </w:pPr>
            <w:r w:rsidRPr="00A37C65">
              <w:rPr>
                <w:rFonts w:ascii="Times New Roman" w:eastAsia="Times New Roman" w:hAnsi="Times New Roman" w:cs="Times New Roman"/>
                <w:b/>
                <w:sz w:val="18"/>
                <w:szCs w:val="20"/>
                <w:lang w:eastAsia="hr-HR"/>
              </w:rPr>
              <w:t>Stanje 1. siječnja</w:t>
            </w:r>
          </w:p>
        </w:tc>
        <w:tc>
          <w:tcPr>
            <w:tcW w:w="1860" w:type="dxa"/>
            <w:shd w:val="clear" w:color="auto" w:fill="E7F0F9"/>
            <w:tcMar>
              <w:top w:w="0" w:type="dxa"/>
              <w:bottom w:w="0" w:type="dxa"/>
            </w:tcMar>
            <w:vAlign w:val="center"/>
          </w:tcPr>
          <w:p w14:paraId="4384E687" w14:textId="77777777" w:rsidR="00A37C65" w:rsidRPr="00A37C65" w:rsidRDefault="00A37C65" w:rsidP="00A37C65">
            <w:pPr>
              <w:keepNext/>
              <w:keepLines/>
              <w:spacing w:after="0" w:line="240" w:lineRule="auto"/>
              <w:jc w:val="center"/>
              <w:rPr>
                <w:rFonts w:ascii="Times New Roman" w:eastAsia="Times New Roman" w:hAnsi="Times New Roman" w:cs="Times New Roman"/>
                <w:sz w:val="24"/>
                <w:szCs w:val="20"/>
                <w:lang w:eastAsia="hr-HR"/>
              </w:rPr>
            </w:pPr>
            <w:r w:rsidRPr="00A37C65">
              <w:rPr>
                <w:rFonts w:ascii="Times New Roman" w:eastAsia="Times New Roman" w:hAnsi="Times New Roman" w:cs="Times New Roman"/>
                <w:b/>
                <w:sz w:val="18"/>
                <w:szCs w:val="20"/>
                <w:lang w:eastAsia="hr-HR"/>
              </w:rPr>
              <w:t>Stanje 31. prosinca</w:t>
            </w:r>
          </w:p>
        </w:tc>
        <w:tc>
          <w:tcPr>
            <w:tcW w:w="700" w:type="dxa"/>
            <w:shd w:val="clear" w:color="auto" w:fill="E7F0F9"/>
            <w:tcMar>
              <w:top w:w="0" w:type="dxa"/>
              <w:bottom w:w="0" w:type="dxa"/>
            </w:tcMar>
            <w:vAlign w:val="center"/>
          </w:tcPr>
          <w:p w14:paraId="5C8C96E4" w14:textId="77777777" w:rsidR="00A37C65" w:rsidRPr="00A37C65" w:rsidRDefault="00A37C65" w:rsidP="00A37C65">
            <w:pPr>
              <w:keepNext/>
              <w:keepLines/>
              <w:spacing w:after="0" w:line="240" w:lineRule="auto"/>
              <w:jc w:val="center"/>
              <w:rPr>
                <w:rFonts w:ascii="Times New Roman" w:eastAsia="Times New Roman" w:hAnsi="Times New Roman" w:cs="Times New Roman"/>
                <w:sz w:val="24"/>
                <w:szCs w:val="20"/>
                <w:lang w:eastAsia="hr-HR"/>
              </w:rPr>
            </w:pPr>
            <w:r w:rsidRPr="00A37C65">
              <w:rPr>
                <w:rFonts w:ascii="Times New Roman" w:eastAsia="Times New Roman" w:hAnsi="Times New Roman" w:cs="Times New Roman"/>
                <w:b/>
                <w:sz w:val="18"/>
                <w:szCs w:val="20"/>
                <w:lang w:eastAsia="hr-HR"/>
              </w:rPr>
              <w:t>Indeks (%)</w:t>
            </w:r>
          </w:p>
        </w:tc>
      </w:tr>
      <w:tr w:rsidR="00A37C65" w:rsidRPr="00A37C65" w14:paraId="106E44E8" w14:textId="77777777" w:rsidTr="00372A28">
        <w:trPr>
          <w:cantSplit/>
          <w:trHeight w:val="560"/>
        </w:trPr>
        <w:tc>
          <w:tcPr>
            <w:tcW w:w="700" w:type="dxa"/>
            <w:tcMar>
              <w:top w:w="0" w:type="dxa"/>
              <w:bottom w:w="0" w:type="dxa"/>
            </w:tcMar>
            <w:vAlign w:val="center"/>
          </w:tcPr>
          <w:p w14:paraId="591D1BD0" w14:textId="77777777" w:rsidR="00A37C65" w:rsidRPr="00A37C65" w:rsidRDefault="00A37C65" w:rsidP="00A37C65">
            <w:pPr>
              <w:keepNext/>
              <w:keepLines/>
              <w:spacing w:after="0" w:line="240" w:lineRule="auto"/>
              <w:rPr>
                <w:rFonts w:ascii="Times New Roman" w:eastAsia="Times New Roman" w:hAnsi="Times New Roman" w:cs="Times New Roman"/>
                <w:sz w:val="24"/>
                <w:szCs w:val="20"/>
                <w:lang w:eastAsia="hr-HR"/>
              </w:rPr>
            </w:pPr>
            <w:r w:rsidRPr="00A37C65">
              <w:rPr>
                <w:rFonts w:ascii="Times New Roman" w:eastAsia="Times New Roman" w:hAnsi="Times New Roman" w:cs="Times New Roman"/>
                <w:sz w:val="18"/>
                <w:szCs w:val="20"/>
                <w:lang w:eastAsia="hr-HR"/>
              </w:rPr>
              <w:t>92222</w:t>
            </w:r>
          </w:p>
        </w:tc>
        <w:tc>
          <w:tcPr>
            <w:tcW w:w="3180" w:type="dxa"/>
            <w:tcMar>
              <w:top w:w="0" w:type="dxa"/>
              <w:bottom w:w="0" w:type="dxa"/>
            </w:tcMar>
            <w:vAlign w:val="center"/>
          </w:tcPr>
          <w:p w14:paraId="4CC0D992" w14:textId="77777777" w:rsidR="00A37C65" w:rsidRPr="00A37C65" w:rsidRDefault="00A37C65" w:rsidP="00A37C65">
            <w:pPr>
              <w:keepNext/>
              <w:keepLines/>
              <w:spacing w:after="0" w:line="240" w:lineRule="auto"/>
              <w:rPr>
                <w:rFonts w:ascii="Times New Roman" w:eastAsia="Times New Roman" w:hAnsi="Times New Roman" w:cs="Times New Roman"/>
                <w:sz w:val="24"/>
                <w:szCs w:val="20"/>
                <w:lang w:eastAsia="hr-HR"/>
              </w:rPr>
            </w:pPr>
            <w:r w:rsidRPr="00A37C65">
              <w:rPr>
                <w:rFonts w:ascii="Times New Roman" w:eastAsia="Times New Roman" w:hAnsi="Times New Roman" w:cs="Times New Roman"/>
                <w:sz w:val="18"/>
                <w:szCs w:val="20"/>
                <w:lang w:eastAsia="hr-HR"/>
              </w:rPr>
              <w:t>Manjak prihoda od nefinancijske imovine</w:t>
            </w:r>
          </w:p>
        </w:tc>
        <w:tc>
          <w:tcPr>
            <w:tcW w:w="700" w:type="dxa"/>
            <w:tcMar>
              <w:top w:w="0" w:type="dxa"/>
              <w:bottom w:w="0" w:type="dxa"/>
            </w:tcMar>
            <w:vAlign w:val="center"/>
          </w:tcPr>
          <w:p w14:paraId="1D679C2B" w14:textId="77777777" w:rsidR="00A37C65" w:rsidRPr="00A37C65" w:rsidRDefault="00A37C65" w:rsidP="00A37C65">
            <w:pPr>
              <w:keepNext/>
              <w:keepLines/>
              <w:spacing w:after="0" w:line="240" w:lineRule="auto"/>
              <w:rPr>
                <w:rFonts w:ascii="Times New Roman" w:eastAsia="Times New Roman" w:hAnsi="Times New Roman" w:cs="Times New Roman"/>
                <w:sz w:val="24"/>
                <w:szCs w:val="20"/>
                <w:lang w:eastAsia="hr-HR"/>
              </w:rPr>
            </w:pPr>
            <w:r w:rsidRPr="00A37C65">
              <w:rPr>
                <w:rFonts w:ascii="Times New Roman" w:eastAsia="Times New Roman" w:hAnsi="Times New Roman" w:cs="Times New Roman"/>
                <w:sz w:val="18"/>
                <w:szCs w:val="20"/>
                <w:lang w:eastAsia="hr-HR"/>
              </w:rPr>
              <w:t>92222</w:t>
            </w:r>
          </w:p>
        </w:tc>
        <w:tc>
          <w:tcPr>
            <w:tcW w:w="1860" w:type="dxa"/>
            <w:tcMar>
              <w:top w:w="0" w:type="dxa"/>
              <w:bottom w:w="0" w:type="dxa"/>
            </w:tcMar>
            <w:vAlign w:val="center"/>
          </w:tcPr>
          <w:p w14:paraId="2ADEE734" w14:textId="77777777" w:rsidR="00A37C65" w:rsidRPr="00A37C65" w:rsidRDefault="00A37C65" w:rsidP="00A37C65">
            <w:pPr>
              <w:keepNext/>
              <w:keepLines/>
              <w:spacing w:after="0" w:line="240" w:lineRule="auto"/>
              <w:jc w:val="right"/>
              <w:rPr>
                <w:rFonts w:ascii="Times New Roman" w:eastAsia="Times New Roman" w:hAnsi="Times New Roman" w:cs="Times New Roman"/>
                <w:sz w:val="24"/>
                <w:szCs w:val="20"/>
                <w:lang w:eastAsia="hr-HR"/>
              </w:rPr>
            </w:pPr>
            <w:r w:rsidRPr="00A37C65">
              <w:rPr>
                <w:rFonts w:ascii="Times New Roman" w:eastAsia="Times New Roman" w:hAnsi="Times New Roman" w:cs="Times New Roman"/>
                <w:sz w:val="18"/>
                <w:szCs w:val="20"/>
                <w:lang w:eastAsia="hr-HR"/>
              </w:rPr>
              <w:t>17.175,95</w:t>
            </w:r>
          </w:p>
        </w:tc>
        <w:tc>
          <w:tcPr>
            <w:tcW w:w="1860" w:type="dxa"/>
            <w:tcMar>
              <w:top w:w="0" w:type="dxa"/>
              <w:bottom w:w="0" w:type="dxa"/>
            </w:tcMar>
            <w:vAlign w:val="center"/>
          </w:tcPr>
          <w:p w14:paraId="4458779A" w14:textId="77777777" w:rsidR="00A37C65" w:rsidRPr="00A37C65" w:rsidRDefault="00A37C65" w:rsidP="00A37C65">
            <w:pPr>
              <w:keepNext/>
              <w:keepLines/>
              <w:spacing w:after="0" w:line="240" w:lineRule="auto"/>
              <w:jc w:val="right"/>
              <w:rPr>
                <w:rFonts w:ascii="Times New Roman" w:eastAsia="Times New Roman" w:hAnsi="Times New Roman" w:cs="Times New Roman"/>
                <w:sz w:val="24"/>
                <w:szCs w:val="20"/>
                <w:lang w:eastAsia="hr-HR"/>
              </w:rPr>
            </w:pPr>
            <w:r w:rsidRPr="00A37C65">
              <w:rPr>
                <w:rFonts w:ascii="Times New Roman" w:eastAsia="Times New Roman" w:hAnsi="Times New Roman" w:cs="Times New Roman"/>
                <w:sz w:val="18"/>
                <w:szCs w:val="20"/>
                <w:lang w:eastAsia="hr-HR"/>
              </w:rPr>
              <w:t>20.171,37</w:t>
            </w:r>
          </w:p>
        </w:tc>
        <w:tc>
          <w:tcPr>
            <w:tcW w:w="700" w:type="dxa"/>
            <w:tcMar>
              <w:top w:w="0" w:type="dxa"/>
              <w:bottom w:w="0" w:type="dxa"/>
            </w:tcMar>
            <w:vAlign w:val="center"/>
          </w:tcPr>
          <w:p w14:paraId="10F13440" w14:textId="77777777" w:rsidR="00A37C65" w:rsidRPr="00A37C65" w:rsidRDefault="00A37C65" w:rsidP="00A37C65">
            <w:pPr>
              <w:keepNext/>
              <w:keepLines/>
              <w:spacing w:after="0" w:line="240" w:lineRule="auto"/>
              <w:jc w:val="right"/>
              <w:rPr>
                <w:rFonts w:ascii="Times New Roman" w:eastAsia="Times New Roman" w:hAnsi="Times New Roman" w:cs="Times New Roman"/>
                <w:sz w:val="24"/>
                <w:szCs w:val="20"/>
                <w:lang w:eastAsia="hr-HR"/>
              </w:rPr>
            </w:pPr>
            <w:r w:rsidRPr="00A37C65">
              <w:rPr>
                <w:rFonts w:ascii="Times New Roman" w:eastAsia="Times New Roman" w:hAnsi="Times New Roman" w:cs="Times New Roman"/>
                <w:sz w:val="18"/>
                <w:szCs w:val="20"/>
                <w:lang w:eastAsia="hr-HR"/>
              </w:rPr>
              <w:t>117,4</w:t>
            </w:r>
          </w:p>
        </w:tc>
      </w:tr>
    </w:tbl>
    <w:p w14:paraId="715640F6" w14:textId="77777777" w:rsidR="00A37C65" w:rsidRPr="00A37C65" w:rsidRDefault="00A37C65" w:rsidP="00A37C65">
      <w:pPr>
        <w:spacing w:after="0"/>
        <w:rPr>
          <w:rFonts w:ascii="Times New Roman" w:eastAsia="Times New Roman" w:hAnsi="Times New Roman" w:cs="Times New Roman"/>
          <w:sz w:val="24"/>
          <w:szCs w:val="20"/>
          <w:lang w:eastAsia="hr-HR"/>
        </w:rPr>
      </w:pPr>
    </w:p>
    <w:p w14:paraId="1506FE8D" w14:textId="28AFC64B" w:rsidR="00A37C65" w:rsidRPr="00A37C65" w:rsidRDefault="00A37C65" w:rsidP="00A37C65">
      <w:pPr>
        <w:rPr>
          <w:rFonts w:ascii="Times New Roman" w:eastAsia="Times New Roman" w:hAnsi="Times New Roman" w:cs="Times New Roman"/>
          <w:sz w:val="24"/>
          <w:szCs w:val="20"/>
          <w:lang w:eastAsia="hr-HR"/>
        </w:rPr>
      </w:pPr>
      <w:r w:rsidRPr="00A37C65">
        <w:rPr>
          <w:rFonts w:ascii="Times New Roman" w:eastAsia="Times New Roman" w:hAnsi="Times New Roman" w:cs="Times New Roman"/>
          <w:sz w:val="24"/>
          <w:szCs w:val="20"/>
          <w:lang w:eastAsia="hr-HR"/>
        </w:rPr>
        <w:t>napravljena je obvezna korekcija na izvorima 11, 52 i 51</w:t>
      </w:r>
      <w:r w:rsidR="009F2D04">
        <w:rPr>
          <w:rFonts w:ascii="Times New Roman" w:eastAsia="Times New Roman" w:hAnsi="Times New Roman" w:cs="Times New Roman"/>
          <w:sz w:val="24"/>
          <w:szCs w:val="20"/>
          <w:lang w:eastAsia="hr-HR"/>
        </w:rPr>
        <w:t xml:space="preserve">, razlika sa PR- RAS obrascem </w:t>
      </w:r>
    </w:p>
    <w:p w14:paraId="48603154" w14:textId="77777777" w:rsidR="00A37C65" w:rsidRPr="00A37C65" w:rsidRDefault="00A37C65" w:rsidP="00A37C65">
      <w:pPr>
        <w:rPr>
          <w:rFonts w:ascii="Times New Roman" w:eastAsia="Times New Roman" w:hAnsi="Times New Roman" w:cs="Times New Roman"/>
          <w:sz w:val="24"/>
          <w:szCs w:val="20"/>
          <w:lang w:eastAsia="hr-HR"/>
        </w:rPr>
      </w:pPr>
    </w:p>
    <w:p w14:paraId="2D512FA5" w14:textId="77777777" w:rsidR="00A37C65" w:rsidRPr="00A37C65" w:rsidRDefault="00A37C65" w:rsidP="00A37C65">
      <w:pPr>
        <w:keepNext/>
        <w:spacing w:line="240" w:lineRule="auto"/>
        <w:jc w:val="center"/>
        <w:rPr>
          <w:rFonts w:ascii="Times New Roman" w:eastAsia="Times New Roman" w:hAnsi="Times New Roman" w:cs="Times New Roman"/>
          <w:sz w:val="24"/>
          <w:szCs w:val="20"/>
          <w:lang w:eastAsia="hr-HR"/>
        </w:rPr>
      </w:pPr>
      <w:r w:rsidRPr="00A37C65">
        <w:rPr>
          <w:rFonts w:ascii="Times New Roman" w:eastAsia="Times New Roman" w:hAnsi="Times New Roman" w:cs="Times New Roman"/>
          <w:b/>
          <w:sz w:val="28"/>
          <w:szCs w:val="20"/>
          <w:lang w:eastAsia="hr-HR"/>
        </w:rPr>
        <w:t>Izvještaj o rashodima prema funkcijskoj klasifikaciji</w:t>
      </w:r>
    </w:p>
    <w:p w14:paraId="1E9D9566" w14:textId="05A79C95" w:rsidR="00A37C65" w:rsidRPr="00A37C65" w:rsidRDefault="00A37C65" w:rsidP="00A37C65">
      <w:pPr>
        <w:keepNext/>
        <w:spacing w:line="240" w:lineRule="auto"/>
        <w:jc w:val="center"/>
        <w:rPr>
          <w:rFonts w:ascii="Times New Roman" w:eastAsia="Times New Roman" w:hAnsi="Times New Roman" w:cs="Times New Roman"/>
          <w:sz w:val="24"/>
          <w:szCs w:val="20"/>
          <w:lang w:eastAsia="hr-HR"/>
        </w:rPr>
      </w:pPr>
      <w:r w:rsidRPr="00A37C65">
        <w:rPr>
          <w:rFonts w:ascii="Times New Roman" w:eastAsia="Times New Roman" w:hAnsi="Times New Roman" w:cs="Times New Roman"/>
          <w:sz w:val="28"/>
          <w:szCs w:val="20"/>
          <w:lang w:eastAsia="hr-HR"/>
        </w:rPr>
        <w:t xml:space="preserve">Bilješka </w:t>
      </w:r>
      <w:r w:rsidR="00C84924">
        <w:rPr>
          <w:rFonts w:ascii="Times New Roman" w:eastAsia="Times New Roman" w:hAnsi="Times New Roman" w:cs="Times New Roman"/>
          <w:sz w:val="28"/>
          <w:szCs w:val="20"/>
          <w:lang w:eastAsia="hr-HR"/>
        </w:rPr>
        <w:t>32</w:t>
      </w:r>
      <w:r w:rsidRPr="00A37C65">
        <w:rPr>
          <w:rFonts w:ascii="Times New Roman" w:eastAsia="Times New Roman" w:hAnsi="Times New Roman" w:cs="Times New Roman"/>
          <w:sz w:val="28"/>
          <w:szCs w:val="20"/>
          <w:lang w:eastAsia="hr-HR"/>
        </w:rPr>
        <w:t>.</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37C65" w:rsidRPr="00A37C65" w14:paraId="5768478B" w14:textId="77777777" w:rsidTr="00372A28">
        <w:trPr>
          <w:cantSplit/>
        </w:trPr>
        <w:tc>
          <w:tcPr>
            <w:tcW w:w="700" w:type="dxa"/>
            <w:shd w:val="clear" w:color="auto" w:fill="E7F0F9"/>
            <w:tcMar>
              <w:top w:w="0" w:type="dxa"/>
              <w:bottom w:w="0" w:type="dxa"/>
            </w:tcMar>
            <w:vAlign w:val="center"/>
          </w:tcPr>
          <w:p w14:paraId="1E793656" w14:textId="77777777" w:rsidR="00A37C65" w:rsidRPr="00A37C65" w:rsidRDefault="00A37C65" w:rsidP="00A37C65">
            <w:pPr>
              <w:keepNext/>
              <w:keepLines/>
              <w:spacing w:after="0" w:line="240" w:lineRule="auto"/>
              <w:jc w:val="center"/>
              <w:rPr>
                <w:rFonts w:ascii="Times New Roman" w:eastAsia="Times New Roman" w:hAnsi="Times New Roman" w:cs="Times New Roman"/>
                <w:sz w:val="24"/>
                <w:szCs w:val="20"/>
                <w:lang w:eastAsia="hr-HR"/>
              </w:rPr>
            </w:pPr>
            <w:r w:rsidRPr="00A37C65">
              <w:rPr>
                <w:rFonts w:ascii="Times New Roman" w:eastAsia="Times New Roman" w:hAnsi="Times New Roman" w:cs="Times New Roman"/>
                <w:b/>
                <w:sz w:val="18"/>
                <w:szCs w:val="20"/>
                <w:lang w:eastAsia="hr-HR"/>
              </w:rPr>
              <w:t>Račun iz rač. plana</w:t>
            </w:r>
          </w:p>
        </w:tc>
        <w:tc>
          <w:tcPr>
            <w:tcW w:w="3180" w:type="dxa"/>
            <w:shd w:val="clear" w:color="auto" w:fill="E7F0F9"/>
            <w:tcMar>
              <w:top w:w="0" w:type="dxa"/>
              <w:bottom w:w="0" w:type="dxa"/>
            </w:tcMar>
            <w:vAlign w:val="center"/>
          </w:tcPr>
          <w:p w14:paraId="2B263146" w14:textId="77777777" w:rsidR="00A37C65" w:rsidRPr="00A37C65" w:rsidRDefault="00A37C65" w:rsidP="00A37C65">
            <w:pPr>
              <w:keepNext/>
              <w:keepLines/>
              <w:spacing w:after="0" w:line="240" w:lineRule="auto"/>
              <w:jc w:val="center"/>
              <w:rPr>
                <w:rFonts w:ascii="Times New Roman" w:eastAsia="Times New Roman" w:hAnsi="Times New Roman" w:cs="Times New Roman"/>
                <w:sz w:val="24"/>
                <w:szCs w:val="20"/>
                <w:lang w:eastAsia="hr-HR"/>
              </w:rPr>
            </w:pPr>
            <w:r w:rsidRPr="00A37C65">
              <w:rPr>
                <w:rFonts w:ascii="Times New Roman" w:eastAsia="Times New Roman" w:hAnsi="Times New Roman" w:cs="Times New Roman"/>
                <w:b/>
                <w:sz w:val="18"/>
                <w:szCs w:val="20"/>
                <w:lang w:eastAsia="hr-HR"/>
              </w:rPr>
              <w:t>Opis stavke</w:t>
            </w:r>
          </w:p>
        </w:tc>
        <w:tc>
          <w:tcPr>
            <w:tcW w:w="700" w:type="dxa"/>
            <w:shd w:val="clear" w:color="auto" w:fill="E7F0F9"/>
            <w:tcMar>
              <w:top w:w="0" w:type="dxa"/>
              <w:bottom w:w="0" w:type="dxa"/>
            </w:tcMar>
            <w:vAlign w:val="center"/>
          </w:tcPr>
          <w:p w14:paraId="733D0E76" w14:textId="77777777" w:rsidR="00A37C65" w:rsidRPr="00A37C65" w:rsidRDefault="00A37C65" w:rsidP="00A37C65">
            <w:pPr>
              <w:keepNext/>
              <w:keepLines/>
              <w:spacing w:after="0" w:line="240" w:lineRule="auto"/>
              <w:jc w:val="center"/>
              <w:rPr>
                <w:rFonts w:ascii="Times New Roman" w:eastAsia="Times New Roman" w:hAnsi="Times New Roman" w:cs="Times New Roman"/>
                <w:sz w:val="24"/>
                <w:szCs w:val="20"/>
                <w:lang w:eastAsia="hr-HR"/>
              </w:rPr>
            </w:pPr>
            <w:r w:rsidRPr="00A37C65">
              <w:rPr>
                <w:rFonts w:ascii="Times New Roman" w:eastAsia="Times New Roman" w:hAnsi="Times New Roman" w:cs="Times New Roman"/>
                <w:b/>
                <w:sz w:val="18"/>
                <w:szCs w:val="20"/>
                <w:lang w:eastAsia="hr-HR"/>
              </w:rPr>
              <w:t>Šifra</w:t>
            </w:r>
          </w:p>
        </w:tc>
        <w:tc>
          <w:tcPr>
            <w:tcW w:w="1860" w:type="dxa"/>
            <w:shd w:val="clear" w:color="auto" w:fill="E7F0F9"/>
            <w:tcMar>
              <w:top w:w="0" w:type="dxa"/>
              <w:bottom w:w="0" w:type="dxa"/>
            </w:tcMar>
            <w:vAlign w:val="center"/>
          </w:tcPr>
          <w:p w14:paraId="0860C260" w14:textId="77777777" w:rsidR="00A37C65" w:rsidRPr="00A37C65" w:rsidRDefault="00A37C65" w:rsidP="00A37C65">
            <w:pPr>
              <w:keepNext/>
              <w:keepLines/>
              <w:spacing w:after="0" w:line="240" w:lineRule="auto"/>
              <w:jc w:val="center"/>
              <w:rPr>
                <w:rFonts w:ascii="Times New Roman" w:eastAsia="Times New Roman" w:hAnsi="Times New Roman" w:cs="Times New Roman"/>
                <w:sz w:val="24"/>
                <w:szCs w:val="20"/>
                <w:lang w:eastAsia="hr-HR"/>
              </w:rPr>
            </w:pPr>
            <w:r w:rsidRPr="00A37C65">
              <w:rPr>
                <w:rFonts w:ascii="Times New Roman" w:eastAsia="Times New Roman" w:hAnsi="Times New Roman" w:cs="Times New Roman"/>
                <w:b/>
                <w:sz w:val="18"/>
                <w:szCs w:val="20"/>
                <w:lang w:eastAsia="hr-HR"/>
              </w:rPr>
              <w:t>Ostvareno u izvještajnom razdoblju prethodne godine</w:t>
            </w:r>
          </w:p>
        </w:tc>
        <w:tc>
          <w:tcPr>
            <w:tcW w:w="1860" w:type="dxa"/>
            <w:shd w:val="clear" w:color="auto" w:fill="E7F0F9"/>
            <w:tcMar>
              <w:top w:w="0" w:type="dxa"/>
              <w:bottom w:w="0" w:type="dxa"/>
            </w:tcMar>
            <w:vAlign w:val="center"/>
          </w:tcPr>
          <w:p w14:paraId="030D99F2" w14:textId="77777777" w:rsidR="00A37C65" w:rsidRPr="00A37C65" w:rsidRDefault="00A37C65" w:rsidP="00A37C65">
            <w:pPr>
              <w:keepNext/>
              <w:keepLines/>
              <w:spacing w:after="0" w:line="240" w:lineRule="auto"/>
              <w:jc w:val="center"/>
              <w:rPr>
                <w:rFonts w:ascii="Times New Roman" w:eastAsia="Times New Roman" w:hAnsi="Times New Roman" w:cs="Times New Roman"/>
                <w:sz w:val="24"/>
                <w:szCs w:val="20"/>
                <w:lang w:eastAsia="hr-HR"/>
              </w:rPr>
            </w:pPr>
            <w:r w:rsidRPr="00A37C65">
              <w:rPr>
                <w:rFonts w:ascii="Times New Roman" w:eastAsia="Times New Roman" w:hAnsi="Times New Roman" w:cs="Times New Roman"/>
                <w:b/>
                <w:sz w:val="18"/>
                <w:szCs w:val="20"/>
                <w:lang w:eastAsia="hr-HR"/>
              </w:rPr>
              <w:t>Ostvareno u izvještajnom razdoblju tekuće godine</w:t>
            </w:r>
          </w:p>
        </w:tc>
        <w:tc>
          <w:tcPr>
            <w:tcW w:w="700" w:type="dxa"/>
            <w:shd w:val="clear" w:color="auto" w:fill="E7F0F9"/>
            <w:tcMar>
              <w:top w:w="0" w:type="dxa"/>
              <w:bottom w:w="0" w:type="dxa"/>
            </w:tcMar>
            <w:vAlign w:val="center"/>
          </w:tcPr>
          <w:p w14:paraId="3BD78DD0" w14:textId="77777777" w:rsidR="00A37C65" w:rsidRPr="00A37C65" w:rsidRDefault="00A37C65" w:rsidP="00A37C65">
            <w:pPr>
              <w:keepNext/>
              <w:keepLines/>
              <w:spacing w:after="0" w:line="240" w:lineRule="auto"/>
              <w:jc w:val="center"/>
              <w:rPr>
                <w:rFonts w:ascii="Times New Roman" w:eastAsia="Times New Roman" w:hAnsi="Times New Roman" w:cs="Times New Roman"/>
                <w:sz w:val="24"/>
                <w:szCs w:val="20"/>
                <w:lang w:eastAsia="hr-HR"/>
              </w:rPr>
            </w:pPr>
            <w:r w:rsidRPr="00A37C65">
              <w:rPr>
                <w:rFonts w:ascii="Times New Roman" w:eastAsia="Times New Roman" w:hAnsi="Times New Roman" w:cs="Times New Roman"/>
                <w:b/>
                <w:sz w:val="18"/>
                <w:szCs w:val="20"/>
                <w:lang w:eastAsia="hr-HR"/>
              </w:rPr>
              <w:t>Indeks (%)</w:t>
            </w:r>
          </w:p>
        </w:tc>
      </w:tr>
      <w:tr w:rsidR="00A37C65" w:rsidRPr="00A37C65" w14:paraId="4299ECE4" w14:textId="77777777" w:rsidTr="00372A28">
        <w:trPr>
          <w:cantSplit/>
          <w:trHeight w:val="560"/>
        </w:trPr>
        <w:tc>
          <w:tcPr>
            <w:tcW w:w="700" w:type="dxa"/>
            <w:tcMar>
              <w:top w:w="0" w:type="dxa"/>
              <w:bottom w:w="0" w:type="dxa"/>
            </w:tcMar>
            <w:vAlign w:val="center"/>
          </w:tcPr>
          <w:p w14:paraId="568D8E50" w14:textId="77777777" w:rsidR="00A37C65" w:rsidRPr="00A37C65" w:rsidRDefault="00A37C65" w:rsidP="00A37C65">
            <w:pPr>
              <w:keepNext/>
              <w:keepLines/>
              <w:spacing w:after="0" w:line="240" w:lineRule="auto"/>
              <w:rPr>
                <w:rFonts w:ascii="Times New Roman" w:eastAsia="Times New Roman" w:hAnsi="Times New Roman" w:cs="Times New Roman"/>
                <w:sz w:val="24"/>
                <w:szCs w:val="20"/>
                <w:lang w:eastAsia="hr-HR"/>
              </w:rPr>
            </w:pPr>
            <w:r w:rsidRPr="00A37C65">
              <w:rPr>
                <w:rFonts w:ascii="Times New Roman" w:eastAsia="Times New Roman" w:hAnsi="Times New Roman" w:cs="Times New Roman"/>
                <w:sz w:val="18"/>
                <w:szCs w:val="20"/>
                <w:lang w:eastAsia="hr-HR"/>
              </w:rPr>
              <w:t>095</w:t>
            </w:r>
          </w:p>
        </w:tc>
        <w:tc>
          <w:tcPr>
            <w:tcW w:w="3180" w:type="dxa"/>
            <w:tcMar>
              <w:top w:w="0" w:type="dxa"/>
              <w:bottom w:w="0" w:type="dxa"/>
            </w:tcMar>
            <w:vAlign w:val="center"/>
          </w:tcPr>
          <w:p w14:paraId="0F9985B5" w14:textId="77777777" w:rsidR="00A37C65" w:rsidRPr="00A37C65" w:rsidRDefault="00A37C65" w:rsidP="00A37C65">
            <w:pPr>
              <w:keepNext/>
              <w:keepLines/>
              <w:spacing w:after="0" w:line="240" w:lineRule="auto"/>
              <w:rPr>
                <w:rFonts w:ascii="Times New Roman" w:eastAsia="Times New Roman" w:hAnsi="Times New Roman" w:cs="Times New Roman"/>
                <w:sz w:val="24"/>
                <w:szCs w:val="20"/>
                <w:lang w:eastAsia="hr-HR"/>
              </w:rPr>
            </w:pPr>
            <w:r w:rsidRPr="00A37C65">
              <w:rPr>
                <w:rFonts w:ascii="Times New Roman" w:eastAsia="Times New Roman" w:hAnsi="Times New Roman" w:cs="Times New Roman"/>
                <w:sz w:val="18"/>
                <w:szCs w:val="20"/>
                <w:lang w:eastAsia="hr-HR"/>
              </w:rPr>
              <w:t>Obrazovanje koje se ne može definirati po stupnju</w:t>
            </w:r>
          </w:p>
        </w:tc>
        <w:tc>
          <w:tcPr>
            <w:tcW w:w="700" w:type="dxa"/>
            <w:tcMar>
              <w:top w:w="0" w:type="dxa"/>
              <w:bottom w:w="0" w:type="dxa"/>
            </w:tcMar>
            <w:vAlign w:val="center"/>
          </w:tcPr>
          <w:p w14:paraId="0FAB20C9" w14:textId="77777777" w:rsidR="00A37C65" w:rsidRPr="00A37C65" w:rsidRDefault="00A37C65" w:rsidP="00A37C65">
            <w:pPr>
              <w:keepNext/>
              <w:keepLines/>
              <w:spacing w:after="0" w:line="240" w:lineRule="auto"/>
              <w:rPr>
                <w:rFonts w:ascii="Times New Roman" w:eastAsia="Times New Roman" w:hAnsi="Times New Roman" w:cs="Times New Roman"/>
                <w:sz w:val="24"/>
                <w:szCs w:val="20"/>
                <w:lang w:eastAsia="hr-HR"/>
              </w:rPr>
            </w:pPr>
            <w:r w:rsidRPr="00A37C65">
              <w:rPr>
                <w:rFonts w:ascii="Times New Roman" w:eastAsia="Times New Roman" w:hAnsi="Times New Roman" w:cs="Times New Roman"/>
                <w:sz w:val="18"/>
                <w:szCs w:val="20"/>
                <w:lang w:eastAsia="hr-HR"/>
              </w:rPr>
              <w:t>095</w:t>
            </w:r>
          </w:p>
        </w:tc>
        <w:tc>
          <w:tcPr>
            <w:tcW w:w="1860" w:type="dxa"/>
            <w:tcMar>
              <w:top w:w="0" w:type="dxa"/>
              <w:bottom w:w="0" w:type="dxa"/>
            </w:tcMar>
            <w:vAlign w:val="center"/>
          </w:tcPr>
          <w:p w14:paraId="3315830E" w14:textId="77777777" w:rsidR="00A37C65" w:rsidRPr="00A37C65" w:rsidRDefault="00A37C65" w:rsidP="00A37C65">
            <w:pPr>
              <w:keepNext/>
              <w:keepLines/>
              <w:spacing w:after="0" w:line="240" w:lineRule="auto"/>
              <w:jc w:val="right"/>
              <w:rPr>
                <w:rFonts w:ascii="Times New Roman" w:eastAsia="Times New Roman" w:hAnsi="Times New Roman" w:cs="Times New Roman"/>
                <w:sz w:val="24"/>
                <w:szCs w:val="20"/>
                <w:lang w:eastAsia="hr-HR"/>
              </w:rPr>
            </w:pPr>
            <w:r w:rsidRPr="00A37C65">
              <w:rPr>
                <w:rFonts w:ascii="Times New Roman" w:eastAsia="Times New Roman" w:hAnsi="Times New Roman" w:cs="Times New Roman"/>
                <w:sz w:val="18"/>
                <w:szCs w:val="20"/>
                <w:lang w:eastAsia="hr-HR"/>
              </w:rPr>
              <w:t>3.484.837,97</w:t>
            </w:r>
          </w:p>
        </w:tc>
        <w:tc>
          <w:tcPr>
            <w:tcW w:w="1860" w:type="dxa"/>
            <w:tcMar>
              <w:top w:w="0" w:type="dxa"/>
              <w:bottom w:w="0" w:type="dxa"/>
            </w:tcMar>
            <w:vAlign w:val="center"/>
          </w:tcPr>
          <w:p w14:paraId="5B51873A" w14:textId="77777777" w:rsidR="00A37C65" w:rsidRPr="00A37C65" w:rsidRDefault="00A37C65" w:rsidP="00A37C65">
            <w:pPr>
              <w:keepNext/>
              <w:keepLines/>
              <w:spacing w:after="0" w:line="240" w:lineRule="auto"/>
              <w:jc w:val="right"/>
              <w:rPr>
                <w:rFonts w:ascii="Times New Roman" w:eastAsia="Times New Roman" w:hAnsi="Times New Roman" w:cs="Times New Roman"/>
                <w:sz w:val="24"/>
                <w:szCs w:val="20"/>
                <w:lang w:eastAsia="hr-HR"/>
              </w:rPr>
            </w:pPr>
            <w:r w:rsidRPr="00A37C65">
              <w:rPr>
                <w:rFonts w:ascii="Times New Roman" w:eastAsia="Times New Roman" w:hAnsi="Times New Roman" w:cs="Times New Roman"/>
                <w:sz w:val="18"/>
                <w:szCs w:val="20"/>
                <w:lang w:eastAsia="hr-HR"/>
              </w:rPr>
              <w:t>3.704.932,72</w:t>
            </w:r>
          </w:p>
        </w:tc>
        <w:tc>
          <w:tcPr>
            <w:tcW w:w="700" w:type="dxa"/>
            <w:tcMar>
              <w:top w:w="0" w:type="dxa"/>
              <w:bottom w:w="0" w:type="dxa"/>
            </w:tcMar>
            <w:vAlign w:val="center"/>
          </w:tcPr>
          <w:p w14:paraId="61BD9F6C" w14:textId="77777777" w:rsidR="00A37C65" w:rsidRPr="00A37C65" w:rsidRDefault="00A37C65" w:rsidP="00A37C65">
            <w:pPr>
              <w:keepNext/>
              <w:keepLines/>
              <w:spacing w:after="0" w:line="240" w:lineRule="auto"/>
              <w:jc w:val="right"/>
              <w:rPr>
                <w:rFonts w:ascii="Times New Roman" w:eastAsia="Times New Roman" w:hAnsi="Times New Roman" w:cs="Times New Roman"/>
                <w:sz w:val="24"/>
                <w:szCs w:val="20"/>
                <w:lang w:eastAsia="hr-HR"/>
              </w:rPr>
            </w:pPr>
            <w:r w:rsidRPr="00A37C65">
              <w:rPr>
                <w:rFonts w:ascii="Times New Roman" w:eastAsia="Times New Roman" w:hAnsi="Times New Roman" w:cs="Times New Roman"/>
                <w:sz w:val="18"/>
                <w:szCs w:val="20"/>
                <w:lang w:eastAsia="hr-HR"/>
              </w:rPr>
              <w:t>106,3</w:t>
            </w:r>
          </w:p>
        </w:tc>
      </w:tr>
    </w:tbl>
    <w:p w14:paraId="2621CDEE" w14:textId="77777777" w:rsidR="00A37C65" w:rsidRPr="00A37C65" w:rsidRDefault="00A37C65" w:rsidP="00A37C65">
      <w:pPr>
        <w:spacing w:after="0"/>
        <w:rPr>
          <w:rFonts w:ascii="Times New Roman" w:eastAsia="Times New Roman" w:hAnsi="Times New Roman" w:cs="Times New Roman"/>
          <w:sz w:val="24"/>
          <w:szCs w:val="20"/>
          <w:lang w:eastAsia="hr-HR"/>
        </w:rPr>
      </w:pPr>
    </w:p>
    <w:p w14:paraId="79E5FAE6" w14:textId="77777777" w:rsidR="00A37C65" w:rsidRPr="00A37C65" w:rsidRDefault="00A37C65" w:rsidP="00A37C65">
      <w:pPr>
        <w:rPr>
          <w:rFonts w:ascii="Times New Roman" w:eastAsia="Times New Roman" w:hAnsi="Times New Roman" w:cs="Times New Roman"/>
          <w:sz w:val="24"/>
          <w:szCs w:val="20"/>
          <w:lang w:eastAsia="hr-HR"/>
        </w:rPr>
      </w:pPr>
      <w:r w:rsidRPr="00A37C65">
        <w:rPr>
          <w:rFonts w:ascii="Times New Roman" w:eastAsia="Times New Roman" w:hAnsi="Times New Roman" w:cs="Times New Roman"/>
          <w:sz w:val="24"/>
          <w:szCs w:val="20"/>
          <w:lang w:eastAsia="hr-HR"/>
        </w:rPr>
        <w:t>rashodi su na razini prošlogodišnjih jer nije bilo većih odstupanja u poslovanju</w:t>
      </w:r>
    </w:p>
    <w:p w14:paraId="06D748C9" w14:textId="77777777" w:rsidR="00A37C65" w:rsidRPr="00A37C65" w:rsidRDefault="00A37C65" w:rsidP="00A37C65">
      <w:pPr>
        <w:rPr>
          <w:rFonts w:ascii="Times New Roman" w:eastAsia="Times New Roman" w:hAnsi="Times New Roman" w:cs="Times New Roman"/>
          <w:sz w:val="24"/>
          <w:szCs w:val="20"/>
          <w:lang w:eastAsia="hr-HR"/>
        </w:rPr>
      </w:pPr>
    </w:p>
    <w:p w14:paraId="0C100AFC" w14:textId="77777777" w:rsidR="00A37C65" w:rsidRPr="00A37C65" w:rsidRDefault="00A37C65" w:rsidP="00A37C65">
      <w:pPr>
        <w:keepNext/>
        <w:spacing w:line="240" w:lineRule="auto"/>
        <w:jc w:val="center"/>
        <w:rPr>
          <w:rFonts w:ascii="Times New Roman" w:eastAsia="Times New Roman" w:hAnsi="Times New Roman" w:cs="Times New Roman"/>
          <w:sz w:val="24"/>
          <w:szCs w:val="20"/>
          <w:lang w:eastAsia="hr-HR"/>
        </w:rPr>
      </w:pPr>
      <w:r w:rsidRPr="00A37C65">
        <w:rPr>
          <w:rFonts w:ascii="Times New Roman" w:eastAsia="Times New Roman" w:hAnsi="Times New Roman" w:cs="Times New Roman"/>
          <w:b/>
          <w:sz w:val="28"/>
          <w:szCs w:val="20"/>
          <w:lang w:eastAsia="hr-HR"/>
        </w:rPr>
        <w:t>Promjene u vrijednosti i obujmu imovine i obveza</w:t>
      </w:r>
    </w:p>
    <w:p w14:paraId="5E820F5B" w14:textId="0DB1B1F2" w:rsidR="00A37C65" w:rsidRPr="00A37C65" w:rsidRDefault="00A37C65" w:rsidP="00A37C65">
      <w:pPr>
        <w:keepNext/>
        <w:spacing w:line="240" w:lineRule="auto"/>
        <w:jc w:val="center"/>
        <w:rPr>
          <w:rFonts w:ascii="Times New Roman" w:eastAsia="Times New Roman" w:hAnsi="Times New Roman" w:cs="Times New Roman"/>
          <w:sz w:val="24"/>
          <w:szCs w:val="20"/>
          <w:lang w:eastAsia="hr-HR"/>
        </w:rPr>
      </w:pPr>
      <w:r w:rsidRPr="00A37C65">
        <w:rPr>
          <w:rFonts w:ascii="Times New Roman" w:eastAsia="Times New Roman" w:hAnsi="Times New Roman" w:cs="Times New Roman"/>
          <w:sz w:val="28"/>
          <w:szCs w:val="20"/>
          <w:lang w:eastAsia="hr-HR"/>
        </w:rPr>
        <w:t xml:space="preserve">Bilješka </w:t>
      </w:r>
      <w:r w:rsidR="00C84924">
        <w:rPr>
          <w:rFonts w:ascii="Times New Roman" w:eastAsia="Times New Roman" w:hAnsi="Times New Roman" w:cs="Times New Roman"/>
          <w:sz w:val="28"/>
          <w:szCs w:val="20"/>
          <w:lang w:eastAsia="hr-HR"/>
        </w:rPr>
        <w:t>33</w:t>
      </w:r>
      <w:r w:rsidRPr="00A37C65">
        <w:rPr>
          <w:rFonts w:ascii="Times New Roman" w:eastAsia="Times New Roman" w:hAnsi="Times New Roman" w:cs="Times New Roman"/>
          <w:sz w:val="28"/>
          <w:szCs w:val="20"/>
          <w:lang w:eastAsia="hr-HR"/>
        </w:rPr>
        <w:t>.</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37C65" w:rsidRPr="00A37C65" w14:paraId="6671D1C3" w14:textId="77777777" w:rsidTr="00372A28">
        <w:trPr>
          <w:cantSplit/>
        </w:trPr>
        <w:tc>
          <w:tcPr>
            <w:tcW w:w="700" w:type="dxa"/>
            <w:shd w:val="clear" w:color="auto" w:fill="E7F0F9"/>
            <w:tcMar>
              <w:top w:w="0" w:type="dxa"/>
              <w:bottom w:w="0" w:type="dxa"/>
            </w:tcMar>
            <w:vAlign w:val="center"/>
          </w:tcPr>
          <w:p w14:paraId="3E93FD89" w14:textId="77777777" w:rsidR="00A37C65" w:rsidRPr="00A37C65" w:rsidRDefault="00A37C65" w:rsidP="00A37C65">
            <w:pPr>
              <w:keepNext/>
              <w:keepLines/>
              <w:spacing w:after="0" w:line="240" w:lineRule="auto"/>
              <w:jc w:val="center"/>
              <w:rPr>
                <w:rFonts w:ascii="Times New Roman" w:eastAsia="Times New Roman" w:hAnsi="Times New Roman" w:cs="Times New Roman"/>
                <w:sz w:val="24"/>
                <w:szCs w:val="20"/>
                <w:lang w:eastAsia="hr-HR"/>
              </w:rPr>
            </w:pPr>
            <w:r w:rsidRPr="00A37C65">
              <w:rPr>
                <w:rFonts w:ascii="Times New Roman" w:eastAsia="Times New Roman" w:hAnsi="Times New Roman" w:cs="Times New Roman"/>
                <w:b/>
                <w:sz w:val="18"/>
                <w:szCs w:val="20"/>
                <w:lang w:eastAsia="hr-HR"/>
              </w:rPr>
              <w:t>Račun iz rač. plana</w:t>
            </w:r>
          </w:p>
        </w:tc>
        <w:tc>
          <w:tcPr>
            <w:tcW w:w="3180" w:type="dxa"/>
            <w:shd w:val="clear" w:color="auto" w:fill="E7F0F9"/>
            <w:tcMar>
              <w:top w:w="0" w:type="dxa"/>
              <w:bottom w:w="0" w:type="dxa"/>
            </w:tcMar>
            <w:vAlign w:val="center"/>
          </w:tcPr>
          <w:p w14:paraId="4E7244B0" w14:textId="77777777" w:rsidR="00A37C65" w:rsidRPr="00A37C65" w:rsidRDefault="00A37C65" w:rsidP="00A37C65">
            <w:pPr>
              <w:keepNext/>
              <w:keepLines/>
              <w:spacing w:after="0" w:line="240" w:lineRule="auto"/>
              <w:jc w:val="center"/>
              <w:rPr>
                <w:rFonts w:ascii="Times New Roman" w:eastAsia="Times New Roman" w:hAnsi="Times New Roman" w:cs="Times New Roman"/>
                <w:sz w:val="24"/>
                <w:szCs w:val="20"/>
                <w:lang w:eastAsia="hr-HR"/>
              </w:rPr>
            </w:pPr>
            <w:r w:rsidRPr="00A37C65">
              <w:rPr>
                <w:rFonts w:ascii="Times New Roman" w:eastAsia="Times New Roman" w:hAnsi="Times New Roman" w:cs="Times New Roman"/>
                <w:b/>
                <w:sz w:val="18"/>
                <w:szCs w:val="20"/>
                <w:lang w:eastAsia="hr-HR"/>
              </w:rPr>
              <w:t>Opis stavke</w:t>
            </w:r>
          </w:p>
        </w:tc>
        <w:tc>
          <w:tcPr>
            <w:tcW w:w="700" w:type="dxa"/>
            <w:shd w:val="clear" w:color="auto" w:fill="E7F0F9"/>
            <w:tcMar>
              <w:top w:w="0" w:type="dxa"/>
              <w:bottom w:w="0" w:type="dxa"/>
            </w:tcMar>
            <w:vAlign w:val="center"/>
          </w:tcPr>
          <w:p w14:paraId="10C1FE90" w14:textId="77777777" w:rsidR="00A37C65" w:rsidRPr="00A37C65" w:rsidRDefault="00A37C65" w:rsidP="00A37C65">
            <w:pPr>
              <w:keepNext/>
              <w:keepLines/>
              <w:spacing w:after="0" w:line="240" w:lineRule="auto"/>
              <w:jc w:val="center"/>
              <w:rPr>
                <w:rFonts w:ascii="Times New Roman" w:eastAsia="Times New Roman" w:hAnsi="Times New Roman" w:cs="Times New Roman"/>
                <w:sz w:val="24"/>
                <w:szCs w:val="20"/>
                <w:lang w:eastAsia="hr-HR"/>
              </w:rPr>
            </w:pPr>
            <w:r w:rsidRPr="00A37C65">
              <w:rPr>
                <w:rFonts w:ascii="Times New Roman" w:eastAsia="Times New Roman" w:hAnsi="Times New Roman" w:cs="Times New Roman"/>
                <w:b/>
                <w:sz w:val="18"/>
                <w:szCs w:val="20"/>
                <w:lang w:eastAsia="hr-HR"/>
              </w:rPr>
              <w:t>Šifra</w:t>
            </w:r>
          </w:p>
        </w:tc>
        <w:tc>
          <w:tcPr>
            <w:tcW w:w="1860" w:type="dxa"/>
            <w:shd w:val="clear" w:color="auto" w:fill="E7F0F9"/>
            <w:tcMar>
              <w:top w:w="0" w:type="dxa"/>
              <w:bottom w:w="0" w:type="dxa"/>
            </w:tcMar>
            <w:vAlign w:val="center"/>
          </w:tcPr>
          <w:p w14:paraId="7D4F9FFE" w14:textId="77777777" w:rsidR="00A37C65" w:rsidRPr="00A37C65" w:rsidRDefault="00A37C65" w:rsidP="00A37C65">
            <w:pPr>
              <w:keepNext/>
              <w:keepLines/>
              <w:spacing w:after="0" w:line="240" w:lineRule="auto"/>
              <w:jc w:val="center"/>
              <w:rPr>
                <w:rFonts w:ascii="Times New Roman" w:eastAsia="Times New Roman" w:hAnsi="Times New Roman" w:cs="Times New Roman"/>
                <w:sz w:val="24"/>
                <w:szCs w:val="20"/>
                <w:lang w:eastAsia="hr-HR"/>
              </w:rPr>
            </w:pPr>
            <w:r w:rsidRPr="00A37C65">
              <w:rPr>
                <w:rFonts w:ascii="Times New Roman" w:eastAsia="Times New Roman" w:hAnsi="Times New Roman" w:cs="Times New Roman"/>
                <w:b/>
                <w:sz w:val="18"/>
                <w:szCs w:val="20"/>
                <w:lang w:eastAsia="hr-HR"/>
              </w:rPr>
              <w:t>Iznos povećanja</w:t>
            </w:r>
          </w:p>
        </w:tc>
        <w:tc>
          <w:tcPr>
            <w:tcW w:w="1860" w:type="dxa"/>
            <w:shd w:val="clear" w:color="auto" w:fill="E7F0F9"/>
            <w:tcMar>
              <w:top w:w="0" w:type="dxa"/>
              <w:bottom w:w="0" w:type="dxa"/>
            </w:tcMar>
            <w:vAlign w:val="center"/>
          </w:tcPr>
          <w:p w14:paraId="72B9D0A0" w14:textId="77777777" w:rsidR="00A37C65" w:rsidRPr="00A37C65" w:rsidRDefault="00A37C65" w:rsidP="00A37C65">
            <w:pPr>
              <w:keepNext/>
              <w:keepLines/>
              <w:spacing w:after="0" w:line="240" w:lineRule="auto"/>
              <w:jc w:val="center"/>
              <w:rPr>
                <w:rFonts w:ascii="Times New Roman" w:eastAsia="Times New Roman" w:hAnsi="Times New Roman" w:cs="Times New Roman"/>
                <w:sz w:val="24"/>
                <w:szCs w:val="20"/>
                <w:lang w:eastAsia="hr-HR"/>
              </w:rPr>
            </w:pPr>
            <w:r w:rsidRPr="00A37C65">
              <w:rPr>
                <w:rFonts w:ascii="Times New Roman" w:eastAsia="Times New Roman" w:hAnsi="Times New Roman" w:cs="Times New Roman"/>
                <w:b/>
                <w:sz w:val="18"/>
                <w:szCs w:val="20"/>
                <w:lang w:eastAsia="hr-HR"/>
              </w:rPr>
              <w:t>Iznos smanjenja</w:t>
            </w:r>
          </w:p>
        </w:tc>
        <w:tc>
          <w:tcPr>
            <w:tcW w:w="700" w:type="dxa"/>
            <w:shd w:val="clear" w:color="auto" w:fill="E7F0F9"/>
            <w:tcMar>
              <w:top w:w="0" w:type="dxa"/>
              <w:bottom w:w="0" w:type="dxa"/>
            </w:tcMar>
            <w:vAlign w:val="center"/>
          </w:tcPr>
          <w:p w14:paraId="5D8585FB" w14:textId="77777777" w:rsidR="00A37C65" w:rsidRPr="00A37C65" w:rsidRDefault="00A37C65" w:rsidP="00A37C65">
            <w:pPr>
              <w:keepNext/>
              <w:keepLines/>
              <w:spacing w:after="0" w:line="240" w:lineRule="auto"/>
              <w:jc w:val="center"/>
              <w:rPr>
                <w:rFonts w:ascii="Times New Roman" w:eastAsia="Times New Roman" w:hAnsi="Times New Roman" w:cs="Times New Roman"/>
                <w:sz w:val="24"/>
                <w:szCs w:val="20"/>
                <w:lang w:eastAsia="hr-HR"/>
              </w:rPr>
            </w:pPr>
            <w:r w:rsidRPr="00A37C65">
              <w:rPr>
                <w:rFonts w:ascii="Times New Roman" w:eastAsia="Times New Roman" w:hAnsi="Times New Roman" w:cs="Times New Roman"/>
                <w:b/>
                <w:sz w:val="18"/>
                <w:szCs w:val="20"/>
                <w:lang w:eastAsia="hr-HR"/>
              </w:rPr>
              <w:t>Indeks (%)</w:t>
            </w:r>
          </w:p>
        </w:tc>
      </w:tr>
      <w:tr w:rsidR="00A37C65" w:rsidRPr="00A37C65" w14:paraId="74F53FE6" w14:textId="77777777" w:rsidTr="00372A28">
        <w:trPr>
          <w:cantSplit/>
          <w:trHeight w:val="560"/>
        </w:trPr>
        <w:tc>
          <w:tcPr>
            <w:tcW w:w="700" w:type="dxa"/>
            <w:tcMar>
              <w:top w:w="0" w:type="dxa"/>
              <w:bottom w:w="0" w:type="dxa"/>
            </w:tcMar>
            <w:vAlign w:val="center"/>
          </w:tcPr>
          <w:p w14:paraId="37890F0A" w14:textId="77777777" w:rsidR="00A37C65" w:rsidRPr="00A37C65" w:rsidRDefault="00A37C65" w:rsidP="00A37C65">
            <w:pPr>
              <w:keepNext/>
              <w:keepLines/>
              <w:spacing w:after="0" w:line="240" w:lineRule="auto"/>
              <w:rPr>
                <w:rFonts w:ascii="Times New Roman" w:eastAsia="Times New Roman" w:hAnsi="Times New Roman" w:cs="Times New Roman"/>
                <w:sz w:val="24"/>
                <w:szCs w:val="20"/>
                <w:lang w:eastAsia="hr-HR"/>
              </w:rPr>
            </w:pPr>
          </w:p>
        </w:tc>
        <w:tc>
          <w:tcPr>
            <w:tcW w:w="3180" w:type="dxa"/>
            <w:tcMar>
              <w:top w:w="0" w:type="dxa"/>
              <w:bottom w:w="0" w:type="dxa"/>
            </w:tcMar>
            <w:vAlign w:val="center"/>
          </w:tcPr>
          <w:p w14:paraId="2012CD60" w14:textId="77777777" w:rsidR="00A37C65" w:rsidRPr="00A37C65" w:rsidRDefault="00A37C65" w:rsidP="00A37C65">
            <w:pPr>
              <w:keepNext/>
              <w:keepLines/>
              <w:spacing w:after="0" w:line="240" w:lineRule="auto"/>
              <w:rPr>
                <w:rFonts w:ascii="Times New Roman" w:eastAsia="Times New Roman" w:hAnsi="Times New Roman" w:cs="Times New Roman"/>
                <w:sz w:val="24"/>
                <w:szCs w:val="20"/>
                <w:lang w:eastAsia="hr-HR"/>
              </w:rPr>
            </w:pPr>
            <w:r w:rsidRPr="00A37C65">
              <w:rPr>
                <w:rFonts w:ascii="Times New Roman" w:eastAsia="Times New Roman" w:hAnsi="Times New Roman" w:cs="Times New Roman"/>
                <w:sz w:val="18"/>
                <w:szCs w:val="20"/>
                <w:lang w:eastAsia="hr-HR"/>
              </w:rPr>
              <w:t>Proizvedena dugotrajna imovina</w:t>
            </w:r>
          </w:p>
        </w:tc>
        <w:tc>
          <w:tcPr>
            <w:tcW w:w="700" w:type="dxa"/>
            <w:tcMar>
              <w:top w:w="0" w:type="dxa"/>
              <w:bottom w:w="0" w:type="dxa"/>
            </w:tcMar>
            <w:vAlign w:val="center"/>
          </w:tcPr>
          <w:p w14:paraId="0C5D8E15" w14:textId="77777777" w:rsidR="00A37C65" w:rsidRPr="00A37C65" w:rsidRDefault="00A37C65" w:rsidP="00A37C65">
            <w:pPr>
              <w:keepNext/>
              <w:keepLines/>
              <w:spacing w:after="0" w:line="240" w:lineRule="auto"/>
              <w:rPr>
                <w:rFonts w:ascii="Times New Roman" w:eastAsia="Times New Roman" w:hAnsi="Times New Roman" w:cs="Times New Roman"/>
                <w:sz w:val="24"/>
                <w:szCs w:val="20"/>
                <w:lang w:eastAsia="hr-HR"/>
              </w:rPr>
            </w:pPr>
            <w:r w:rsidRPr="00A37C65">
              <w:rPr>
                <w:rFonts w:ascii="Times New Roman" w:eastAsia="Times New Roman" w:hAnsi="Times New Roman" w:cs="Times New Roman"/>
                <w:sz w:val="18"/>
                <w:szCs w:val="20"/>
                <w:lang w:eastAsia="hr-HR"/>
              </w:rPr>
              <w:t>P018</w:t>
            </w:r>
          </w:p>
        </w:tc>
        <w:tc>
          <w:tcPr>
            <w:tcW w:w="1860" w:type="dxa"/>
            <w:tcMar>
              <w:top w:w="0" w:type="dxa"/>
              <w:bottom w:w="0" w:type="dxa"/>
            </w:tcMar>
            <w:vAlign w:val="center"/>
          </w:tcPr>
          <w:p w14:paraId="7C206390" w14:textId="77777777" w:rsidR="00A37C65" w:rsidRPr="00A37C65" w:rsidRDefault="00A37C65" w:rsidP="00A37C65">
            <w:pPr>
              <w:keepNext/>
              <w:keepLines/>
              <w:spacing w:after="0" w:line="240" w:lineRule="auto"/>
              <w:jc w:val="right"/>
              <w:rPr>
                <w:rFonts w:ascii="Times New Roman" w:eastAsia="Times New Roman" w:hAnsi="Times New Roman" w:cs="Times New Roman"/>
                <w:sz w:val="24"/>
                <w:szCs w:val="20"/>
                <w:lang w:eastAsia="hr-HR"/>
              </w:rPr>
            </w:pPr>
            <w:r w:rsidRPr="00A37C65">
              <w:rPr>
                <w:rFonts w:ascii="Times New Roman" w:eastAsia="Times New Roman" w:hAnsi="Times New Roman" w:cs="Times New Roman"/>
                <w:sz w:val="18"/>
                <w:szCs w:val="20"/>
                <w:lang w:eastAsia="hr-HR"/>
              </w:rPr>
              <w:t>0,00</w:t>
            </w:r>
          </w:p>
        </w:tc>
        <w:tc>
          <w:tcPr>
            <w:tcW w:w="1860" w:type="dxa"/>
            <w:tcMar>
              <w:top w:w="0" w:type="dxa"/>
              <w:bottom w:w="0" w:type="dxa"/>
            </w:tcMar>
            <w:vAlign w:val="center"/>
          </w:tcPr>
          <w:p w14:paraId="01988467" w14:textId="77777777" w:rsidR="00A37C65" w:rsidRPr="00A37C65" w:rsidRDefault="00A37C65" w:rsidP="00A37C65">
            <w:pPr>
              <w:keepNext/>
              <w:keepLines/>
              <w:spacing w:after="0" w:line="240" w:lineRule="auto"/>
              <w:jc w:val="right"/>
              <w:rPr>
                <w:rFonts w:ascii="Times New Roman" w:eastAsia="Times New Roman" w:hAnsi="Times New Roman" w:cs="Times New Roman"/>
                <w:sz w:val="24"/>
                <w:szCs w:val="20"/>
                <w:lang w:eastAsia="hr-HR"/>
              </w:rPr>
            </w:pPr>
            <w:r w:rsidRPr="00A37C65">
              <w:rPr>
                <w:rFonts w:ascii="Times New Roman" w:eastAsia="Times New Roman" w:hAnsi="Times New Roman" w:cs="Times New Roman"/>
                <w:sz w:val="18"/>
                <w:szCs w:val="20"/>
                <w:lang w:eastAsia="hr-HR"/>
              </w:rPr>
              <w:t>89,90</w:t>
            </w:r>
          </w:p>
        </w:tc>
        <w:tc>
          <w:tcPr>
            <w:tcW w:w="700" w:type="dxa"/>
            <w:tcMar>
              <w:top w:w="0" w:type="dxa"/>
              <w:bottom w:w="0" w:type="dxa"/>
            </w:tcMar>
            <w:vAlign w:val="center"/>
          </w:tcPr>
          <w:p w14:paraId="531C04E9" w14:textId="77777777" w:rsidR="00A37C65" w:rsidRPr="00A37C65" w:rsidRDefault="00A37C65" w:rsidP="00A37C65">
            <w:pPr>
              <w:keepNext/>
              <w:keepLines/>
              <w:spacing w:after="0" w:line="240" w:lineRule="auto"/>
              <w:jc w:val="right"/>
              <w:rPr>
                <w:rFonts w:ascii="Times New Roman" w:eastAsia="Times New Roman" w:hAnsi="Times New Roman" w:cs="Times New Roman"/>
                <w:sz w:val="24"/>
                <w:szCs w:val="20"/>
                <w:lang w:eastAsia="hr-HR"/>
              </w:rPr>
            </w:pPr>
            <w:r w:rsidRPr="00A37C65">
              <w:rPr>
                <w:rFonts w:ascii="Times New Roman" w:eastAsia="Times New Roman" w:hAnsi="Times New Roman" w:cs="Times New Roman"/>
                <w:sz w:val="18"/>
                <w:szCs w:val="20"/>
                <w:lang w:eastAsia="hr-HR"/>
              </w:rPr>
              <w:t>-</w:t>
            </w:r>
          </w:p>
        </w:tc>
      </w:tr>
    </w:tbl>
    <w:p w14:paraId="7FA15D60" w14:textId="77777777" w:rsidR="00A37C65" w:rsidRPr="00A37C65" w:rsidRDefault="00A37C65" w:rsidP="00A37C65">
      <w:pPr>
        <w:spacing w:after="0"/>
        <w:rPr>
          <w:rFonts w:ascii="Times New Roman" w:eastAsia="Times New Roman" w:hAnsi="Times New Roman" w:cs="Times New Roman"/>
          <w:sz w:val="24"/>
          <w:szCs w:val="20"/>
          <w:lang w:eastAsia="hr-HR"/>
        </w:rPr>
      </w:pPr>
    </w:p>
    <w:p w14:paraId="6C8831C5" w14:textId="77777777" w:rsidR="00A37C65" w:rsidRPr="00A37C65" w:rsidRDefault="00A37C65" w:rsidP="00A37C65">
      <w:pPr>
        <w:rPr>
          <w:rFonts w:ascii="Times New Roman" w:eastAsia="Times New Roman" w:hAnsi="Times New Roman" w:cs="Times New Roman"/>
          <w:sz w:val="24"/>
          <w:szCs w:val="20"/>
          <w:lang w:eastAsia="hr-HR"/>
        </w:rPr>
      </w:pPr>
      <w:r w:rsidRPr="00A37C65">
        <w:rPr>
          <w:rFonts w:ascii="Times New Roman" w:eastAsia="Times New Roman" w:hAnsi="Times New Roman" w:cs="Times New Roman"/>
          <w:sz w:val="24"/>
          <w:szCs w:val="20"/>
          <w:lang w:eastAsia="hr-HR"/>
        </w:rPr>
        <w:t>donirana kolica za djecu</w:t>
      </w:r>
    </w:p>
    <w:p w14:paraId="3FEA432F" w14:textId="77777777" w:rsidR="00A37C65" w:rsidRPr="00A37C65" w:rsidRDefault="00A37C65" w:rsidP="00A37C65">
      <w:pPr>
        <w:rPr>
          <w:rFonts w:ascii="Times New Roman" w:eastAsia="Times New Roman" w:hAnsi="Times New Roman" w:cs="Times New Roman"/>
          <w:sz w:val="24"/>
          <w:szCs w:val="20"/>
          <w:lang w:eastAsia="hr-HR"/>
        </w:rPr>
      </w:pPr>
    </w:p>
    <w:p w14:paraId="19203C37" w14:textId="51936759" w:rsidR="00A37C65" w:rsidRPr="00A37C65" w:rsidRDefault="00A37C65" w:rsidP="00A37C65">
      <w:pPr>
        <w:keepNext/>
        <w:spacing w:line="240" w:lineRule="auto"/>
        <w:jc w:val="center"/>
        <w:rPr>
          <w:rFonts w:ascii="Times New Roman" w:eastAsia="Times New Roman" w:hAnsi="Times New Roman" w:cs="Times New Roman"/>
          <w:sz w:val="24"/>
          <w:szCs w:val="20"/>
          <w:lang w:eastAsia="hr-HR"/>
        </w:rPr>
      </w:pPr>
      <w:r w:rsidRPr="00A37C65">
        <w:rPr>
          <w:rFonts w:ascii="Times New Roman" w:eastAsia="Times New Roman" w:hAnsi="Times New Roman" w:cs="Times New Roman"/>
          <w:sz w:val="28"/>
          <w:szCs w:val="20"/>
          <w:lang w:eastAsia="hr-HR"/>
        </w:rPr>
        <w:t xml:space="preserve">Bilješka </w:t>
      </w:r>
      <w:r w:rsidR="00C84924">
        <w:rPr>
          <w:rFonts w:ascii="Times New Roman" w:eastAsia="Times New Roman" w:hAnsi="Times New Roman" w:cs="Times New Roman"/>
          <w:sz w:val="28"/>
          <w:szCs w:val="20"/>
          <w:lang w:eastAsia="hr-HR"/>
        </w:rPr>
        <w:t>34</w:t>
      </w:r>
      <w:r w:rsidRPr="00A37C65">
        <w:rPr>
          <w:rFonts w:ascii="Times New Roman" w:eastAsia="Times New Roman" w:hAnsi="Times New Roman" w:cs="Times New Roman"/>
          <w:sz w:val="28"/>
          <w:szCs w:val="20"/>
          <w:lang w:eastAsia="hr-HR"/>
        </w:rPr>
        <w:t>.</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37C65" w:rsidRPr="00A37C65" w14:paraId="7751014A" w14:textId="77777777" w:rsidTr="00372A28">
        <w:trPr>
          <w:cantSplit/>
        </w:trPr>
        <w:tc>
          <w:tcPr>
            <w:tcW w:w="700" w:type="dxa"/>
            <w:shd w:val="clear" w:color="auto" w:fill="E7F0F9"/>
            <w:tcMar>
              <w:top w:w="0" w:type="dxa"/>
              <w:bottom w:w="0" w:type="dxa"/>
            </w:tcMar>
            <w:vAlign w:val="center"/>
          </w:tcPr>
          <w:p w14:paraId="04B2D12B" w14:textId="77777777" w:rsidR="00A37C65" w:rsidRPr="00A37C65" w:rsidRDefault="00A37C65" w:rsidP="00A37C65">
            <w:pPr>
              <w:keepNext/>
              <w:keepLines/>
              <w:spacing w:after="0" w:line="240" w:lineRule="auto"/>
              <w:jc w:val="center"/>
              <w:rPr>
                <w:rFonts w:ascii="Times New Roman" w:eastAsia="Times New Roman" w:hAnsi="Times New Roman" w:cs="Times New Roman"/>
                <w:sz w:val="24"/>
                <w:szCs w:val="20"/>
                <w:lang w:eastAsia="hr-HR"/>
              </w:rPr>
            </w:pPr>
            <w:r w:rsidRPr="00A37C65">
              <w:rPr>
                <w:rFonts w:ascii="Times New Roman" w:eastAsia="Times New Roman" w:hAnsi="Times New Roman" w:cs="Times New Roman"/>
                <w:b/>
                <w:sz w:val="18"/>
                <w:szCs w:val="20"/>
                <w:lang w:eastAsia="hr-HR"/>
              </w:rPr>
              <w:t>Račun iz rač. plana</w:t>
            </w:r>
          </w:p>
        </w:tc>
        <w:tc>
          <w:tcPr>
            <w:tcW w:w="3180" w:type="dxa"/>
            <w:shd w:val="clear" w:color="auto" w:fill="E7F0F9"/>
            <w:tcMar>
              <w:top w:w="0" w:type="dxa"/>
              <w:bottom w:w="0" w:type="dxa"/>
            </w:tcMar>
            <w:vAlign w:val="center"/>
          </w:tcPr>
          <w:p w14:paraId="5B0F0129" w14:textId="77777777" w:rsidR="00A37C65" w:rsidRPr="00A37C65" w:rsidRDefault="00A37C65" w:rsidP="00A37C65">
            <w:pPr>
              <w:keepNext/>
              <w:keepLines/>
              <w:spacing w:after="0" w:line="240" w:lineRule="auto"/>
              <w:jc w:val="center"/>
              <w:rPr>
                <w:rFonts w:ascii="Times New Roman" w:eastAsia="Times New Roman" w:hAnsi="Times New Roman" w:cs="Times New Roman"/>
                <w:sz w:val="24"/>
                <w:szCs w:val="20"/>
                <w:lang w:eastAsia="hr-HR"/>
              </w:rPr>
            </w:pPr>
            <w:r w:rsidRPr="00A37C65">
              <w:rPr>
                <w:rFonts w:ascii="Times New Roman" w:eastAsia="Times New Roman" w:hAnsi="Times New Roman" w:cs="Times New Roman"/>
                <w:b/>
                <w:sz w:val="18"/>
                <w:szCs w:val="20"/>
                <w:lang w:eastAsia="hr-HR"/>
              </w:rPr>
              <w:t>Opis stavke</w:t>
            </w:r>
          </w:p>
        </w:tc>
        <w:tc>
          <w:tcPr>
            <w:tcW w:w="700" w:type="dxa"/>
            <w:shd w:val="clear" w:color="auto" w:fill="E7F0F9"/>
            <w:tcMar>
              <w:top w:w="0" w:type="dxa"/>
              <w:bottom w:w="0" w:type="dxa"/>
            </w:tcMar>
            <w:vAlign w:val="center"/>
          </w:tcPr>
          <w:p w14:paraId="69AC77FB" w14:textId="77777777" w:rsidR="00A37C65" w:rsidRPr="00A37C65" w:rsidRDefault="00A37C65" w:rsidP="00A37C65">
            <w:pPr>
              <w:keepNext/>
              <w:keepLines/>
              <w:spacing w:after="0" w:line="240" w:lineRule="auto"/>
              <w:jc w:val="center"/>
              <w:rPr>
                <w:rFonts w:ascii="Times New Roman" w:eastAsia="Times New Roman" w:hAnsi="Times New Roman" w:cs="Times New Roman"/>
                <w:sz w:val="24"/>
                <w:szCs w:val="20"/>
                <w:lang w:eastAsia="hr-HR"/>
              </w:rPr>
            </w:pPr>
            <w:r w:rsidRPr="00A37C65">
              <w:rPr>
                <w:rFonts w:ascii="Times New Roman" w:eastAsia="Times New Roman" w:hAnsi="Times New Roman" w:cs="Times New Roman"/>
                <w:b/>
                <w:sz w:val="18"/>
                <w:szCs w:val="20"/>
                <w:lang w:eastAsia="hr-HR"/>
              </w:rPr>
              <w:t>Šifra</w:t>
            </w:r>
          </w:p>
        </w:tc>
        <w:tc>
          <w:tcPr>
            <w:tcW w:w="1860" w:type="dxa"/>
            <w:shd w:val="clear" w:color="auto" w:fill="E7F0F9"/>
            <w:tcMar>
              <w:top w:w="0" w:type="dxa"/>
              <w:bottom w:w="0" w:type="dxa"/>
            </w:tcMar>
            <w:vAlign w:val="center"/>
          </w:tcPr>
          <w:p w14:paraId="1883BC37" w14:textId="77777777" w:rsidR="00A37C65" w:rsidRPr="00A37C65" w:rsidRDefault="00A37C65" w:rsidP="00A37C65">
            <w:pPr>
              <w:keepNext/>
              <w:keepLines/>
              <w:spacing w:after="0" w:line="240" w:lineRule="auto"/>
              <w:jc w:val="center"/>
              <w:rPr>
                <w:rFonts w:ascii="Times New Roman" w:eastAsia="Times New Roman" w:hAnsi="Times New Roman" w:cs="Times New Roman"/>
                <w:sz w:val="24"/>
                <w:szCs w:val="20"/>
                <w:lang w:eastAsia="hr-HR"/>
              </w:rPr>
            </w:pPr>
            <w:r w:rsidRPr="00A37C65">
              <w:rPr>
                <w:rFonts w:ascii="Times New Roman" w:eastAsia="Times New Roman" w:hAnsi="Times New Roman" w:cs="Times New Roman"/>
                <w:b/>
                <w:sz w:val="18"/>
                <w:szCs w:val="20"/>
                <w:lang w:eastAsia="hr-HR"/>
              </w:rPr>
              <w:t>Iznos povećanja</w:t>
            </w:r>
          </w:p>
        </w:tc>
        <w:tc>
          <w:tcPr>
            <w:tcW w:w="1860" w:type="dxa"/>
            <w:shd w:val="clear" w:color="auto" w:fill="E7F0F9"/>
            <w:tcMar>
              <w:top w:w="0" w:type="dxa"/>
              <w:bottom w:w="0" w:type="dxa"/>
            </w:tcMar>
            <w:vAlign w:val="center"/>
          </w:tcPr>
          <w:p w14:paraId="10D85044" w14:textId="77777777" w:rsidR="00A37C65" w:rsidRPr="00A37C65" w:rsidRDefault="00A37C65" w:rsidP="00A37C65">
            <w:pPr>
              <w:keepNext/>
              <w:keepLines/>
              <w:spacing w:after="0" w:line="240" w:lineRule="auto"/>
              <w:jc w:val="center"/>
              <w:rPr>
                <w:rFonts w:ascii="Times New Roman" w:eastAsia="Times New Roman" w:hAnsi="Times New Roman" w:cs="Times New Roman"/>
                <w:sz w:val="24"/>
                <w:szCs w:val="20"/>
                <w:lang w:eastAsia="hr-HR"/>
              </w:rPr>
            </w:pPr>
            <w:r w:rsidRPr="00A37C65">
              <w:rPr>
                <w:rFonts w:ascii="Times New Roman" w:eastAsia="Times New Roman" w:hAnsi="Times New Roman" w:cs="Times New Roman"/>
                <w:b/>
                <w:sz w:val="18"/>
                <w:szCs w:val="20"/>
                <w:lang w:eastAsia="hr-HR"/>
              </w:rPr>
              <w:t>Iznos smanjenja</w:t>
            </w:r>
          </w:p>
        </w:tc>
        <w:tc>
          <w:tcPr>
            <w:tcW w:w="700" w:type="dxa"/>
            <w:shd w:val="clear" w:color="auto" w:fill="E7F0F9"/>
            <w:tcMar>
              <w:top w:w="0" w:type="dxa"/>
              <w:bottom w:w="0" w:type="dxa"/>
            </w:tcMar>
            <w:vAlign w:val="center"/>
          </w:tcPr>
          <w:p w14:paraId="558C02B7" w14:textId="77777777" w:rsidR="00A37C65" w:rsidRPr="00A37C65" w:rsidRDefault="00A37C65" w:rsidP="00A37C65">
            <w:pPr>
              <w:keepNext/>
              <w:keepLines/>
              <w:spacing w:after="0" w:line="240" w:lineRule="auto"/>
              <w:jc w:val="center"/>
              <w:rPr>
                <w:rFonts w:ascii="Times New Roman" w:eastAsia="Times New Roman" w:hAnsi="Times New Roman" w:cs="Times New Roman"/>
                <w:sz w:val="24"/>
                <w:szCs w:val="20"/>
                <w:lang w:eastAsia="hr-HR"/>
              </w:rPr>
            </w:pPr>
            <w:r w:rsidRPr="00A37C65">
              <w:rPr>
                <w:rFonts w:ascii="Times New Roman" w:eastAsia="Times New Roman" w:hAnsi="Times New Roman" w:cs="Times New Roman"/>
                <w:b/>
                <w:sz w:val="18"/>
                <w:szCs w:val="20"/>
                <w:lang w:eastAsia="hr-HR"/>
              </w:rPr>
              <w:t>Indeks (%)</w:t>
            </w:r>
          </w:p>
        </w:tc>
      </w:tr>
      <w:tr w:rsidR="00A37C65" w:rsidRPr="00A37C65" w14:paraId="0C816469" w14:textId="77777777" w:rsidTr="00372A28">
        <w:trPr>
          <w:cantSplit/>
          <w:trHeight w:val="560"/>
        </w:trPr>
        <w:tc>
          <w:tcPr>
            <w:tcW w:w="700" w:type="dxa"/>
            <w:tcMar>
              <w:top w:w="0" w:type="dxa"/>
              <w:bottom w:w="0" w:type="dxa"/>
            </w:tcMar>
            <w:vAlign w:val="center"/>
          </w:tcPr>
          <w:p w14:paraId="79AB79C7" w14:textId="77777777" w:rsidR="00A37C65" w:rsidRPr="00A37C65" w:rsidRDefault="00A37C65" w:rsidP="00A37C65">
            <w:pPr>
              <w:keepNext/>
              <w:keepLines/>
              <w:spacing w:after="0" w:line="240" w:lineRule="auto"/>
              <w:rPr>
                <w:rFonts w:ascii="Times New Roman" w:eastAsia="Times New Roman" w:hAnsi="Times New Roman" w:cs="Times New Roman"/>
                <w:sz w:val="24"/>
                <w:szCs w:val="20"/>
                <w:lang w:eastAsia="hr-HR"/>
              </w:rPr>
            </w:pPr>
          </w:p>
        </w:tc>
        <w:tc>
          <w:tcPr>
            <w:tcW w:w="3180" w:type="dxa"/>
            <w:tcMar>
              <w:top w:w="0" w:type="dxa"/>
              <w:bottom w:w="0" w:type="dxa"/>
            </w:tcMar>
            <w:vAlign w:val="center"/>
          </w:tcPr>
          <w:p w14:paraId="426BB7E9" w14:textId="77777777" w:rsidR="00A37C65" w:rsidRPr="00A37C65" w:rsidRDefault="00A37C65" w:rsidP="00A37C65">
            <w:pPr>
              <w:keepNext/>
              <w:keepLines/>
              <w:spacing w:after="0" w:line="240" w:lineRule="auto"/>
              <w:rPr>
                <w:rFonts w:ascii="Times New Roman" w:eastAsia="Times New Roman" w:hAnsi="Times New Roman" w:cs="Times New Roman"/>
                <w:sz w:val="24"/>
                <w:szCs w:val="20"/>
                <w:lang w:eastAsia="hr-HR"/>
              </w:rPr>
            </w:pPr>
            <w:r w:rsidRPr="00A37C65">
              <w:rPr>
                <w:rFonts w:ascii="Times New Roman" w:eastAsia="Times New Roman" w:hAnsi="Times New Roman" w:cs="Times New Roman"/>
                <w:sz w:val="18"/>
                <w:szCs w:val="20"/>
                <w:lang w:eastAsia="hr-HR"/>
              </w:rPr>
              <w:t>Potraživanja za prihode poslovanja</w:t>
            </w:r>
          </w:p>
        </w:tc>
        <w:tc>
          <w:tcPr>
            <w:tcW w:w="700" w:type="dxa"/>
            <w:tcMar>
              <w:top w:w="0" w:type="dxa"/>
              <w:bottom w:w="0" w:type="dxa"/>
            </w:tcMar>
            <w:vAlign w:val="center"/>
          </w:tcPr>
          <w:p w14:paraId="397B3FC9" w14:textId="77777777" w:rsidR="00A37C65" w:rsidRPr="00A37C65" w:rsidRDefault="00A37C65" w:rsidP="00A37C65">
            <w:pPr>
              <w:keepNext/>
              <w:keepLines/>
              <w:spacing w:after="0" w:line="240" w:lineRule="auto"/>
              <w:rPr>
                <w:rFonts w:ascii="Times New Roman" w:eastAsia="Times New Roman" w:hAnsi="Times New Roman" w:cs="Times New Roman"/>
                <w:sz w:val="24"/>
                <w:szCs w:val="20"/>
                <w:lang w:eastAsia="hr-HR"/>
              </w:rPr>
            </w:pPr>
            <w:r w:rsidRPr="00A37C65">
              <w:rPr>
                <w:rFonts w:ascii="Times New Roman" w:eastAsia="Times New Roman" w:hAnsi="Times New Roman" w:cs="Times New Roman"/>
                <w:sz w:val="18"/>
                <w:szCs w:val="20"/>
                <w:lang w:eastAsia="hr-HR"/>
              </w:rPr>
              <w:t>P029</w:t>
            </w:r>
          </w:p>
        </w:tc>
        <w:tc>
          <w:tcPr>
            <w:tcW w:w="1860" w:type="dxa"/>
            <w:tcMar>
              <w:top w:w="0" w:type="dxa"/>
              <w:bottom w:w="0" w:type="dxa"/>
            </w:tcMar>
            <w:vAlign w:val="center"/>
          </w:tcPr>
          <w:p w14:paraId="484AC934" w14:textId="77777777" w:rsidR="00A37C65" w:rsidRPr="00A37C65" w:rsidRDefault="00A37C65" w:rsidP="00A37C65">
            <w:pPr>
              <w:keepNext/>
              <w:keepLines/>
              <w:spacing w:after="0" w:line="240" w:lineRule="auto"/>
              <w:jc w:val="right"/>
              <w:rPr>
                <w:rFonts w:ascii="Times New Roman" w:eastAsia="Times New Roman" w:hAnsi="Times New Roman" w:cs="Times New Roman"/>
                <w:sz w:val="24"/>
                <w:szCs w:val="20"/>
                <w:lang w:eastAsia="hr-HR"/>
              </w:rPr>
            </w:pPr>
            <w:r w:rsidRPr="00A37C65">
              <w:rPr>
                <w:rFonts w:ascii="Times New Roman" w:eastAsia="Times New Roman" w:hAnsi="Times New Roman" w:cs="Times New Roman"/>
                <w:sz w:val="18"/>
                <w:szCs w:val="20"/>
                <w:lang w:eastAsia="hr-HR"/>
              </w:rPr>
              <w:t>0,00</w:t>
            </w:r>
          </w:p>
        </w:tc>
        <w:tc>
          <w:tcPr>
            <w:tcW w:w="1860" w:type="dxa"/>
            <w:tcMar>
              <w:top w:w="0" w:type="dxa"/>
              <w:bottom w:w="0" w:type="dxa"/>
            </w:tcMar>
            <w:vAlign w:val="center"/>
          </w:tcPr>
          <w:p w14:paraId="781598CB" w14:textId="77777777" w:rsidR="00A37C65" w:rsidRPr="00A37C65" w:rsidRDefault="00A37C65" w:rsidP="00A37C65">
            <w:pPr>
              <w:keepNext/>
              <w:keepLines/>
              <w:spacing w:after="0" w:line="240" w:lineRule="auto"/>
              <w:jc w:val="right"/>
              <w:rPr>
                <w:rFonts w:ascii="Times New Roman" w:eastAsia="Times New Roman" w:hAnsi="Times New Roman" w:cs="Times New Roman"/>
                <w:sz w:val="24"/>
                <w:szCs w:val="20"/>
                <w:lang w:eastAsia="hr-HR"/>
              </w:rPr>
            </w:pPr>
            <w:r w:rsidRPr="00A37C65">
              <w:rPr>
                <w:rFonts w:ascii="Times New Roman" w:eastAsia="Times New Roman" w:hAnsi="Times New Roman" w:cs="Times New Roman"/>
                <w:sz w:val="18"/>
                <w:szCs w:val="20"/>
                <w:lang w:eastAsia="hr-HR"/>
              </w:rPr>
              <w:t>886,00</w:t>
            </w:r>
          </w:p>
        </w:tc>
        <w:tc>
          <w:tcPr>
            <w:tcW w:w="700" w:type="dxa"/>
            <w:tcMar>
              <w:top w:w="0" w:type="dxa"/>
              <w:bottom w:w="0" w:type="dxa"/>
            </w:tcMar>
            <w:vAlign w:val="center"/>
          </w:tcPr>
          <w:p w14:paraId="6F9399D5" w14:textId="77777777" w:rsidR="00A37C65" w:rsidRPr="00A37C65" w:rsidRDefault="00A37C65" w:rsidP="00A37C65">
            <w:pPr>
              <w:keepNext/>
              <w:keepLines/>
              <w:spacing w:after="0" w:line="240" w:lineRule="auto"/>
              <w:jc w:val="right"/>
              <w:rPr>
                <w:rFonts w:ascii="Times New Roman" w:eastAsia="Times New Roman" w:hAnsi="Times New Roman" w:cs="Times New Roman"/>
                <w:sz w:val="24"/>
                <w:szCs w:val="20"/>
                <w:lang w:eastAsia="hr-HR"/>
              </w:rPr>
            </w:pPr>
            <w:r w:rsidRPr="00A37C65">
              <w:rPr>
                <w:rFonts w:ascii="Times New Roman" w:eastAsia="Times New Roman" w:hAnsi="Times New Roman" w:cs="Times New Roman"/>
                <w:sz w:val="18"/>
                <w:szCs w:val="20"/>
                <w:lang w:eastAsia="hr-HR"/>
              </w:rPr>
              <w:t>-</w:t>
            </w:r>
          </w:p>
        </w:tc>
      </w:tr>
    </w:tbl>
    <w:p w14:paraId="5AF5D680" w14:textId="77777777" w:rsidR="00A37C65" w:rsidRPr="00A37C65" w:rsidRDefault="00A37C65" w:rsidP="00A37C65">
      <w:pPr>
        <w:spacing w:after="0"/>
        <w:rPr>
          <w:rFonts w:ascii="Times New Roman" w:eastAsia="Times New Roman" w:hAnsi="Times New Roman" w:cs="Times New Roman"/>
          <w:sz w:val="24"/>
          <w:szCs w:val="20"/>
          <w:lang w:eastAsia="hr-HR"/>
        </w:rPr>
      </w:pPr>
    </w:p>
    <w:p w14:paraId="2432DBD8" w14:textId="77777777" w:rsidR="00A37C65" w:rsidRPr="00A37C65" w:rsidRDefault="00A37C65" w:rsidP="00A37C65">
      <w:pPr>
        <w:rPr>
          <w:rFonts w:ascii="Times New Roman" w:eastAsia="Times New Roman" w:hAnsi="Times New Roman" w:cs="Times New Roman"/>
          <w:sz w:val="24"/>
          <w:szCs w:val="20"/>
          <w:lang w:eastAsia="hr-HR"/>
        </w:rPr>
      </w:pPr>
      <w:r w:rsidRPr="00A37C65">
        <w:rPr>
          <w:rFonts w:ascii="Times New Roman" w:eastAsia="Times New Roman" w:hAnsi="Times New Roman" w:cs="Times New Roman"/>
          <w:sz w:val="24"/>
          <w:szCs w:val="20"/>
          <w:lang w:eastAsia="hr-HR"/>
        </w:rPr>
        <w:t>ispravak potraživanja za studenticu</w:t>
      </w:r>
    </w:p>
    <w:p w14:paraId="7643EA82" w14:textId="26BE82C9" w:rsidR="00A3026C" w:rsidRPr="00A3026C" w:rsidRDefault="00A3026C" w:rsidP="00A3026C">
      <w:pPr>
        <w:spacing w:before="100" w:beforeAutospacing="1" w:after="100" w:afterAutospacing="1" w:line="240" w:lineRule="auto"/>
        <w:outlineLvl w:val="2"/>
        <w:rPr>
          <w:rFonts w:ascii="Times New Roman" w:eastAsia="Times New Roman" w:hAnsi="Times New Roman" w:cs="Times New Roman"/>
          <w:b/>
          <w:bCs/>
          <w:sz w:val="27"/>
          <w:szCs w:val="27"/>
          <w:lang w:eastAsia="hr-HR"/>
        </w:rPr>
      </w:pPr>
      <w:r w:rsidRPr="00A3026C">
        <w:rPr>
          <w:rFonts w:ascii="Times New Roman" w:eastAsia="Times New Roman" w:hAnsi="Times New Roman" w:cs="Times New Roman"/>
          <w:b/>
          <w:bCs/>
          <w:sz w:val="27"/>
          <w:szCs w:val="27"/>
          <w:lang w:eastAsia="hr-HR"/>
        </w:rPr>
        <w:t xml:space="preserve">Bilješke </w:t>
      </w:r>
      <w:r w:rsidR="00F46942">
        <w:rPr>
          <w:rFonts w:ascii="Times New Roman" w:eastAsia="Times New Roman" w:hAnsi="Times New Roman" w:cs="Times New Roman"/>
          <w:b/>
          <w:bCs/>
          <w:sz w:val="27"/>
          <w:szCs w:val="27"/>
          <w:lang w:eastAsia="hr-HR"/>
        </w:rPr>
        <w:t>35</w:t>
      </w:r>
      <w:r w:rsidRPr="00A3026C">
        <w:rPr>
          <w:rFonts w:ascii="Times New Roman" w:eastAsia="Times New Roman" w:hAnsi="Times New Roman" w:cs="Times New Roman"/>
          <w:b/>
          <w:bCs/>
          <w:sz w:val="27"/>
          <w:szCs w:val="27"/>
          <w:lang w:eastAsia="hr-HR"/>
        </w:rPr>
        <w:t>. – Obveze</w:t>
      </w:r>
    </w:p>
    <w:p w14:paraId="2688818D" w14:textId="77777777" w:rsidR="00A3026C" w:rsidRPr="00A3026C" w:rsidRDefault="00A3026C" w:rsidP="00A3026C">
      <w:pPr>
        <w:spacing w:before="100" w:beforeAutospacing="1" w:after="100" w:afterAutospacing="1" w:line="240" w:lineRule="auto"/>
        <w:rPr>
          <w:rFonts w:ascii="Times New Roman" w:eastAsia="Times New Roman" w:hAnsi="Times New Roman" w:cs="Times New Roman"/>
          <w:sz w:val="24"/>
          <w:szCs w:val="24"/>
          <w:lang w:eastAsia="hr-HR"/>
        </w:rPr>
      </w:pPr>
      <w:r w:rsidRPr="00A3026C">
        <w:rPr>
          <w:rFonts w:ascii="Times New Roman" w:eastAsia="Times New Roman" w:hAnsi="Times New Roman" w:cs="Times New Roman"/>
          <w:sz w:val="24"/>
          <w:szCs w:val="24"/>
          <w:lang w:eastAsia="hr-HR"/>
        </w:rPr>
        <w:t>Na dan 31. prosinca nema dospjelih obveza. Obveze za rashode poslovanja odnose se na obračunate, a nedospjele rashode izvještajne godine.</w:t>
      </w:r>
    </w:p>
    <w:p w14:paraId="5DDECFAB" w14:textId="77777777" w:rsidR="00A3026C" w:rsidRPr="00A3026C" w:rsidRDefault="00F35FE5" w:rsidP="00A3026C">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pict w14:anchorId="6461C363">
          <v:rect id="_x0000_i1055" style="width:0;height:1.5pt" o:hralign="center" o:hrstd="t" o:hr="t" fillcolor="#a0a0a0" stroked="f"/>
        </w:pict>
      </w:r>
    </w:p>
    <w:p w14:paraId="47D1BDF8" w14:textId="4D465888" w:rsidR="00A3026C" w:rsidRPr="00A3026C" w:rsidRDefault="00A3026C" w:rsidP="00C84924">
      <w:pPr>
        <w:spacing w:before="100" w:beforeAutospacing="1" w:after="100" w:afterAutospacing="1" w:line="240" w:lineRule="auto"/>
        <w:outlineLvl w:val="2"/>
        <w:rPr>
          <w:rFonts w:ascii="Times New Roman" w:eastAsia="Times New Roman" w:hAnsi="Times New Roman" w:cs="Times New Roman"/>
          <w:b/>
          <w:bCs/>
          <w:sz w:val="27"/>
          <w:szCs w:val="27"/>
          <w:lang w:eastAsia="hr-HR"/>
        </w:rPr>
      </w:pPr>
      <w:r w:rsidRPr="00A3026C">
        <w:rPr>
          <w:rFonts w:ascii="Times New Roman" w:eastAsia="Times New Roman" w:hAnsi="Times New Roman" w:cs="Times New Roman"/>
          <w:b/>
          <w:bCs/>
          <w:sz w:val="27"/>
          <w:szCs w:val="27"/>
          <w:lang w:eastAsia="hr-HR"/>
        </w:rPr>
        <w:t xml:space="preserve">Bilješka </w:t>
      </w:r>
      <w:r w:rsidR="00F46942">
        <w:rPr>
          <w:rFonts w:ascii="Times New Roman" w:eastAsia="Times New Roman" w:hAnsi="Times New Roman" w:cs="Times New Roman"/>
          <w:b/>
          <w:bCs/>
          <w:sz w:val="27"/>
          <w:szCs w:val="27"/>
          <w:lang w:eastAsia="hr-HR"/>
        </w:rPr>
        <w:t>36</w:t>
      </w:r>
      <w:r w:rsidRPr="00A3026C">
        <w:rPr>
          <w:rFonts w:ascii="Times New Roman" w:eastAsia="Times New Roman" w:hAnsi="Times New Roman" w:cs="Times New Roman"/>
          <w:b/>
          <w:bCs/>
          <w:sz w:val="27"/>
          <w:szCs w:val="27"/>
          <w:lang w:eastAsia="hr-HR"/>
        </w:rPr>
        <w:t>. – EU izvještaj</w:t>
      </w:r>
    </w:p>
    <w:p w14:paraId="5471ADAE" w14:textId="77777777" w:rsidR="00A3026C" w:rsidRDefault="00A3026C" w:rsidP="00A3026C">
      <w:pPr>
        <w:spacing w:before="100" w:beforeAutospacing="1" w:after="100" w:afterAutospacing="1" w:line="240" w:lineRule="auto"/>
        <w:rPr>
          <w:rFonts w:ascii="Times New Roman" w:eastAsia="Times New Roman" w:hAnsi="Times New Roman" w:cs="Times New Roman"/>
          <w:sz w:val="24"/>
          <w:szCs w:val="24"/>
          <w:lang w:eastAsia="hr-HR"/>
        </w:rPr>
      </w:pPr>
      <w:r w:rsidRPr="00A3026C">
        <w:rPr>
          <w:rFonts w:ascii="Times New Roman" w:eastAsia="Times New Roman" w:hAnsi="Times New Roman" w:cs="Times New Roman"/>
          <w:sz w:val="24"/>
          <w:szCs w:val="24"/>
          <w:lang w:eastAsia="hr-HR"/>
        </w:rPr>
        <w:t>EU izvještaj podnesen je za Erasmus projekte s prihodovnom i rashodovnom stranom u 2025. godini (</w:t>
      </w:r>
      <w:r w:rsidRPr="00A3026C">
        <w:rPr>
          <w:rFonts w:ascii="Times New Roman" w:eastAsia="Times New Roman" w:hAnsi="Times New Roman" w:cs="Times New Roman"/>
          <w:i/>
          <w:iCs/>
          <w:sz w:val="24"/>
          <w:szCs w:val="24"/>
          <w:lang w:eastAsia="hr-HR"/>
        </w:rPr>
        <w:t>Ahead in a WET, Nano Think, PERFECT, Pain Free</w:t>
      </w:r>
      <w:r w:rsidRPr="00A3026C">
        <w:rPr>
          <w:rFonts w:ascii="Times New Roman" w:eastAsia="Times New Roman" w:hAnsi="Times New Roman" w:cs="Times New Roman"/>
          <w:sz w:val="24"/>
          <w:szCs w:val="24"/>
          <w:lang w:eastAsia="hr-HR"/>
        </w:rPr>
        <w:t>).</w:t>
      </w:r>
    </w:p>
    <w:p w14:paraId="0776BCBE" w14:textId="77777777" w:rsidR="00D60862" w:rsidRPr="00D60862" w:rsidRDefault="00D60862" w:rsidP="00D60862">
      <w:pPr>
        <w:rPr>
          <w:rFonts w:ascii="Times New Roman" w:eastAsia="Times New Roman" w:hAnsi="Times New Roman" w:cs="Times New Roman"/>
          <w:sz w:val="24"/>
          <w:szCs w:val="24"/>
          <w:lang w:eastAsia="hr-HR"/>
        </w:rPr>
      </w:pPr>
    </w:p>
    <w:tbl>
      <w:tblPr>
        <w:tblpPr w:leftFromText="180" w:rightFromText="180" w:vertAnchor="text" w:horzAnchor="page" w:tblpX="652" w:tblpY="168"/>
        <w:tblW w:w="9967" w:type="dxa"/>
        <w:tblLook w:val="04A0" w:firstRow="1" w:lastRow="0" w:firstColumn="1" w:lastColumn="0" w:noHBand="0" w:noVBand="1"/>
      </w:tblPr>
      <w:tblGrid>
        <w:gridCol w:w="1257"/>
        <w:gridCol w:w="1267"/>
        <w:gridCol w:w="1117"/>
        <w:gridCol w:w="1117"/>
        <w:gridCol w:w="1117"/>
        <w:gridCol w:w="1017"/>
        <w:gridCol w:w="1017"/>
        <w:gridCol w:w="1017"/>
        <w:gridCol w:w="917"/>
        <w:gridCol w:w="1304"/>
      </w:tblGrid>
      <w:tr w:rsidR="00843DD8" w:rsidRPr="002F1013" w14:paraId="40FDC5E3" w14:textId="77777777" w:rsidTr="002F1013">
        <w:trPr>
          <w:trHeight w:val="131"/>
        </w:trPr>
        <w:tc>
          <w:tcPr>
            <w:tcW w:w="1107"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6171851B" w14:textId="77777777" w:rsidR="00D60862" w:rsidRPr="00D60862" w:rsidRDefault="00D60862" w:rsidP="00843DD8">
            <w:pPr>
              <w:spacing w:after="0" w:line="240" w:lineRule="auto"/>
              <w:jc w:val="center"/>
              <w:rPr>
                <w:rFonts w:ascii="Arial" w:eastAsia="Times New Roman" w:hAnsi="Arial" w:cs="Arial"/>
                <w:b/>
                <w:bCs/>
                <w:sz w:val="18"/>
                <w:szCs w:val="18"/>
                <w:lang w:eastAsia="hr-HR"/>
              </w:rPr>
            </w:pPr>
            <w:r w:rsidRPr="00D60862">
              <w:rPr>
                <w:rFonts w:ascii="Arial" w:eastAsia="Times New Roman" w:hAnsi="Arial" w:cs="Arial"/>
                <w:b/>
                <w:bCs/>
                <w:sz w:val="18"/>
                <w:szCs w:val="18"/>
                <w:lang w:eastAsia="hr-HR"/>
              </w:rPr>
              <w:t xml:space="preserve">IZVOR </w:t>
            </w:r>
          </w:p>
        </w:tc>
        <w:tc>
          <w:tcPr>
            <w:tcW w:w="1115" w:type="dxa"/>
            <w:tcBorders>
              <w:top w:val="single" w:sz="8" w:space="0" w:color="auto"/>
              <w:left w:val="nil"/>
              <w:bottom w:val="single" w:sz="4" w:space="0" w:color="auto"/>
              <w:right w:val="single" w:sz="4" w:space="0" w:color="auto"/>
            </w:tcBorders>
            <w:shd w:val="clear" w:color="auto" w:fill="auto"/>
            <w:noWrap/>
            <w:vAlign w:val="bottom"/>
            <w:hideMark/>
          </w:tcPr>
          <w:p w14:paraId="5B0C3FCA" w14:textId="77777777" w:rsidR="00D60862" w:rsidRPr="00D60862" w:rsidRDefault="00D60862" w:rsidP="00843DD8">
            <w:pPr>
              <w:spacing w:after="0" w:line="240" w:lineRule="auto"/>
              <w:jc w:val="center"/>
              <w:rPr>
                <w:rFonts w:ascii="Arial" w:eastAsia="Times New Roman" w:hAnsi="Arial" w:cs="Arial"/>
                <w:b/>
                <w:bCs/>
                <w:sz w:val="18"/>
                <w:szCs w:val="18"/>
                <w:lang w:eastAsia="hr-HR"/>
              </w:rPr>
            </w:pPr>
            <w:r w:rsidRPr="00D60862">
              <w:rPr>
                <w:rFonts w:ascii="Arial" w:eastAsia="Times New Roman" w:hAnsi="Arial" w:cs="Arial"/>
                <w:b/>
                <w:bCs/>
                <w:sz w:val="18"/>
                <w:szCs w:val="18"/>
                <w:lang w:eastAsia="hr-HR"/>
              </w:rPr>
              <w:t>11</w:t>
            </w:r>
          </w:p>
        </w:tc>
        <w:tc>
          <w:tcPr>
            <w:tcW w:w="983" w:type="dxa"/>
            <w:tcBorders>
              <w:top w:val="single" w:sz="8" w:space="0" w:color="auto"/>
              <w:left w:val="nil"/>
              <w:bottom w:val="single" w:sz="4" w:space="0" w:color="auto"/>
              <w:right w:val="single" w:sz="4" w:space="0" w:color="auto"/>
            </w:tcBorders>
            <w:shd w:val="clear" w:color="auto" w:fill="auto"/>
            <w:noWrap/>
            <w:vAlign w:val="bottom"/>
            <w:hideMark/>
          </w:tcPr>
          <w:p w14:paraId="7FF80032" w14:textId="77777777" w:rsidR="00D60862" w:rsidRPr="00D60862" w:rsidRDefault="00D60862" w:rsidP="00843DD8">
            <w:pPr>
              <w:spacing w:after="0" w:line="240" w:lineRule="auto"/>
              <w:jc w:val="center"/>
              <w:rPr>
                <w:rFonts w:ascii="Arial" w:eastAsia="Times New Roman" w:hAnsi="Arial" w:cs="Arial"/>
                <w:b/>
                <w:bCs/>
                <w:sz w:val="18"/>
                <w:szCs w:val="18"/>
                <w:lang w:eastAsia="hr-HR"/>
              </w:rPr>
            </w:pPr>
            <w:r w:rsidRPr="00D60862">
              <w:rPr>
                <w:rFonts w:ascii="Arial" w:eastAsia="Times New Roman" w:hAnsi="Arial" w:cs="Arial"/>
                <w:b/>
                <w:bCs/>
                <w:sz w:val="18"/>
                <w:szCs w:val="18"/>
                <w:lang w:eastAsia="hr-HR"/>
              </w:rPr>
              <w:t>31</w:t>
            </w:r>
          </w:p>
        </w:tc>
        <w:tc>
          <w:tcPr>
            <w:tcW w:w="983" w:type="dxa"/>
            <w:tcBorders>
              <w:top w:val="single" w:sz="8" w:space="0" w:color="auto"/>
              <w:left w:val="nil"/>
              <w:bottom w:val="single" w:sz="4" w:space="0" w:color="auto"/>
              <w:right w:val="single" w:sz="4" w:space="0" w:color="auto"/>
            </w:tcBorders>
            <w:shd w:val="clear" w:color="auto" w:fill="auto"/>
            <w:noWrap/>
            <w:vAlign w:val="bottom"/>
            <w:hideMark/>
          </w:tcPr>
          <w:p w14:paraId="682C79DE" w14:textId="77777777" w:rsidR="00D60862" w:rsidRPr="00D60862" w:rsidRDefault="00D60862" w:rsidP="00843DD8">
            <w:pPr>
              <w:spacing w:after="0" w:line="240" w:lineRule="auto"/>
              <w:jc w:val="center"/>
              <w:rPr>
                <w:rFonts w:ascii="Arial" w:eastAsia="Times New Roman" w:hAnsi="Arial" w:cs="Arial"/>
                <w:b/>
                <w:bCs/>
                <w:sz w:val="18"/>
                <w:szCs w:val="18"/>
                <w:lang w:eastAsia="hr-HR"/>
              </w:rPr>
            </w:pPr>
            <w:r w:rsidRPr="00D60862">
              <w:rPr>
                <w:rFonts w:ascii="Arial" w:eastAsia="Times New Roman" w:hAnsi="Arial" w:cs="Arial"/>
                <w:b/>
                <w:bCs/>
                <w:sz w:val="18"/>
                <w:szCs w:val="18"/>
                <w:lang w:eastAsia="hr-HR"/>
              </w:rPr>
              <w:t>43</w:t>
            </w:r>
          </w:p>
        </w:tc>
        <w:tc>
          <w:tcPr>
            <w:tcW w:w="983" w:type="dxa"/>
            <w:tcBorders>
              <w:top w:val="single" w:sz="8" w:space="0" w:color="auto"/>
              <w:left w:val="nil"/>
              <w:bottom w:val="single" w:sz="4" w:space="0" w:color="auto"/>
              <w:right w:val="single" w:sz="4" w:space="0" w:color="auto"/>
            </w:tcBorders>
            <w:shd w:val="clear" w:color="auto" w:fill="auto"/>
            <w:noWrap/>
            <w:vAlign w:val="bottom"/>
            <w:hideMark/>
          </w:tcPr>
          <w:p w14:paraId="0D4C35A8" w14:textId="77777777" w:rsidR="00D60862" w:rsidRPr="00D60862" w:rsidRDefault="00D60862" w:rsidP="00843DD8">
            <w:pPr>
              <w:spacing w:after="0" w:line="240" w:lineRule="auto"/>
              <w:jc w:val="center"/>
              <w:rPr>
                <w:rFonts w:ascii="Arial" w:eastAsia="Times New Roman" w:hAnsi="Arial" w:cs="Arial"/>
                <w:b/>
                <w:bCs/>
                <w:sz w:val="18"/>
                <w:szCs w:val="18"/>
                <w:lang w:eastAsia="hr-HR"/>
              </w:rPr>
            </w:pPr>
            <w:r w:rsidRPr="00D60862">
              <w:rPr>
                <w:rFonts w:ascii="Arial" w:eastAsia="Times New Roman" w:hAnsi="Arial" w:cs="Arial"/>
                <w:b/>
                <w:bCs/>
                <w:sz w:val="18"/>
                <w:szCs w:val="18"/>
                <w:lang w:eastAsia="hr-HR"/>
              </w:rPr>
              <w:t>51</w:t>
            </w:r>
          </w:p>
        </w:tc>
        <w:tc>
          <w:tcPr>
            <w:tcW w:w="895" w:type="dxa"/>
            <w:tcBorders>
              <w:top w:val="single" w:sz="8" w:space="0" w:color="auto"/>
              <w:left w:val="nil"/>
              <w:bottom w:val="single" w:sz="4" w:space="0" w:color="auto"/>
              <w:right w:val="single" w:sz="4" w:space="0" w:color="auto"/>
            </w:tcBorders>
            <w:shd w:val="clear" w:color="auto" w:fill="auto"/>
            <w:noWrap/>
            <w:vAlign w:val="bottom"/>
            <w:hideMark/>
          </w:tcPr>
          <w:p w14:paraId="3FB3391C" w14:textId="77777777" w:rsidR="00D60862" w:rsidRPr="00D60862" w:rsidRDefault="00D60862" w:rsidP="00843DD8">
            <w:pPr>
              <w:spacing w:after="0" w:line="240" w:lineRule="auto"/>
              <w:jc w:val="center"/>
              <w:rPr>
                <w:rFonts w:ascii="Arial" w:eastAsia="Times New Roman" w:hAnsi="Arial" w:cs="Arial"/>
                <w:b/>
                <w:bCs/>
                <w:sz w:val="18"/>
                <w:szCs w:val="18"/>
                <w:lang w:eastAsia="hr-HR"/>
              </w:rPr>
            </w:pPr>
            <w:r w:rsidRPr="00D60862">
              <w:rPr>
                <w:rFonts w:ascii="Arial" w:eastAsia="Times New Roman" w:hAnsi="Arial" w:cs="Arial"/>
                <w:b/>
                <w:bCs/>
                <w:sz w:val="18"/>
                <w:szCs w:val="18"/>
                <w:lang w:eastAsia="hr-HR"/>
              </w:rPr>
              <w:t>52</w:t>
            </w:r>
          </w:p>
        </w:tc>
        <w:tc>
          <w:tcPr>
            <w:tcW w:w="895" w:type="dxa"/>
            <w:tcBorders>
              <w:top w:val="single" w:sz="8" w:space="0" w:color="auto"/>
              <w:left w:val="nil"/>
              <w:bottom w:val="single" w:sz="4" w:space="0" w:color="auto"/>
              <w:right w:val="single" w:sz="4" w:space="0" w:color="auto"/>
            </w:tcBorders>
            <w:shd w:val="clear" w:color="auto" w:fill="auto"/>
            <w:noWrap/>
            <w:vAlign w:val="bottom"/>
            <w:hideMark/>
          </w:tcPr>
          <w:p w14:paraId="59A2C129" w14:textId="77777777" w:rsidR="00D60862" w:rsidRPr="00D60862" w:rsidRDefault="00D60862" w:rsidP="00843DD8">
            <w:pPr>
              <w:spacing w:after="0" w:line="240" w:lineRule="auto"/>
              <w:jc w:val="center"/>
              <w:rPr>
                <w:rFonts w:ascii="Arial" w:eastAsia="Times New Roman" w:hAnsi="Arial" w:cs="Arial"/>
                <w:b/>
                <w:bCs/>
                <w:sz w:val="18"/>
                <w:szCs w:val="18"/>
                <w:lang w:eastAsia="hr-HR"/>
              </w:rPr>
            </w:pPr>
            <w:r w:rsidRPr="00D60862">
              <w:rPr>
                <w:rFonts w:ascii="Arial" w:eastAsia="Times New Roman" w:hAnsi="Arial" w:cs="Arial"/>
                <w:b/>
                <w:bCs/>
                <w:sz w:val="18"/>
                <w:szCs w:val="18"/>
                <w:lang w:eastAsia="hr-HR"/>
              </w:rPr>
              <w:t>581</w:t>
            </w:r>
          </w:p>
        </w:tc>
        <w:tc>
          <w:tcPr>
            <w:tcW w:w="895" w:type="dxa"/>
            <w:tcBorders>
              <w:top w:val="single" w:sz="8" w:space="0" w:color="auto"/>
              <w:left w:val="nil"/>
              <w:bottom w:val="single" w:sz="4" w:space="0" w:color="auto"/>
              <w:right w:val="single" w:sz="4" w:space="0" w:color="auto"/>
            </w:tcBorders>
            <w:shd w:val="clear" w:color="auto" w:fill="auto"/>
            <w:noWrap/>
            <w:vAlign w:val="bottom"/>
            <w:hideMark/>
          </w:tcPr>
          <w:p w14:paraId="53D92181" w14:textId="77777777" w:rsidR="00D60862" w:rsidRPr="00D60862" w:rsidRDefault="00D60862" w:rsidP="00843DD8">
            <w:pPr>
              <w:spacing w:after="0" w:line="240" w:lineRule="auto"/>
              <w:jc w:val="center"/>
              <w:rPr>
                <w:rFonts w:ascii="Arial" w:eastAsia="Times New Roman" w:hAnsi="Arial" w:cs="Arial"/>
                <w:b/>
                <w:bCs/>
                <w:sz w:val="18"/>
                <w:szCs w:val="18"/>
                <w:lang w:eastAsia="hr-HR"/>
              </w:rPr>
            </w:pPr>
            <w:r w:rsidRPr="00D60862">
              <w:rPr>
                <w:rFonts w:ascii="Arial" w:eastAsia="Times New Roman" w:hAnsi="Arial" w:cs="Arial"/>
                <w:b/>
                <w:bCs/>
                <w:sz w:val="18"/>
                <w:szCs w:val="18"/>
                <w:lang w:eastAsia="hr-HR"/>
              </w:rPr>
              <w:t>61</w:t>
            </w:r>
          </w:p>
        </w:tc>
        <w:tc>
          <w:tcPr>
            <w:tcW w:w="807" w:type="dxa"/>
            <w:tcBorders>
              <w:top w:val="single" w:sz="8" w:space="0" w:color="auto"/>
              <w:left w:val="nil"/>
              <w:bottom w:val="single" w:sz="4" w:space="0" w:color="auto"/>
              <w:right w:val="single" w:sz="4" w:space="0" w:color="auto"/>
            </w:tcBorders>
            <w:shd w:val="clear" w:color="auto" w:fill="auto"/>
            <w:noWrap/>
            <w:vAlign w:val="bottom"/>
            <w:hideMark/>
          </w:tcPr>
          <w:p w14:paraId="4BE72303" w14:textId="77777777" w:rsidR="00D60862" w:rsidRPr="00D60862" w:rsidRDefault="00D60862" w:rsidP="00843DD8">
            <w:pPr>
              <w:spacing w:after="0" w:line="240" w:lineRule="auto"/>
              <w:jc w:val="center"/>
              <w:rPr>
                <w:rFonts w:ascii="Arial" w:eastAsia="Times New Roman" w:hAnsi="Arial" w:cs="Arial"/>
                <w:b/>
                <w:bCs/>
                <w:sz w:val="18"/>
                <w:szCs w:val="18"/>
                <w:lang w:eastAsia="hr-HR"/>
              </w:rPr>
            </w:pPr>
            <w:r w:rsidRPr="00D60862">
              <w:rPr>
                <w:rFonts w:ascii="Arial" w:eastAsia="Times New Roman" w:hAnsi="Arial" w:cs="Arial"/>
                <w:b/>
                <w:bCs/>
                <w:sz w:val="18"/>
                <w:szCs w:val="18"/>
                <w:lang w:eastAsia="hr-HR"/>
              </w:rPr>
              <w:t>71</w:t>
            </w:r>
          </w:p>
        </w:tc>
        <w:tc>
          <w:tcPr>
            <w:tcW w:w="1304" w:type="dxa"/>
            <w:tcBorders>
              <w:top w:val="single" w:sz="8" w:space="0" w:color="auto"/>
              <w:left w:val="nil"/>
              <w:bottom w:val="single" w:sz="4" w:space="0" w:color="auto"/>
              <w:right w:val="single" w:sz="8" w:space="0" w:color="auto"/>
            </w:tcBorders>
            <w:shd w:val="clear" w:color="auto" w:fill="auto"/>
            <w:noWrap/>
            <w:vAlign w:val="bottom"/>
            <w:hideMark/>
          </w:tcPr>
          <w:p w14:paraId="7D36F910" w14:textId="77777777" w:rsidR="00D60862" w:rsidRPr="00D60862" w:rsidRDefault="00D60862" w:rsidP="00843DD8">
            <w:pPr>
              <w:spacing w:after="0" w:line="240" w:lineRule="auto"/>
              <w:jc w:val="center"/>
              <w:rPr>
                <w:rFonts w:ascii="Arial" w:eastAsia="Times New Roman" w:hAnsi="Arial" w:cs="Arial"/>
                <w:b/>
                <w:bCs/>
                <w:sz w:val="18"/>
                <w:szCs w:val="18"/>
                <w:lang w:eastAsia="hr-HR"/>
              </w:rPr>
            </w:pPr>
            <w:r w:rsidRPr="00D60862">
              <w:rPr>
                <w:rFonts w:ascii="Arial" w:eastAsia="Times New Roman" w:hAnsi="Arial" w:cs="Arial"/>
                <w:b/>
                <w:bCs/>
                <w:sz w:val="18"/>
                <w:szCs w:val="18"/>
                <w:lang w:eastAsia="hr-HR"/>
              </w:rPr>
              <w:t xml:space="preserve">ukupno </w:t>
            </w:r>
          </w:p>
        </w:tc>
      </w:tr>
      <w:tr w:rsidR="00843DD8" w:rsidRPr="002F1013" w14:paraId="131B9CFB" w14:textId="77777777" w:rsidTr="002F1013">
        <w:trPr>
          <w:trHeight w:val="264"/>
        </w:trPr>
        <w:tc>
          <w:tcPr>
            <w:tcW w:w="1107" w:type="dxa"/>
            <w:tcBorders>
              <w:top w:val="nil"/>
              <w:left w:val="single" w:sz="8" w:space="0" w:color="auto"/>
              <w:bottom w:val="single" w:sz="4" w:space="0" w:color="auto"/>
              <w:right w:val="single" w:sz="4" w:space="0" w:color="auto"/>
            </w:tcBorders>
            <w:shd w:val="clear" w:color="auto" w:fill="auto"/>
            <w:vAlign w:val="bottom"/>
            <w:hideMark/>
          </w:tcPr>
          <w:p w14:paraId="629D5EAB" w14:textId="77777777" w:rsidR="00D60862" w:rsidRPr="00D60862" w:rsidRDefault="00D60862" w:rsidP="00843DD8">
            <w:pPr>
              <w:spacing w:after="0" w:line="240" w:lineRule="auto"/>
              <w:jc w:val="center"/>
              <w:rPr>
                <w:rFonts w:ascii="Arial" w:eastAsia="Times New Roman" w:hAnsi="Arial" w:cs="Arial"/>
                <w:sz w:val="18"/>
                <w:szCs w:val="18"/>
                <w:lang w:eastAsia="hr-HR"/>
              </w:rPr>
            </w:pPr>
            <w:r w:rsidRPr="00D60862">
              <w:rPr>
                <w:rFonts w:ascii="Arial" w:eastAsia="Times New Roman" w:hAnsi="Arial" w:cs="Arial"/>
                <w:sz w:val="18"/>
                <w:szCs w:val="18"/>
                <w:lang w:eastAsia="hr-HR"/>
              </w:rPr>
              <w:t>stanje 01.01.2025</w:t>
            </w:r>
          </w:p>
        </w:tc>
        <w:tc>
          <w:tcPr>
            <w:tcW w:w="1115" w:type="dxa"/>
            <w:tcBorders>
              <w:top w:val="nil"/>
              <w:left w:val="nil"/>
              <w:bottom w:val="single" w:sz="4" w:space="0" w:color="auto"/>
              <w:right w:val="single" w:sz="4" w:space="0" w:color="auto"/>
            </w:tcBorders>
            <w:shd w:val="clear" w:color="auto" w:fill="auto"/>
            <w:noWrap/>
            <w:vAlign w:val="center"/>
            <w:hideMark/>
          </w:tcPr>
          <w:p w14:paraId="4A45B1B8" w14:textId="77777777" w:rsidR="00D60862" w:rsidRPr="00D60862" w:rsidRDefault="00D60862" w:rsidP="00843DD8">
            <w:pPr>
              <w:spacing w:after="0" w:line="240" w:lineRule="auto"/>
              <w:jc w:val="center"/>
              <w:rPr>
                <w:rFonts w:ascii="Calibri" w:eastAsia="Times New Roman" w:hAnsi="Calibri" w:cs="Calibri"/>
                <w:b/>
                <w:bCs/>
                <w:color w:val="000000"/>
                <w:sz w:val="18"/>
                <w:szCs w:val="18"/>
                <w:u w:val="single"/>
                <w:lang w:eastAsia="hr-HR"/>
              </w:rPr>
            </w:pPr>
            <w:r w:rsidRPr="00D60862">
              <w:rPr>
                <w:rFonts w:ascii="Calibri" w:eastAsia="Times New Roman" w:hAnsi="Calibri" w:cs="Calibri"/>
                <w:b/>
                <w:bCs/>
                <w:color w:val="000000"/>
                <w:sz w:val="18"/>
                <w:szCs w:val="18"/>
                <w:u w:val="single"/>
                <w:lang w:eastAsia="hr-HR"/>
              </w:rPr>
              <w:t> </w:t>
            </w:r>
          </w:p>
        </w:tc>
        <w:tc>
          <w:tcPr>
            <w:tcW w:w="983" w:type="dxa"/>
            <w:tcBorders>
              <w:top w:val="nil"/>
              <w:left w:val="nil"/>
              <w:bottom w:val="single" w:sz="4" w:space="0" w:color="auto"/>
              <w:right w:val="single" w:sz="4" w:space="0" w:color="auto"/>
            </w:tcBorders>
            <w:shd w:val="clear" w:color="auto" w:fill="auto"/>
            <w:noWrap/>
            <w:vAlign w:val="center"/>
            <w:hideMark/>
          </w:tcPr>
          <w:p w14:paraId="6EBFB363" w14:textId="77777777" w:rsidR="00D60862" w:rsidRPr="00D60862" w:rsidRDefault="00D60862" w:rsidP="00843DD8">
            <w:pPr>
              <w:spacing w:after="0" w:line="240" w:lineRule="auto"/>
              <w:jc w:val="center"/>
              <w:rPr>
                <w:rFonts w:ascii="Calibri" w:eastAsia="Times New Roman" w:hAnsi="Calibri" w:cs="Calibri"/>
                <w:b/>
                <w:bCs/>
                <w:color w:val="000000"/>
                <w:sz w:val="18"/>
                <w:szCs w:val="18"/>
                <w:lang w:eastAsia="hr-HR"/>
              </w:rPr>
            </w:pPr>
            <w:r w:rsidRPr="00D60862">
              <w:rPr>
                <w:rFonts w:ascii="Calibri" w:eastAsia="Times New Roman" w:hAnsi="Calibri" w:cs="Calibri"/>
                <w:b/>
                <w:bCs/>
                <w:color w:val="000000"/>
                <w:sz w:val="18"/>
                <w:szCs w:val="18"/>
                <w:lang w:eastAsia="hr-HR"/>
              </w:rPr>
              <w:t>112.485,75</w:t>
            </w:r>
          </w:p>
        </w:tc>
        <w:tc>
          <w:tcPr>
            <w:tcW w:w="983" w:type="dxa"/>
            <w:tcBorders>
              <w:top w:val="nil"/>
              <w:left w:val="nil"/>
              <w:bottom w:val="single" w:sz="4" w:space="0" w:color="auto"/>
              <w:right w:val="single" w:sz="4" w:space="0" w:color="auto"/>
            </w:tcBorders>
            <w:shd w:val="clear" w:color="auto" w:fill="auto"/>
            <w:noWrap/>
            <w:vAlign w:val="center"/>
            <w:hideMark/>
          </w:tcPr>
          <w:p w14:paraId="4B51CB1C" w14:textId="77777777" w:rsidR="00D60862" w:rsidRPr="00D60862" w:rsidRDefault="00D60862" w:rsidP="00843DD8">
            <w:pPr>
              <w:spacing w:after="0" w:line="240" w:lineRule="auto"/>
              <w:jc w:val="center"/>
              <w:rPr>
                <w:rFonts w:ascii="Calibri" w:eastAsia="Times New Roman" w:hAnsi="Calibri" w:cs="Calibri"/>
                <w:b/>
                <w:bCs/>
                <w:color w:val="000000"/>
                <w:sz w:val="18"/>
                <w:szCs w:val="18"/>
                <w:lang w:eastAsia="hr-HR"/>
              </w:rPr>
            </w:pPr>
            <w:r w:rsidRPr="00D60862">
              <w:rPr>
                <w:rFonts w:ascii="Calibri" w:eastAsia="Times New Roman" w:hAnsi="Calibri" w:cs="Calibri"/>
                <w:b/>
                <w:bCs/>
                <w:color w:val="000000"/>
                <w:sz w:val="18"/>
                <w:szCs w:val="18"/>
                <w:lang w:eastAsia="hr-HR"/>
              </w:rPr>
              <w:t>294.961,23</w:t>
            </w:r>
          </w:p>
        </w:tc>
        <w:tc>
          <w:tcPr>
            <w:tcW w:w="983" w:type="dxa"/>
            <w:tcBorders>
              <w:top w:val="nil"/>
              <w:left w:val="nil"/>
              <w:bottom w:val="single" w:sz="4" w:space="0" w:color="auto"/>
              <w:right w:val="single" w:sz="4" w:space="0" w:color="auto"/>
            </w:tcBorders>
            <w:shd w:val="clear" w:color="auto" w:fill="auto"/>
            <w:noWrap/>
            <w:vAlign w:val="center"/>
            <w:hideMark/>
          </w:tcPr>
          <w:p w14:paraId="1BE9CB9D" w14:textId="77777777" w:rsidR="00D60862" w:rsidRPr="00D60862" w:rsidRDefault="00D60862" w:rsidP="00843DD8">
            <w:pPr>
              <w:spacing w:after="0" w:line="240" w:lineRule="auto"/>
              <w:jc w:val="center"/>
              <w:rPr>
                <w:rFonts w:ascii="Calibri" w:eastAsia="Times New Roman" w:hAnsi="Calibri" w:cs="Calibri"/>
                <w:b/>
                <w:bCs/>
                <w:color w:val="000000"/>
                <w:sz w:val="18"/>
                <w:szCs w:val="18"/>
                <w:lang w:eastAsia="hr-HR"/>
              </w:rPr>
            </w:pPr>
            <w:r w:rsidRPr="00D60862">
              <w:rPr>
                <w:rFonts w:ascii="Calibri" w:eastAsia="Times New Roman" w:hAnsi="Calibri" w:cs="Calibri"/>
                <w:b/>
                <w:bCs/>
                <w:color w:val="000000"/>
                <w:sz w:val="18"/>
                <w:szCs w:val="18"/>
                <w:lang w:eastAsia="hr-HR"/>
              </w:rPr>
              <w:t>41.346,57</w:t>
            </w:r>
          </w:p>
        </w:tc>
        <w:tc>
          <w:tcPr>
            <w:tcW w:w="895" w:type="dxa"/>
            <w:tcBorders>
              <w:top w:val="nil"/>
              <w:left w:val="nil"/>
              <w:bottom w:val="single" w:sz="4" w:space="0" w:color="auto"/>
              <w:right w:val="single" w:sz="4" w:space="0" w:color="auto"/>
            </w:tcBorders>
            <w:shd w:val="clear" w:color="auto" w:fill="auto"/>
            <w:noWrap/>
            <w:vAlign w:val="center"/>
            <w:hideMark/>
          </w:tcPr>
          <w:p w14:paraId="733502B9" w14:textId="77777777" w:rsidR="00D60862" w:rsidRPr="00D60862" w:rsidRDefault="00D60862" w:rsidP="00843DD8">
            <w:pPr>
              <w:spacing w:after="0" w:line="240" w:lineRule="auto"/>
              <w:jc w:val="center"/>
              <w:rPr>
                <w:rFonts w:ascii="Calibri" w:eastAsia="Times New Roman" w:hAnsi="Calibri" w:cs="Calibri"/>
                <w:b/>
                <w:bCs/>
                <w:color w:val="000000"/>
                <w:sz w:val="18"/>
                <w:szCs w:val="18"/>
                <w:lang w:eastAsia="hr-HR"/>
              </w:rPr>
            </w:pPr>
            <w:r w:rsidRPr="00D60862">
              <w:rPr>
                <w:rFonts w:ascii="Calibri" w:eastAsia="Times New Roman" w:hAnsi="Calibri" w:cs="Calibri"/>
                <w:b/>
                <w:bCs/>
                <w:color w:val="000000"/>
                <w:sz w:val="18"/>
                <w:szCs w:val="18"/>
                <w:lang w:eastAsia="hr-HR"/>
              </w:rPr>
              <w:t>57.022,50</w:t>
            </w:r>
          </w:p>
        </w:tc>
        <w:tc>
          <w:tcPr>
            <w:tcW w:w="895" w:type="dxa"/>
            <w:tcBorders>
              <w:top w:val="nil"/>
              <w:left w:val="nil"/>
              <w:bottom w:val="single" w:sz="4" w:space="0" w:color="auto"/>
              <w:right w:val="single" w:sz="4" w:space="0" w:color="auto"/>
            </w:tcBorders>
            <w:shd w:val="clear" w:color="auto" w:fill="auto"/>
            <w:noWrap/>
            <w:vAlign w:val="center"/>
            <w:hideMark/>
          </w:tcPr>
          <w:p w14:paraId="53B6785B" w14:textId="77777777" w:rsidR="00D60862" w:rsidRPr="00D60862" w:rsidRDefault="00D60862" w:rsidP="00843DD8">
            <w:pPr>
              <w:spacing w:after="0" w:line="240" w:lineRule="auto"/>
              <w:jc w:val="center"/>
              <w:rPr>
                <w:rFonts w:ascii="Calibri" w:eastAsia="Times New Roman" w:hAnsi="Calibri" w:cs="Calibri"/>
                <w:b/>
                <w:bCs/>
                <w:color w:val="000000"/>
                <w:sz w:val="18"/>
                <w:szCs w:val="18"/>
                <w:lang w:eastAsia="hr-HR"/>
              </w:rPr>
            </w:pPr>
            <w:r w:rsidRPr="00D60862">
              <w:rPr>
                <w:rFonts w:ascii="Calibri" w:eastAsia="Times New Roman" w:hAnsi="Calibri" w:cs="Calibri"/>
                <w:b/>
                <w:bCs/>
                <w:color w:val="000000"/>
                <w:sz w:val="18"/>
                <w:szCs w:val="18"/>
                <w:lang w:eastAsia="hr-HR"/>
              </w:rPr>
              <w:t>11.009,24</w:t>
            </w:r>
          </w:p>
        </w:tc>
        <w:tc>
          <w:tcPr>
            <w:tcW w:w="895" w:type="dxa"/>
            <w:tcBorders>
              <w:top w:val="nil"/>
              <w:left w:val="nil"/>
              <w:bottom w:val="single" w:sz="4" w:space="0" w:color="auto"/>
              <w:right w:val="single" w:sz="4" w:space="0" w:color="auto"/>
            </w:tcBorders>
            <w:shd w:val="clear" w:color="auto" w:fill="auto"/>
            <w:noWrap/>
            <w:vAlign w:val="center"/>
            <w:hideMark/>
          </w:tcPr>
          <w:p w14:paraId="1A340C5C" w14:textId="77777777" w:rsidR="00D60862" w:rsidRPr="00D60862" w:rsidRDefault="00D60862" w:rsidP="00843DD8">
            <w:pPr>
              <w:spacing w:after="0" w:line="240" w:lineRule="auto"/>
              <w:jc w:val="center"/>
              <w:rPr>
                <w:rFonts w:ascii="Calibri" w:eastAsia="Times New Roman" w:hAnsi="Calibri" w:cs="Calibri"/>
                <w:b/>
                <w:bCs/>
                <w:color w:val="000000"/>
                <w:sz w:val="18"/>
                <w:szCs w:val="18"/>
                <w:lang w:eastAsia="hr-HR"/>
              </w:rPr>
            </w:pPr>
            <w:r w:rsidRPr="00D60862">
              <w:rPr>
                <w:rFonts w:ascii="Calibri" w:eastAsia="Times New Roman" w:hAnsi="Calibri" w:cs="Calibri"/>
                <w:b/>
                <w:bCs/>
                <w:color w:val="000000"/>
                <w:sz w:val="18"/>
                <w:szCs w:val="18"/>
                <w:lang w:eastAsia="hr-HR"/>
              </w:rPr>
              <w:t>23.551,78</w:t>
            </w:r>
          </w:p>
        </w:tc>
        <w:tc>
          <w:tcPr>
            <w:tcW w:w="807" w:type="dxa"/>
            <w:tcBorders>
              <w:top w:val="nil"/>
              <w:left w:val="nil"/>
              <w:bottom w:val="single" w:sz="4" w:space="0" w:color="auto"/>
              <w:right w:val="single" w:sz="4" w:space="0" w:color="auto"/>
            </w:tcBorders>
            <w:shd w:val="clear" w:color="auto" w:fill="auto"/>
            <w:noWrap/>
            <w:vAlign w:val="bottom"/>
            <w:hideMark/>
          </w:tcPr>
          <w:p w14:paraId="59CADBF8" w14:textId="77777777" w:rsidR="00D60862" w:rsidRPr="00D60862" w:rsidRDefault="00D60862" w:rsidP="00843DD8">
            <w:pPr>
              <w:spacing w:after="0" w:line="240" w:lineRule="auto"/>
              <w:jc w:val="center"/>
              <w:rPr>
                <w:rFonts w:ascii="Arial" w:eastAsia="Times New Roman" w:hAnsi="Arial" w:cs="Arial"/>
                <w:sz w:val="18"/>
                <w:szCs w:val="18"/>
                <w:lang w:eastAsia="hr-HR"/>
              </w:rPr>
            </w:pPr>
            <w:r w:rsidRPr="00D60862">
              <w:rPr>
                <w:rFonts w:ascii="Arial" w:eastAsia="Times New Roman" w:hAnsi="Arial" w:cs="Arial"/>
                <w:sz w:val="18"/>
                <w:szCs w:val="18"/>
                <w:lang w:eastAsia="hr-HR"/>
              </w:rPr>
              <w:t> </w:t>
            </w:r>
          </w:p>
        </w:tc>
        <w:tc>
          <w:tcPr>
            <w:tcW w:w="1304" w:type="dxa"/>
            <w:tcBorders>
              <w:top w:val="nil"/>
              <w:left w:val="nil"/>
              <w:bottom w:val="single" w:sz="4" w:space="0" w:color="auto"/>
              <w:right w:val="single" w:sz="8" w:space="0" w:color="auto"/>
            </w:tcBorders>
            <w:shd w:val="clear" w:color="auto" w:fill="auto"/>
            <w:noWrap/>
            <w:vAlign w:val="center"/>
            <w:hideMark/>
          </w:tcPr>
          <w:p w14:paraId="56659BEC" w14:textId="77777777" w:rsidR="00D60862" w:rsidRPr="00D60862" w:rsidRDefault="00D60862" w:rsidP="00843DD8">
            <w:pPr>
              <w:spacing w:after="0" w:line="240" w:lineRule="auto"/>
              <w:jc w:val="center"/>
              <w:rPr>
                <w:rFonts w:ascii="Calibri" w:eastAsia="Times New Roman" w:hAnsi="Calibri" w:cs="Calibri"/>
                <w:b/>
                <w:bCs/>
                <w:color w:val="000000"/>
                <w:sz w:val="18"/>
                <w:szCs w:val="18"/>
                <w:lang w:eastAsia="hr-HR"/>
              </w:rPr>
            </w:pPr>
            <w:r w:rsidRPr="00D60862">
              <w:rPr>
                <w:rFonts w:ascii="Calibri" w:eastAsia="Times New Roman" w:hAnsi="Calibri" w:cs="Calibri"/>
                <w:b/>
                <w:bCs/>
                <w:color w:val="000000"/>
                <w:sz w:val="18"/>
                <w:szCs w:val="18"/>
                <w:lang w:eastAsia="hr-HR"/>
              </w:rPr>
              <w:t>540.377,06</w:t>
            </w:r>
          </w:p>
        </w:tc>
      </w:tr>
      <w:tr w:rsidR="00843DD8" w:rsidRPr="002F1013" w14:paraId="786DFC5D" w14:textId="77777777" w:rsidTr="002F1013">
        <w:trPr>
          <w:trHeight w:val="264"/>
        </w:trPr>
        <w:tc>
          <w:tcPr>
            <w:tcW w:w="1107" w:type="dxa"/>
            <w:tcBorders>
              <w:top w:val="nil"/>
              <w:left w:val="single" w:sz="8" w:space="0" w:color="auto"/>
              <w:bottom w:val="single" w:sz="4" w:space="0" w:color="auto"/>
              <w:right w:val="single" w:sz="4" w:space="0" w:color="auto"/>
            </w:tcBorders>
            <w:shd w:val="clear" w:color="auto" w:fill="auto"/>
            <w:vAlign w:val="bottom"/>
            <w:hideMark/>
          </w:tcPr>
          <w:p w14:paraId="25620068" w14:textId="77777777" w:rsidR="00D60862" w:rsidRPr="00D60862" w:rsidRDefault="00D60862" w:rsidP="00843DD8">
            <w:pPr>
              <w:spacing w:after="0" w:line="240" w:lineRule="auto"/>
              <w:jc w:val="center"/>
              <w:rPr>
                <w:rFonts w:ascii="Arial" w:eastAsia="Times New Roman" w:hAnsi="Arial" w:cs="Arial"/>
                <w:sz w:val="18"/>
                <w:szCs w:val="18"/>
                <w:lang w:eastAsia="hr-HR"/>
              </w:rPr>
            </w:pPr>
            <w:r w:rsidRPr="00D60862">
              <w:rPr>
                <w:rFonts w:ascii="Arial" w:eastAsia="Times New Roman" w:hAnsi="Arial" w:cs="Arial"/>
                <w:sz w:val="18"/>
                <w:szCs w:val="18"/>
                <w:lang w:eastAsia="hr-HR"/>
              </w:rPr>
              <w:t>stanje 30.12.2025.</w:t>
            </w:r>
          </w:p>
        </w:tc>
        <w:tc>
          <w:tcPr>
            <w:tcW w:w="1115" w:type="dxa"/>
            <w:tcBorders>
              <w:top w:val="nil"/>
              <w:left w:val="nil"/>
              <w:bottom w:val="single" w:sz="4" w:space="0" w:color="auto"/>
              <w:right w:val="single" w:sz="4" w:space="0" w:color="auto"/>
            </w:tcBorders>
            <w:shd w:val="clear" w:color="auto" w:fill="auto"/>
            <w:noWrap/>
            <w:vAlign w:val="bottom"/>
            <w:hideMark/>
          </w:tcPr>
          <w:p w14:paraId="3BB66A9A" w14:textId="77777777" w:rsidR="00D60862" w:rsidRPr="00D60862" w:rsidRDefault="00D60862" w:rsidP="00843DD8">
            <w:pPr>
              <w:spacing w:after="0" w:line="240" w:lineRule="auto"/>
              <w:jc w:val="center"/>
              <w:rPr>
                <w:rFonts w:ascii="Arial" w:eastAsia="Times New Roman" w:hAnsi="Arial" w:cs="Arial"/>
                <w:sz w:val="18"/>
                <w:szCs w:val="18"/>
                <w:lang w:eastAsia="hr-HR"/>
              </w:rPr>
            </w:pPr>
            <w:r w:rsidRPr="00D60862">
              <w:rPr>
                <w:rFonts w:ascii="Arial" w:eastAsia="Times New Roman" w:hAnsi="Arial" w:cs="Arial"/>
                <w:sz w:val="18"/>
                <w:szCs w:val="18"/>
                <w:lang w:eastAsia="hr-HR"/>
              </w:rPr>
              <w:t> </w:t>
            </w:r>
          </w:p>
        </w:tc>
        <w:tc>
          <w:tcPr>
            <w:tcW w:w="983" w:type="dxa"/>
            <w:tcBorders>
              <w:top w:val="nil"/>
              <w:left w:val="nil"/>
              <w:bottom w:val="single" w:sz="4" w:space="0" w:color="auto"/>
              <w:right w:val="single" w:sz="4" w:space="0" w:color="auto"/>
            </w:tcBorders>
            <w:shd w:val="clear" w:color="auto" w:fill="auto"/>
            <w:noWrap/>
            <w:vAlign w:val="bottom"/>
            <w:hideMark/>
          </w:tcPr>
          <w:p w14:paraId="60246119" w14:textId="77777777" w:rsidR="00D60862" w:rsidRPr="00D60862" w:rsidRDefault="00D60862" w:rsidP="00843DD8">
            <w:pPr>
              <w:spacing w:after="0" w:line="240" w:lineRule="auto"/>
              <w:jc w:val="center"/>
              <w:rPr>
                <w:rFonts w:ascii="Arial" w:eastAsia="Times New Roman" w:hAnsi="Arial" w:cs="Arial"/>
                <w:sz w:val="18"/>
                <w:szCs w:val="18"/>
                <w:lang w:eastAsia="hr-HR"/>
              </w:rPr>
            </w:pPr>
            <w:r w:rsidRPr="00D60862">
              <w:rPr>
                <w:rFonts w:ascii="Arial" w:eastAsia="Times New Roman" w:hAnsi="Arial" w:cs="Arial"/>
                <w:sz w:val="18"/>
                <w:szCs w:val="18"/>
                <w:lang w:eastAsia="hr-HR"/>
              </w:rPr>
              <w:t xml:space="preserve">-112.485,75   </w:t>
            </w:r>
          </w:p>
        </w:tc>
        <w:tc>
          <w:tcPr>
            <w:tcW w:w="983" w:type="dxa"/>
            <w:tcBorders>
              <w:top w:val="nil"/>
              <w:left w:val="nil"/>
              <w:bottom w:val="single" w:sz="4" w:space="0" w:color="auto"/>
              <w:right w:val="single" w:sz="4" w:space="0" w:color="auto"/>
            </w:tcBorders>
            <w:shd w:val="clear" w:color="auto" w:fill="auto"/>
            <w:noWrap/>
            <w:vAlign w:val="bottom"/>
            <w:hideMark/>
          </w:tcPr>
          <w:p w14:paraId="6EADDD09" w14:textId="77777777" w:rsidR="00D60862" w:rsidRPr="00D60862" w:rsidRDefault="00D60862" w:rsidP="00843DD8">
            <w:pPr>
              <w:spacing w:after="0" w:line="240" w:lineRule="auto"/>
              <w:jc w:val="center"/>
              <w:rPr>
                <w:rFonts w:ascii="Arial" w:eastAsia="Times New Roman" w:hAnsi="Arial" w:cs="Arial"/>
                <w:sz w:val="18"/>
                <w:szCs w:val="18"/>
                <w:lang w:eastAsia="hr-HR"/>
              </w:rPr>
            </w:pPr>
            <w:r w:rsidRPr="00D60862">
              <w:rPr>
                <w:rFonts w:ascii="Arial" w:eastAsia="Times New Roman" w:hAnsi="Arial" w:cs="Arial"/>
                <w:sz w:val="18"/>
                <w:szCs w:val="18"/>
                <w:lang w:eastAsia="hr-HR"/>
              </w:rPr>
              <w:t xml:space="preserve">-302.397,92   </w:t>
            </w:r>
          </w:p>
        </w:tc>
        <w:tc>
          <w:tcPr>
            <w:tcW w:w="983" w:type="dxa"/>
            <w:tcBorders>
              <w:top w:val="nil"/>
              <w:left w:val="nil"/>
              <w:bottom w:val="single" w:sz="4" w:space="0" w:color="auto"/>
              <w:right w:val="single" w:sz="4" w:space="0" w:color="auto"/>
            </w:tcBorders>
            <w:shd w:val="clear" w:color="auto" w:fill="auto"/>
            <w:noWrap/>
            <w:vAlign w:val="bottom"/>
            <w:hideMark/>
          </w:tcPr>
          <w:p w14:paraId="1F05A41F" w14:textId="77777777" w:rsidR="00D60862" w:rsidRPr="00D60862" w:rsidRDefault="00D60862" w:rsidP="00843DD8">
            <w:pPr>
              <w:spacing w:after="0" w:line="240" w:lineRule="auto"/>
              <w:jc w:val="center"/>
              <w:rPr>
                <w:rFonts w:ascii="Arial" w:eastAsia="Times New Roman" w:hAnsi="Arial" w:cs="Arial"/>
                <w:sz w:val="18"/>
                <w:szCs w:val="18"/>
                <w:lang w:eastAsia="hr-HR"/>
              </w:rPr>
            </w:pPr>
            <w:r w:rsidRPr="00D60862">
              <w:rPr>
                <w:rFonts w:ascii="Arial" w:eastAsia="Times New Roman" w:hAnsi="Arial" w:cs="Arial"/>
                <w:sz w:val="18"/>
                <w:szCs w:val="18"/>
                <w:lang w:eastAsia="hr-HR"/>
              </w:rPr>
              <w:t xml:space="preserve">-2.372,68   </w:t>
            </w:r>
          </w:p>
        </w:tc>
        <w:tc>
          <w:tcPr>
            <w:tcW w:w="895" w:type="dxa"/>
            <w:tcBorders>
              <w:top w:val="nil"/>
              <w:left w:val="nil"/>
              <w:bottom w:val="single" w:sz="4" w:space="0" w:color="auto"/>
              <w:right w:val="single" w:sz="4" w:space="0" w:color="auto"/>
            </w:tcBorders>
            <w:shd w:val="clear" w:color="auto" w:fill="auto"/>
            <w:noWrap/>
            <w:vAlign w:val="bottom"/>
            <w:hideMark/>
          </w:tcPr>
          <w:p w14:paraId="36760ADC" w14:textId="77777777" w:rsidR="00D60862" w:rsidRPr="00D60862" w:rsidRDefault="00D60862" w:rsidP="00843DD8">
            <w:pPr>
              <w:spacing w:after="0" w:line="240" w:lineRule="auto"/>
              <w:jc w:val="center"/>
              <w:rPr>
                <w:rFonts w:ascii="Arial" w:eastAsia="Times New Roman" w:hAnsi="Arial" w:cs="Arial"/>
                <w:sz w:val="18"/>
                <w:szCs w:val="18"/>
                <w:lang w:eastAsia="hr-HR"/>
              </w:rPr>
            </w:pPr>
            <w:r w:rsidRPr="00D60862">
              <w:rPr>
                <w:rFonts w:ascii="Arial" w:eastAsia="Times New Roman" w:hAnsi="Arial" w:cs="Arial"/>
                <w:sz w:val="18"/>
                <w:szCs w:val="18"/>
                <w:lang w:eastAsia="hr-HR"/>
              </w:rPr>
              <w:t xml:space="preserve">-48.100,37   </w:t>
            </w:r>
          </w:p>
        </w:tc>
        <w:tc>
          <w:tcPr>
            <w:tcW w:w="895" w:type="dxa"/>
            <w:tcBorders>
              <w:top w:val="nil"/>
              <w:left w:val="nil"/>
              <w:bottom w:val="single" w:sz="4" w:space="0" w:color="auto"/>
              <w:right w:val="single" w:sz="4" w:space="0" w:color="auto"/>
            </w:tcBorders>
            <w:shd w:val="clear" w:color="auto" w:fill="auto"/>
            <w:noWrap/>
            <w:vAlign w:val="bottom"/>
            <w:hideMark/>
          </w:tcPr>
          <w:p w14:paraId="698B6C57" w14:textId="77777777" w:rsidR="00D60862" w:rsidRPr="00D60862" w:rsidRDefault="00D60862" w:rsidP="00843DD8">
            <w:pPr>
              <w:spacing w:after="0" w:line="240" w:lineRule="auto"/>
              <w:jc w:val="center"/>
              <w:rPr>
                <w:rFonts w:ascii="Arial" w:eastAsia="Times New Roman" w:hAnsi="Arial" w:cs="Arial"/>
                <w:sz w:val="18"/>
                <w:szCs w:val="18"/>
                <w:lang w:eastAsia="hr-HR"/>
              </w:rPr>
            </w:pPr>
            <w:r w:rsidRPr="00D60862">
              <w:rPr>
                <w:rFonts w:ascii="Arial" w:eastAsia="Times New Roman" w:hAnsi="Arial" w:cs="Arial"/>
                <w:sz w:val="18"/>
                <w:szCs w:val="18"/>
                <w:lang w:eastAsia="hr-HR"/>
              </w:rPr>
              <w:t> </w:t>
            </w:r>
          </w:p>
        </w:tc>
        <w:tc>
          <w:tcPr>
            <w:tcW w:w="895" w:type="dxa"/>
            <w:tcBorders>
              <w:top w:val="nil"/>
              <w:left w:val="nil"/>
              <w:bottom w:val="single" w:sz="4" w:space="0" w:color="auto"/>
              <w:right w:val="single" w:sz="4" w:space="0" w:color="auto"/>
            </w:tcBorders>
            <w:shd w:val="clear" w:color="auto" w:fill="auto"/>
            <w:noWrap/>
            <w:vAlign w:val="bottom"/>
            <w:hideMark/>
          </w:tcPr>
          <w:p w14:paraId="24C83E51" w14:textId="77777777" w:rsidR="00D60862" w:rsidRPr="00D60862" w:rsidRDefault="00D60862" w:rsidP="00843DD8">
            <w:pPr>
              <w:spacing w:after="0" w:line="240" w:lineRule="auto"/>
              <w:jc w:val="center"/>
              <w:rPr>
                <w:rFonts w:ascii="Arial" w:eastAsia="Times New Roman" w:hAnsi="Arial" w:cs="Arial"/>
                <w:sz w:val="18"/>
                <w:szCs w:val="18"/>
                <w:lang w:eastAsia="hr-HR"/>
              </w:rPr>
            </w:pPr>
            <w:r w:rsidRPr="00D60862">
              <w:rPr>
                <w:rFonts w:ascii="Arial" w:eastAsia="Times New Roman" w:hAnsi="Arial" w:cs="Arial"/>
                <w:sz w:val="18"/>
                <w:szCs w:val="18"/>
                <w:lang w:eastAsia="hr-HR"/>
              </w:rPr>
              <w:t xml:space="preserve">-23.739,10   </w:t>
            </w:r>
          </w:p>
        </w:tc>
        <w:tc>
          <w:tcPr>
            <w:tcW w:w="807" w:type="dxa"/>
            <w:tcBorders>
              <w:top w:val="nil"/>
              <w:left w:val="nil"/>
              <w:bottom w:val="single" w:sz="4" w:space="0" w:color="auto"/>
              <w:right w:val="single" w:sz="4" w:space="0" w:color="auto"/>
            </w:tcBorders>
            <w:shd w:val="clear" w:color="auto" w:fill="auto"/>
            <w:noWrap/>
            <w:vAlign w:val="bottom"/>
            <w:hideMark/>
          </w:tcPr>
          <w:p w14:paraId="310B74CE" w14:textId="77777777" w:rsidR="00D60862" w:rsidRPr="00D60862" w:rsidRDefault="00D60862" w:rsidP="00843DD8">
            <w:pPr>
              <w:spacing w:after="0" w:line="240" w:lineRule="auto"/>
              <w:jc w:val="center"/>
              <w:rPr>
                <w:rFonts w:ascii="Arial" w:eastAsia="Times New Roman" w:hAnsi="Arial" w:cs="Arial"/>
                <w:sz w:val="18"/>
                <w:szCs w:val="18"/>
                <w:lang w:eastAsia="hr-HR"/>
              </w:rPr>
            </w:pPr>
            <w:r w:rsidRPr="00D60862">
              <w:rPr>
                <w:rFonts w:ascii="Arial" w:eastAsia="Times New Roman" w:hAnsi="Arial" w:cs="Arial"/>
                <w:sz w:val="18"/>
                <w:szCs w:val="18"/>
                <w:lang w:eastAsia="hr-HR"/>
              </w:rPr>
              <w:t> </w:t>
            </w:r>
          </w:p>
        </w:tc>
        <w:tc>
          <w:tcPr>
            <w:tcW w:w="1304" w:type="dxa"/>
            <w:tcBorders>
              <w:top w:val="nil"/>
              <w:left w:val="nil"/>
              <w:bottom w:val="single" w:sz="4" w:space="0" w:color="auto"/>
              <w:right w:val="single" w:sz="8" w:space="0" w:color="auto"/>
            </w:tcBorders>
            <w:shd w:val="clear" w:color="auto" w:fill="auto"/>
            <w:noWrap/>
            <w:vAlign w:val="bottom"/>
            <w:hideMark/>
          </w:tcPr>
          <w:p w14:paraId="1F8CD256" w14:textId="77777777" w:rsidR="00D60862" w:rsidRPr="00D60862" w:rsidRDefault="00D60862" w:rsidP="00843DD8">
            <w:pPr>
              <w:spacing w:after="0" w:line="240" w:lineRule="auto"/>
              <w:jc w:val="center"/>
              <w:rPr>
                <w:rFonts w:ascii="Arial" w:eastAsia="Times New Roman" w:hAnsi="Arial" w:cs="Arial"/>
                <w:sz w:val="18"/>
                <w:szCs w:val="18"/>
                <w:lang w:eastAsia="hr-HR"/>
              </w:rPr>
            </w:pPr>
            <w:r w:rsidRPr="00D60862">
              <w:rPr>
                <w:rFonts w:ascii="Arial" w:eastAsia="Times New Roman" w:hAnsi="Arial" w:cs="Arial"/>
                <w:sz w:val="18"/>
                <w:szCs w:val="18"/>
                <w:lang w:eastAsia="hr-HR"/>
              </w:rPr>
              <w:t xml:space="preserve">-489.095,82   </w:t>
            </w:r>
          </w:p>
        </w:tc>
      </w:tr>
      <w:tr w:rsidR="00843DD8" w:rsidRPr="002F1013" w14:paraId="2E6F2262" w14:textId="77777777" w:rsidTr="002F1013">
        <w:trPr>
          <w:trHeight w:val="131"/>
        </w:trPr>
        <w:tc>
          <w:tcPr>
            <w:tcW w:w="1107" w:type="dxa"/>
            <w:tcBorders>
              <w:top w:val="nil"/>
              <w:left w:val="single" w:sz="8" w:space="0" w:color="auto"/>
              <w:bottom w:val="single" w:sz="4" w:space="0" w:color="auto"/>
              <w:right w:val="single" w:sz="4" w:space="0" w:color="auto"/>
            </w:tcBorders>
            <w:shd w:val="clear" w:color="auto" w:fill="auto"/>
            <w:vAlign w:val="bottom"/>
            <w:hideMark/>
          </w:tcPr>
          <w:p w14:paraId="2E7774CC" w14:textId="77777777" w:rsidR="00D60862" w:rsidRPr="00D60862" w:rsidRDefault="00D60862" w:rsidP="00843DD8">
            <w:pPr>
              <w:spacing w:after="0" w:line="240" w:lineRule="auto"/>
              <w:jc w:val="center"/>
              <w:rPr>
                <w:rFonts w:ascii="Arial" w:eastAsia="Times New Roman" w:hAnsi="Arial" w:cs="Arial"/>
                <w:sz w:val="18"/>
                <w:szCs w:val="18"/>
                <w:lang w:eastAsia="hr-HR"/>
              </w:rPr>
            </w:pPr>
            <w:r w:rsidRPr="00D60862">
              <w:rPr>
                <w:rFonts w:ascii="Arial" w:eastAsia="Times New Roman" w:hAnsi="Arial" w:cs="Arial"/>
                <w:sz w:val="18"/>
                <w:szCs w:val="18"/>
                <w:lang w:eastAsia="hr-HR"/>
              </w:rPr>
              <w:t xml:space="preserve">razlika </w:t>
            </w:r>
          </w:p>
        </w:tc>
        <w:tc>
          <w:tcPr>
            <w:tcW w:w="1115" w:type="dxa"/>
            <w:tcBorders>
              <w:top w:val="nil"/>
              <w:left w:val="nil"/>
              <w:bottom w:val="single" w:sz="4" w:space="0" w:color="auto"/>
              <w:right w:val="single" w:sz="4" w:space="0" w:color="auto"/>
            </w:tcBorders>
            <w:shd w:val="clear" w:color="auto" w:fill="auto"/>
            <w:noWrap/>
            <w:vAlign w:val="bottom"/>
            <w:hideMark/>
          </w:tcPr>
          <w:p w14:paraId="37C87713" w14:textId="77777777" w:rsidR="00D60862" w:rsidRPr="00D60862" w:rsidRDefault="00D60862" w:rsidP="00843DD8">
            <w:pPr>
              <w:spacing w:after="0" w:line="240" w:lineRule="auto"/>
              <w:jc w:val="center"/>
              <w:rPr>
                <w:rFonts w:ascii="Arial" w:eastAsia="Times New Roman" w:hAnsi="Arial" w:cs="Arial"/>
                <w:sz w:val="18"/>
                <w:szCs w:val="18"/>
                <w:lang w:eastAsia="hr-HR"/>
              </w:rPr>
            </w:pPr>
            <w:r w:rsidRPr="00D60862">
              <w:rPr>
                <w:rFonts w:ascii="Arial" w:eastAsia="Times New Roman" w:hAnsi="Arial" w:cs="Arial"/>
                <w:sz w:val="18"/>
                <w:szCs w:val="18"/>
                <w:lang w:eastAsia="hr-HR"/>
              </w:rPr>
              <w:t> </w:t>
            </w:r>
          </w:p>
        </w:tc>
        <w:tc>
          <w:tcPr>
            <w:tcW w:w="983" w:type="dxa"/>
            <w:tcBorders>
              <w:top w:val="nil"/>
              <w:left w:val="nil"/>
              <w:bottom w:val="single" w:sz="4" w:space="0" w:color="auto"/>
              <w:right w:val="single" w:sz="4" w:space="0" w:color="auto"/>
            </w:tcBorders>
            <w:shd w:val="clear" w:color="auto" w:fill="auto"/>
            <w:noWrap/>
            <w:vAlign w:val="bottom"/>
            <w:hideMark/>
          </w:tcPr>
          <w:p w14:paraId="208CD9E3" w14:textId="77777777" w:rsidR="00D60862" w:rsidRPr="00D60862" w:rsidRDefault="00D60862" w:rsidP="00843DD8">
            <w:pPr>
              <w:spacing w:after="0" w:line="240" w:lineRule="auto"/>
              <w:jc w:val="center"/>
              <w:rPr>
                <w:rFonts w:ascii="Arial" w:eastAsia="Times New Roman" w:hAnsi="Arial" w:cs="Arial"/>
                <w:sz w:val="18"/>
                <w:szCs w:val="18"/>
                <w:lang w:eastAsia="hr-HR"/>
              </w:rPr>
            </w:pPr>
            <w:r w:rsidRPr="00D60862">
              <w:rPr>
                <w:rFonts w:ascii="Arial" w:eastAsia="Times New Roman" w:hAnsi="Arial" w:cs="Arial"/>
                <w:sz w:val="18"/>
                <w:szCs w:val="18"/>
                <w:lang w:eastAsia="hr-HR"/>
              </w:rPr>
              <w:t>0,00</w:t>
            </w:r>
          </w:p>
        </w:tc>
        <w:tc>
          <w:tcPr>
            <w:tcW w:w="983" w:type="dxa"/>
            <w:tcBorders>
              <w:top w:val="nil"/>
              <w:left w:val="nil"/>
              <w:bottom w:val="single" w:sz="4" w:space="0" w:color="auto"/>
              <w:right w:val="single" w:sz="4" w:space="0" w:color="auto"/>
            </w:tcBorders>
            <w:shd w:val="clear" w:color="auto" w:fill="auto"/>
            <w:noWrap/>
            <w:vAlign w:val="bottom"/>
            <w:hideMark/>
          </w:tcPr>
          <w:p w14:paraId="568FA5F7" w14:textId="77777777" w:rsidR="00D60862" w:rsidRPr="00D60862" w:rsidRDefault="00D60862" w:rsidP="00843DD8">
            <w:pPr>
              <w:spacing w:after="0" w:line="240" w:lineRule="auto"/>
              <w:jc w:val="center"/>
              <w:rPr>
                <w:rFonts w:ascii="Arial" w:eastAsia="Times New Roman" w:hAnsi="Arial" w:cs="Arial"/>
                <w:sz w:val="18"/>
                <w:szCs w:val="18"/>
                <w:lang w:eastAsia="hr-HR"/>
              </w:rPr>
            </w:pPr>
            <w:r w:rsidRPr="00D60862">
              <w:rPr>
                <w:rFonts w:ascii="Arial" w:eastAsia="Times New Roman" w:hAnsi="Arial" w:cs="Arial"/>
                <w:sz w:val="18"/>
                <w:szCs w:val="18"/>
                <w:lang w:eastAsia="hr-HR"/>
              </w:rPr>
              <w:t>-7.436,69</w:t>
            </w:r>
          </w:p>
        </w:tc>
        <w:tc>
          <w:tcPr>
            <w:tcW w:w="983" w:type="dxa"/>
            <w:tcBorders>
              <w:top w:val="nil"/>
              <w:left w:val="nil"/>
              <w:bottom w:val="single" w:sz="4" w:space="0" w:color="auto"/>
              <w:right w:val="single" w:sz="4" w:space="0" w:color="auto"/>
            </w:tcBorders>
            <w:shd w:val="clear" w:color="auto" w:fill="auto"/>
            <w:noWrap/>
            <w:vAlign w:val="bottom"/>
            <w:hideMark/>
          </w:tcPr>
          <w:p w14:paraId="5FDEE007" w14:textId="77777777" w:rsidR="00D60862" w:rsidRPr="00D60862" w:rsidRDefault="00D60862" w:rsidP="00843DD8">
            <w:pPr>
              <w:spacing w:after="0" w:line="240" w:lineRule="auto"/>
              <w:jc w:val="center"/>
              <w:rPr>
                <w:rFonts w:ascii="Arial" w:eastAsia="Times New Roman" w:hAnsi="Arial" w:cs="Arial"/>
                <w:sz w:val="18"/>
                <w:szCs w:val="18"/>
                <w:lang w:eastAsia="hr-HR"/>
              </w:rPr>
            </w:pPr>
            <w:r w:rsidRPr="00D60862">
              <w:rPr>
                <w:rFonts w:ascii="Arial" w:eastAsia="Times New Roman" w:hAnsi="Arial" w:cs="Arial"/>
                <w:sz w:val="18"/>
                <w:szCs w:val="18"/>
                <w:lang w:eastAsia="hr-HR"/>
              </w:rPr>
              <w:t>38.973,89</w:t>
            </w:r>
          </w:p>
        </w:tc>
        <w:tc>
          <w:tcPr>
            <w:tcW w:w="895" w:type="dxa"/>
            <w:tcBorders>
              <w:top w:val="nil"/>
              <w:left w:val="nil"/>
              <w:bottom w:val="single" w:sz="4" w:space="0" w:color="auto"/>
              <w:right w:val="single" w:sz="4" w:space="0" w:color="auto"/>
            </w:tcBorders>
            <w:shd w:val="clear" w:color="auto" w:fill="auto"/>
            <w:noWrap/>
            <w:vAlign w:val="bottom"/>
            <w:hideMark/>
          </w:tcPr>
          <w:p w14:paraId="04454A95" w14:textId="77777777" w:rsidR="00D60862" w:rsidRPr="00D60862" w:rsidRDefault="00D60862" w:rsidP="00843DD8">
            <w:pPr>
              <w:spacing w:after="0" w:line="240" w:lineRule="auto"/>
              <w:jc w:val="center"/>
              <w:rPr>
                <w:rFonts w:ascii="Arial" w:eastAsia="Times New Roman" w:hAnsi="Arial" w:cs="Arial"/>
                <w:sz w:val="18"/>
                <w:szCs w:val="18"/>
                <w:lang w:eastAsia="hr-HR"/>
              </w:rPr>
            </w:pPr>
            <w:r w:rsidRPr="00D60862">
              <w:rPr>
                <w:rFonts w:ascii="Arial" w:eastAsia="Times New Roman" w:hAnsi="Arial" w:cs="Arial"/>
                <w:sz w:val="18"/>
                <w:szCs w:val="18"/>
                <w:lang w:eastAsia="hr-HR"/>
              </w:rPr>
              <w:t>8.922,13</w:t>
            </w:r>
          </w:p>
        </w:tc>
        <w:tc>
          <w:tcPr>
            <w:tcW w:w="895" w:type="dxa"/>
            <w:tcBorders>
              <w:top w:val="nil"/>
              <w:left w:val="nil"/>
              <w:bottom w:val="single" w:sz="4" w:space="0" w:color="auto"/>
              <w:right w:val="single" w:sz="4" w:space="0" w:color="auto"/>
            </w:tcBorders>
            <w:shd w:val="clear" w:color="auto" w:fill="auto"/>
            <w:noWrap/>
            <w:vAlign w:val="bottom"/>
            <w:hideMark/>
          </w:tcPr>
          <w:p w14:paraId="714AE807" w14:textId="77777777" w:rsidR="00D60862" w:rsidRPr="00D60862" w:rsidRDefault="00D60862" w:rsidP="00843DD8">
            <w:pPr>
              <w:spacing w:after="0" w:line="240" w:lineRule="auto"/>
              <w:jc w:val="center"/>
              <w:rPr>
                <w:rFonts w:ascii="Arial" w:eastAsia="Times New Roman" w:hAnsi="Arial" w:cs="Arial"/>
                <w:sz w:val="18"/>
                <w:szCs w:val="18"/>
                <w:lang w:eastAsia="hr-HR"/>
              </w:rPr>
            </w:pPr>
            <w:r w:rsidRPr="00D60862">
              <w:rPr>
                <w:rFonts w:ascii="Arial" w:eastAsia="Times New Roman" w:hAnsi="Arial" w:cs="Arial"/>
                <w:sz w:val="18"/>
                <w:szCs w:val="18"/>
                <w:lang w:eastAsia="hr-HR"/>
              </w:rPr>
              <w:t>11.009,24</w:t>
            </w:r>
          </w:p>
        </w:tc>
        <w:tc>
          <w:tcPr>
            <w:tcW w:w="895" w:type="dxa"/>
            <w:tcBorders>
              <w:top w:val="nil"/>
              <w:left w:val="nil"/>
              <w:bottom w:val="single" w:sz="4" w:space="0" w:color="auto"/>
              <w:right w:val="single" w:sz="4" w:space="0" w:color="auto"/>
            </w:tcBorders>
            <w:shd w:val="clear" w:color="auto" w:fill="auto"/>
            <w:noWrap/>
            <w:vAlign w:val="bottom"/>
            <w:hideMark/>
          </w:tcPr>
          <w:p w14:paraId="61B453B2" w14:textId="77777777" w:rsidR="00D60862" w:rsidRPr="00D60862" w:rsidRDefault="00D60862" w:rsidP="00843DD8">
            <w:pPr>
              <w:spacing w:after="0" w:line="240" w:lineRule="auto"/>
              <w:jc w:val="center"/>
              <w:rPr>
                <w:rFonts w:ascii="Arial" w:eastAsia="Times New Roman" w:hAnsi="Arial" w:cs="Arial"/>
                <w:sz w:val="18"/>
                <w:szCs w:val="18"/>
                <w:lang w:eastAsia="hr-HR"/>
              </w:rPr>
            </w:pPr>
            <w:r w:rsidRPr="00D60862">
              <w:rPr>
                <w:rFonts w:ascii="Arial" w:eastAsia="Times New Roman" w:hAnsi="Arial" w:cs="Arial"/>
                <w:sz w:val="18"/>
                <w:szCs w:val="18"/>
                <w:lang w:eastAsia="hr-HR"/>
              </w:rPr>
              <w:t>-187,32</w:t>
            </w:r>
          </w:p>
        </w:tc>
        <w:tc>
          <w:tcPr>
            <w:tcW w:w="807" w:type="dxa"/>
            <w:tcBorders>
              <w:top w:val="nil"/>
              <w:left w:val="nil"/>
              <w:bottom w:val="single" w:sz="4" w:space="0" w:color="auto"/>
              <w:right w:val="single" w:sz="4" w:space="0" w:color="auto"/>
            </w:tcBorders>
            <w:shd w:val="clear" w:color="auto" w:fill="auto"/>
            <w:noWrap/>
            <w:vAlign w:val="bottom"/>
            <w:hideMark/>
          </w:tcPr>
          <w:p w14:paraId="5DFBB6F1" w14:textId="77777777" w:rsidR="00D60862" w:rsidRPr="00D60862" w:rsidRDefault="00D60862" w:rsidP="00843DD8">
            <w:pPr>
              <w:spacing w:after="0" w:line="240" w:lineRule="auto"/>
              <w:jc w:val="center"/>
              <w:rPr>
                <w:rFonts w:ascii="Arial" w:eastAsia="Times New Roman" w:hAnsi="Arial" w:cs="Arial"/>
                <w:sz w:val="18"/>
                <w:szCs w:val="18"/>
                <w:lang w:eastAsia="hr-HR"/>
              </w:rPr>
            </w:pPr>
            <w:r w:rsidRPr="00D60862">
              <w:rPr>
                <w:rFonts w:ascii="Arial" w:eastAsia="Times New Roman" w:hAnsi="Arial" w:cs="Arial"/>
                <w:sz w:val="18"/>
                <w:szCs w:val="18"/>
                <w:lang w:eastAsia="hr-HR"/>
              </w:rPr>
              <w:t>0,00</w:t>
            </w:r>
          </w:p>
        </w:tc>
        <w:tc>
          <w:tcPr>
            <w:tcW w:w="1304" w:type="dxa"/>
            <w:tcBorders>
              <w:top w:val="nil"/>
              <w:left w:val="nil"/>
              <w:bottom w:val="single" w:sz="4" w:space="0" w:color="auto"/>
              <w:right w:val="single" w:sz="8" w:space="0" w:color="auto"/>
            </w:tcBorders>
            <w:shd w:val="clear" w:color="auto" w:fill="auto"/>
            <w:noWrap/>
            <w:vAlign w:val="bottom"/>
            <w:hideMark/>
          </w:tcPr>
          <w:p w14:paraId="1CA62F3E" w14:textId="77777777" w:rsidR="00D60862" w:rsidRPr="00D60862" w:rsidRDefault="00D60862" w:rsidP="00843DD8">
            <w:pPr>
              <w:spacing w:after="0" w:line="240" w:lineRule="auto"/>
              <w:jc w:val="center"/>
              <w:rPr>
                <w:rFonts w:ascii="Arial" w:eastAsia="Times New Roman" w:hAnsi="Arial" w:cs="Arial"/>
                <w:sz w:val="18"/>
                <w:szCs w:val="18"/>
                <w:lang w:eastAsia="hr-HR"/>
              </w:rPr>
            </w:pPr>
            <w:r w:rsidRPr="00D60862">
              <w:rPr>
                <w:rFonts w:ascii="Arial" w:eastAsia="Times New Roman" w:hAnsi="Arial" w:cs="Arial"/>
                <w:sz w:val="18"/>
                <w:szCs w:val="18"/>
                <w:lang w:eastAsia="hr-HR"/>
              </w:rPr>
              <w:t>51.281,24</w:t>
            </w:r>
          </w:p>
        </w:tc>
      </w:tr>
      <w:tr w:rsidR="00843DD8" w:rsidRPr="002F1013" w14:paraId="15E3DFC2" w14:textId="77777777" w:rsidTr="002F1013">
        <w:trPr>
          <w:trHeight w:val="131"/>
        </w:trPr>
        <w:tc>
          <w:tcPr>
            <w:tcW w:w="1107" w:type="dxa"/>
            <w:tcBorders>
              <w:top w:val="nil"/>
              <w:left w:val="single" w:sz="8" w:space="0" w:color="auto"/>
              <w:bottom w:val="single" w:sz="4" w:space="0" w:color="auto"/>
              <w:right w:val="single" w:sz="4" w:space="0" w:color="auto"/>
            </w:tcBorders>
            <w:shd w:val="clear" w:color="auto" w:fill="auto"/>
            <w:vAlign w:val="bottom"/>
            <w:hideMark/>
          </w:tcPr>
          <w:p w14:paraId="7886E0AA" w14:textId="77777777" w:rsidR="00D60862" w:rsidRPr="00D60862" w:rsidRDefault="00D60862" w:rsidP="00843DD8">
            <w:pPr>
              <w:spacing w:after="0" w:line="240" w:lineRule="auto"/>
              <w:jc w:val="center"/>
              <w:rPr>
                <w:rFonts w:ascii="Arial" w:eastAsia="Times New Roman" w:hAnsi="Arial" w:cs="Arial"/>
                <w:sz w:val="18"/>
                <w:szCs w:val="18"/>
                <w:lang w:eastAsia="hr-HR"/>
              </w:rPr>
            </w:pPr>
            <w:r w:rsidRPr="00D60862">
              <w:rPr>
                <w:rFonts w:ascii="Arial" w:eastAsia="Times New Roman" w:hAnsi="Arial" w:cs="Arial"/>
                <w:sz w:val="18"/>
                <w:szCs w:val="18"/>
                <w:lang w:eastAsia="hr-HR"/>
              </w:rPr>
              <w:t> </w:t>
            </w:r>
          </w:p>
        </w:tc>
        <w:tc>
          <w:tcPr>
            <w:tcW w:w="1115" w:type="dxa"/>
            <w:tcBorders>
              <w:top w:val="nil"/>
              <w:left w:val="nil"/>
              <w:bottom w:val="single" w:sz="4" w:space="0" w:color="auto"/>
              <w:right w:val="single" w:sz="4" w:space="0" w:color="auto"/>
            </w:tcBorders>
            <w:shd w:val="clear" w:color="auto" w:fill="auto"/>
            <w:noWrap/>
            <w:vAlign w:val="bottom"/>
            <w:hideMark/>
          </w:tcPr>
          <w:p w14:paraId="6965DC81" w14:textId="77777777" w:rsidR="00D60862" w:rsidRPr="00D60862" w:rsidRDefault="00D60862" w:rsidP="00843DD8">
            <w:pPr>
              <w:spacing w:after="0" w:line="240" w:lineRule="auto"/>
              <w:jc w:val="center"/>
              <w:rPr>
                <w:rFonts w:ascii="Arial" w:eastAsia="Times New Roman" w:hAnsi="Arial" w:cs="Arial"/>
                <w:sz w:val="18"/>
                <w:szCs w:val="18"/>
                <w:lang w:eastAsia="hr-HR"/>
              </w:rPr>
            </w:pPr>
            <w:r w:rsidRPr="00D60862">
              <w:rPr>
                <w:rFonts w:ascii="Arial" w:eastAsia="Times New Roman" w:hAnsi="Arial" w:cs="Arial"/>
                <w:sz w:val="18"/>
                <w:szCs w:val="18"/>
                <w:lang w:eastAsia="hr-HR"/>
              </w:rPr>
              <w:t> </w:t>
            </w:r>
          </w:p>
        </w:tc>
        <w:tc>
          <w:tcPr>
            <w:tcW w:w="983" w:type="dxa"/>
            <w:tcBorders>
              <w:top w:val="nil"/>
              <w:left w:val="nil"/>
              <w:bottom w:val="single" w:sz="4" w:space="0" w:color="auto"/>
              <w:right w:val="single" w:sz="4" w:space="0" w:color="auto"/>
            </w:tcBorders>
            <w:shd w:val="clear" w:color="auto" w:fill="auto"/>
            <w:noWrap/>
            <w:vAlign w:val="bottom"/>
            <w:hideMark/>
          </w:tcPr>
          <w:p w14:paraId="03C93FB9" w14:textId="77777777" w:rsidR="00D60862" w:rsidRPr="00D60862" w:rsidRDefault="00D60862" w:rsidP="00843DD8">
            <w:pPr>
              <w:spacing w:after="0" w:line="240" w:lineRule="auto"/>
              <w:jc w:val="center"/>
              <w:rPr>
                <w:rFonts w:ascii="Arial" w:eastAsia="Times New Roman" w:hAnsi="Arial" w:cs="Arial"/>
                <w:sz w:val="18"/>
                <w:szCs w:val="18"/>
                <w:lang w:eastAsia="hr-HR"/>
              </w:rPr>
            </w:pPr>
            <w:r w:rsidRPr="00D60862">
              <w:rPr>
                <w:rFonts w:ascii="Arial" w:eastAsia="Times New Roman" w:hAnsi="Arial" w:cs="Arial"/>
                <w:sz w:val="18"/>
                <w:szCs w:val="18"/>
                <w:lang w:eastAsia="hr-HR"/>
              </w:rPr>
              <w:t> </w:t>
            </w:r>
          </w:p>
        </w:tc>
        <w:tc>
          <w:tcPr>
            <w:tcW w:w="983" w:type="dxa"/>
            <w:tcBorders>
              <w:top w:val="nil"/>
              <w:left w:val="nil"/>
              <w:bottom w:val="single" w:sz="4" w:space="0" w:color="auto"/>
              <w:right w:val="single" w:sz="4" w:space="0" w:color="auto"/>
            </w:tcBorders>
            <w:shd w:val="clear" w:color="auto" w:fill="auto"/>
            <w:noWrap/>
            <w:vAlign w:val="bottom"/>
            <w:hideMark/>
          </w:tcPr>
          <w:p w14:paraId="5A9E3D2D" w14:textId="77777777" w:rsidR="00D60862" w:rsidRPr="00D60862" w:rsidRDefault="00D60862" w:rsidP="00843DD8">
            <w:pPr>
              <w:spacing w:after="0" w:line="240" w:lineRule="auto"/>
              <w:jc w:val="center"/>
              <w:rPr>
                <w:rFonts w:ascii="Arial" w:eastAsia="Times New Roman" w:hAnsi="Arial" w:cs="Arial"/>
                <w:sz w:val="18"/>
                <w:szCs w:val="18"/>
                <w:lang w:eastAsia="hr-HR"/>
              </w:rPr>
            </w:pPr>
            <w:r w:rsidRPr="00D60862">
              <w:rPr>
                <w:rFonts w:ascii="Arial" w:eastAsia="Times New Roman" w:hAnsi="Arial" w:cs="Arial"/>
                <w:sz w:val="18"/>
                <w:szCs w:val="18"/>
                <w:lang w:eastAsia="hr-HR"/>
              </w:rPr>
              <w:t> </w:t>
            </w:r>
          </w:p>
        </w:tc>
        <w:tc>
          <w:tcPr>
            <w:tcW w:w="983" w:type="dxa"/>
            <w:tcBorders>
              <w:top w:val="nil"/>
              <w:left w:val="nil"/>
              <w:bottom w:val="single" w:sz="4" w:space="0" w:color="auto"/>
              <w:right w:val="single" w:sz="4" w:space="0" w:color="auto"/>
            </w:tcBorders>
            <w:shd w:val="clear" w:color="auto" w:fill="auto"/>
            <w:noWrap/>
            <w:vAlign w:val="bottom"/>
            <w:hideMark/>
          </w:tcPr>
          <w:p w14:paraId="039DBE32" w14:textId="77777777" w:rsidR="00D60862" w:rsidRPr="00D60862" w:rsidRDefault="00D60862" w:rsidP="00843DD8">
            <w:pPr>
              <w:spacing w:after="0" w:line="240" w:lineRule="auto"/>
              <w:jc w:val="center"/>
              <w:rPr>
                <w:rFonts w:ascii="Arial" w:eastAsia="Times New Roman" w:hAnsi="Arial" w:cs="Arial"/>
                <w:sz w:val="18"/>
                <w:szCs w:val="18"/>
                <w:lang w:eastAsia="hr-HR"/>
              </w:rPr>
            </w:pPr>
            <w:r w:rsidRPr="00D60862">
              <w:rPr>
                <w:rFonts w:ascii="Arial" w:eastAsia="Times New Roman" w:hAnsi="Arial" w:cs="Arial"/>
                <w:sz w:val="18"/>
                <w:szCs w:val="18"/>
                <w:lang w:eastAsia="hr-HR"/>
              </w:rPr>
              <w:t> </w:t>
            </w:r>
          </w:p>
        </w:tc>
        <w:tc>
          <w:tcPr>
            <w:tcW w:w="895" w:type="dxa"/>
            <w:tcBorders>
              <w:top w:val="nil"/>
              <w:left w:val="nil"/>
              <w:bottom w:val="single" w:sz="4" w:space="0" w:color="auto"/>
              <w:right w:val="single" w:sz="4" w:space="0" w:color="auto"/>
            </w:tcBorders>
            <w:shd w:val="clear" w:color="auto" w:fill="auto"/>
            <w:noWrap/>
            <w:vAlign w:val="bottom"/>
            <w:hideMark/>
          </w:tcPr>
          <w:p w14:paraId="55962548" w14:textId="77777777" w:rsidR="00D60862" w:rsidRPr="00D60862" w:rsidRDefault="00D60862" w:rsidP="00843DD8">
            <w:pPr>
              <w:spacing w:after="0" w:line="240" w:lineRule="auto"/>
              <w:jc w:val="center"/>
              <w:rPr>
                <w:rFonts w:ascii="Arial" w:eastAsia="Times New Roman" w:hAnsi="Arial" w:cs="Arial"/>
                <w:sz w:val="18"/>
                <w:szCs w:val="18"/>
                <w:lang w:eastAsia="hr-HR"/>
              </w:rPr>
            </w:pPr>
            <w:r w:rsidRPr="00D60862">
              <w:rPr>
                <w:rFonts w:ascii="Arial" w:eastAsia="Times New Roman" w:hAnsi="Arial" w:cs="Arial"/>
                <w:sz w:val="18"/>
                <w:szCs w:val="18"/>
                <w:lang w:eastAsia="hr-HR"/>
              </w:rPr>
              <w:t> </w:t>
            </w:r>
          </w:p>
        </w:tc>
        <w:tc>
          <w:tcPr>
            <w:tcW w:w="895" w:type="dxa"/>
            <w:tcBorders>
              <w:top w:val="nil"/>
              <w:left w:val="nil"/>
              <w:bottom w:val="single" w:sz="4" w:space="0" w:color="auto"/>
              <w:right w:val="single" w:sz="4" w:space="0" w:color="auto"/>
            </w:tcBorders>
            <w:shd w:val="clear" w:color="auto" w:fill="auto"/>
            <w:noWrap/>
            <w:vAlign w:val="bottom"/>
            <w:hideMark/>
          </w:tcPr>
          <w:p w14:paraId="7C211FEE" w14:textId="77777777" w:rsidR="00D60862" w:rsidRPr="00D60862" w:rsidRDefault="00D60862" w:rsidP="00843DD8">
            <w:pPr>
              <w:spacing w:after="0" w:line="240" w:lineRule="auto"/>
              <w:jc w:val="center"/>
              <w:rPr>
                <w:rFonts w:ascii="Arial" w:eastAsia="Times New Roman" w:hAnsi="Arial" w:cs="Arial"/>
                <w:sz w:val="18"/>
                <w:szCs w:val="18"/>
                <w:lang w:eastAsia="hr-HR"/>
              </w:rPr>
            </w:pPr>
            <w:r w:rsidRPr="00D60862">
              <w:rPr>
                <w:rFonts w:ascii="Arial" w:eastAsia="Times New Roman" w:hAnsi="Arial" w:cs="Arial"/>
                <w:sz w:val="18"/>
                <w:szCs w:val="18"/>
                <w:lang w:eastAsia="hr-HR"/>
              </w:rPr>
              <w:t> </w:t>
            </w:r>
          </w:p>
        </w:tc>
        <w:tc>
          <w:tcPr>
            <w:tcW w:w="895" w:type="dxa"/>
            <w:tcBorders>
              <w:top w:val="nil"/>
              <w:left w:val="nil"/>
              <w:bottom w:val="single" w:sz="4" w:space="0" w:color="auto"/>
              <w:right w:val="single" w:sz="4" w:space="0" w:color="auto"/>
            </w:tcBorders>
            <w:shd w:val="clear" w:color="auto" w:fill="auto"/>
            <w:noWrap/>
            <w:vAlign w:val="bottom"/>
            <w:hideMark/>
          </w:tcPr>
          <w:p w14:paraId="1DD2F96E" w14:textId="77777777" w:rsidR="00D60862" w:rsidRPr="00D60862" w:rsidRDefault="00D60862" w:rsidP="00843DD8">
            <w:pPr>
              <w:spacing w:after="0" w:line="240" w:lineRule="auto"/>
              <w:jc w:val="center"/>
              <w:rPr>
                <w:rFonts w:ascii="Arial" w:eastAsia="Times New Roman" w:hAnsi="Arial" w:cs="Arial"/>
                <w:sz w:val="18"/>
                <w:szCs w:val="18"/>
                <w:lang w:eastAsia="hr-HR"/>
              </w:rPr>
            </w:pPr>
            <w:r w:rsidRPr="00D60862">
              <w:rPr>
                <w:rFonts w:ascii="Arial" w:eastAsia="Times New Roman" w:hAnsi="Arial" w:cs="Arial"/>
                <w:sz w:val="18"/>
                <w:szCs w:val="18"/>
                <w:lang w:eastAsia="hr-HR"/>
              </w:rPr>
              <w:t> </w:t>
            </w:r>
          </w:p>
        </w:tc>
        <w:tc>
          <w:tcPr>
            <w:tcW w:w="807" w:type="dxa"/>
            <w:tcBorders>
              <w:top w:val="nil"/>
              <w:left w:val="nil"/>
              <w:bottom w:val="single" w:sz="4" w:space="0" w:color="auto"/>
              <w:right w:val="single" w:sz="4" w:space="0" w:color="auto"/>
            </w:tcBorders>
            <w:shd w:val="clear" w:color="auto" w:fill="auto"/>
            <w:noWrap/>
            <w:vAlign w:val="bottom"/>
            <w:hideMark/>
          </w:tcPr>
          <w:p w14:paraId="41B7B020" w14:textId="77777777" w:rsidR="00D60862" w:rsidRPr="00D60862" w:rsidRDefault="00D60862" w:rsidP="00843DD8">
            <w:pPr>
              <w:spacing w:after="0" w:line="240" w:lineRule="auto"/>
              <w:jc w:val="center"/>
              <w:rPr>
                <w:rFonts w:ascii="Arial" w:eastAsia="Times New Roman" w:hAnsi="Arial" w:cs="Arial"/>
                <w:sz w:val="18"/>
                <w:szCs w:val="18"/>
                <w:lang w:eastAsia="hr-HR"/>
              </w:rPr>
            </w:pPr>
            <w:r w:rsidRPr="00D60862">
              <w:rPr>
                <w:rFonts w:ascii="Arial" w:eastAsia="Times New Roman" w:hAnsi="Arial" w:cs="Arial"/>
                <w:sz w:val="18"/>
                <w:szCs w:val="18"/>
                <w:lang w:eastAsia="hr-HR"/>
              </w:rPr>
              <w:t> </w:t>
            </w:r>
          </w:p>
        </w:tc>
        <w:tc>
          <w:tcPr>
            <w:tcW w:w="1304" w:type="dxa"/>
            <w:tcBorders>
              <w:top w:val="nil"/>
              <w:left w:val="nil"/>
              <w:bottom w:val="single" w:sz="4" w:space="0" w:color="auto"/>
              <w:right w:val="single" w:sz="8" w:space="0" w:color="auto"/>
            </w:tcBorders>
            <w:shd w:val="clear" w:color="auto" w:fill="auto"/>
            <w:noWrap/>
            <w:vAlign w:val="bottom"/>
            <w:hideMark/>
          </w:tcPr>
          <w:p w14:paraId="3EEC9A2F" w14:textId="77777777" w:rsidR="00D60862" w:rsidRPr="00D60862" w:rsidRDefault="00D60862" w:rsidP="00843DD8">
            <w:pPr>
              <w:spacing w:after="0" w:line="240" w:lineRule="auto"/>
              <w:jc w:val="center"/>
              <w:rPr>
                <w:rFonts w:ascii="Arial" w:eastAsia="Times New Roman" w:hAnsi="Arial" w:cs="Arial"/>
                <w:sz w:val="18"/>
                <w:szCs w:val="18"/>
                <w:lang w:eastAsia="hr-HR"/>
              </w:rPr>
            </w:pPr>
            <w:r w:rsidRPr="00D60862">
              <w:rPr>
                <w:rFonts w:ascii="Arial" w:eastAsia="Times New Roman" w:hAnsi="Arial" w:cs="Arial"/>
                <w:sz w:val="18"/>
                <w:szCs w:val="18"/>
                <w:lang w:eastAsia="hr-HR"/>
              </w:rPr>
              <w:t> </w:t>
            </w:r>
          </w:p>
        </w:tc>
      </w:tr>
      <w:tr w:rsidR="00843DD8" w:rsidRPr="002F1013" w14:paraId="74AE7C44" w14:textId="77777777" w:rsidTr="002F1013">
        <w:trPr>
          <w:trHeight w:val="264"/>
        </w:trPr>
        <w:tc>
          <w:tcPr>
            <w:tcW w:w="1107" w:type="dxa"/>
            <w:tcBorders>
              <w:top w:val="nil"/>
              <w:left w:val="single" w:sz="8" w:space="0" w:color="auto"/>
              <w:bottom w:val="single" w:sz="4" w:space="0" w:color="auto"/>
              <w:right w:val="single" w:sz="4" w:space="0" w:color="auto"/>
            </w:tcBorders>
            <w:shd w:val="clear" w:color="auto" w:fill="auto"/>
            <w:vAlign w:val="bottom"/>
            <w:hideMark/>
          </w:tcPr>
          <w:p w14:paraId="620BD16B" w14:textId="77777777" w:rsidR="00D60862" w:rsidRPr="00D60862" w:rsidRDefault="00D60862" w:rsidP="00843DD8">
            <w:pPr>
              <w:spacing w:after="0" w:line="240" w:lineRule="auto"/>
              <w:jc w:val="center"/>
              <w:rPr>
                <w:rFonts w:ascii="Arial" w:eastAsia="Times New Roman" w:hAnsi="Arial" w:cs="Arial"/>
                <w:sz w:val="18"/>
                <w:szCs w:val="18"/>
                <w:lang w:eastAsia="hr-HR"/>
              </w:rPr>
            </w:pPr>
            <w:r w:rsidRPr="00D60862">
              <w:rPr>
                <w:rFonts w:ascii="Arial" w:eastAsia="Times New Roman" w:hAnsi="Arial" w:cs="Arial"/>
                <w:sz w:val="18"/>
                <w:szCs w:val="18"/>
                <w:lang w:eastAsia="hr-HR"/>
              </w:rPr>
              <w:t>Rashodi poslovanja</w:t>
            </w:r>
          </w:p>
        </w:tc>
        <w:tc>
          <w:tcPr>
            <w:tcW w:w="1115" w:type="dxa"/>
            <w:tcBorders>
              <w:top w:val="nil"/>
              <w:left w:val="nil"/>
              <w:bottom w:val="single" w:sz="4" w:space="0" w:color="auto"/>
              <w:right w:val="single" w:sz="4" w:space="0" w:color="auto"/>
            </w:tcBorders>
            <w:shd w:val="clear" w:color="auto" w:fill="auto"/>
            <w:noWrap/>
            <w:vAlign w:val="bottom"/>
            <w:hideMark/>
          </w:tcPr>
          <w:p w14:paraId="7A6DDBB2" w14:textId="77777777" w:rsidR="00D60862" w:rsidRPr="00D60862" w:rsidRDefault="00D60862" w:rsidP="00843DD8">
            <w:pPr>
              <w:spacing w:after="0" w:line="240" w:lineRule="auto"/>
              <w:jc w:val="center"/>
              <w:rPr>
                <w:rFonts w:ascii="Arial" w:eastAsia="Times New Roman" w:hAnsi="Arial" w:cs="Arial"/>
                <w:sz w:val="18"/>
                <w:szCs w:val="18"/>
                <w:lang w:eastAsia="hr-HR"/>
              </w:rPr>
            </w:pPr>
            <w:r w:rsidRPr="00D60862">
              <w:rPr>
                <w:rFonts w:ascii="Arial" w:eastAsia="Times New Roman" w:hAnsi="Arial" w:cs="Arial"/>
                <w:sz w:val="18"/>
                <w:szCs w:val="18"/>
                <w:lang w:eastAsia="hr-HR"/>
              </w:rPr>
              <w:t xml:space="preserve">2.936.483,90   </w:t>
            </w:r>
          </w:p>
        </w:tc>
        <w:tc>
          <w:tcPr>
            <w:tcW w:w="983" w:type="dxa"/>
            <w:tcBorders>
              <w:top w:val="nil"/>
              <w:left w:val="nil"/>
              <w:bottom w:val="single" w:sz="4" w:space="0" w:color="auto"/>
              <w:right w:val="single" w:sz="4" w:space="0" w:color="auto"/>
            </w:tcBorders>
            <w:shd w:val="clear" w:color="auto" w:fill="auto"/>
            <w:noWrap/>
            <w:vAlign w:val="bottom"/>
            <w:hideMark/>
          </w:tcPr>
          <w:p w14:paraId="63923618" w14:textId="77777777" w:rsidR="00D60862" w:rsidRPr="00D60862" w:rsidRDefault="00D60862" w:rsidP="00843DD8">
            <w:pPr>
              <w:spacing w:after="0" w:line="240" w:lineRule="auto"/>
              <w:jc w:val="center"/>
              <w:rPr>
                <w:rFonts w:ascii="Arial" w:eastAsia="Times New Roman" w:hAnsi="Arial" w:cs="Arial"/>
                <w:sz w:val="18"/>
                <w:szCs w:val="18"/>
                <w:lang w:eastAsia="hr-HR"/>
              </w:rPr>
            </w:pPr>
            <w:r w:rsidRPr="00D60862">
              <w:rPr>
                <w:rFonts w:ascii="Arial" w:eastAsia="Times New Roman" w:hAnsi="Arial" w:cs="Arial"/>
                <w:sz w:val="18"/>
                <w:szCs w:val="18"/>
                <w:lang w:eastAsia="hr-HR"/>
              </w:rPr>
              <w:t xml:space="preserve">7.028,07   </w:t>
            </w:r>
          </w:p>
        </w:tc>
        <w:tc>
          <w:tcPr>
            <w:tcW w:w="983" w:type="dxa"/>
            <w:tcBorders>
              <w:top w:val="nil"/>
              <w:left w:val="nil"/>
              <w:bottom w:val="single" w:sz="4" w:space="0" w:color="auto"/>
              <w:right w:val="single" w:sz="4" w:space="0" w:color="auto"/>
            </w:tcBorders>
            <w:shd w:val="clear" w:color="auto" w:fill="auto"/>
            <w:noWrap/>
            <w:vAlign w:val="bottom"/>
            <w:hideMark/>
          </w:tcPr>
          <w:p w14:paraId="7B322F6D" w14:textId="77777777" w:rsidR="00D60862" w:rsidRPr="00D60862" w:rsidRDefault="00D60862" w:rsidP="00843DD8">
            <w:pPr>
              <w:spacing w:after="0" w:line="240" w:lineRule="auto"/>
              <w:jc w:val="center"/>
              <w:rPr>
                <w:rFonts w:ascii="Arial" w:eastAsia="Times New Roman" w:hAnsi="Arial" w:cs="Arial"/>
                <w:sz w:val="18"/>
                <w:szCs w:val="18"/>
                <w:lang w:eastAsia="hr-HR"/>
              </w:rPr>
            </w:pPr>
            <w:r w:rsidRPr="00D60862">
              <w:rPr>
                <w:rFonts w:ascii="Arial" w:eastAsia="Times New Roman" w:hAnsi="Arial" w:cs="Arial"/>
                <w:sz w:val="18"/>
                <w:szCs w:val="18"/>
                <w:lang w:eastAsia="hr-HR"/>
              </w:rPr>
              <w:t xml:space="preserve">429.159,63   </w:t>
            </w:r>
          </w:p>
        </w:tc>
        <w:tc>
          <w:tcPr>
            <w:tcW w:w="983" w:type="dxa"/>
            <w:tcBorders>
              <w:top w:val="nil"/>
              <w:left w:val="nil"/>
              <w:bottom w:val="single" w:sz="4" w:space="0" w:color="auto"/>
              <w:right w:val="single" w:sz="4" w:space="0" w:color="auto"/>
            </w:tcBorders>
            <w:shd w:val="clear" w:color="auto" w:fill="auto"/>
            <w:noWrap/>
            <w:vAlign w:val="bottom"/>
            <w:hideMark/>
          </w:tcPr>
          <w:p w14:paraId="4F525A57" w14:textId="77777777" w:rsidR="00D60862" w:rsidRPr="00D60862" w:rsidRDefault="00D60862" w:rsidP="00843DD8">
            <w:pPr>
              <w:spacing w:after="0" w:line="240" w:lineRule="auto"/>
              <w:jc w:val="center"/>
              <w:rPr>
                <w:rFonts w:ascii="Arial" w:eastAsia="Times New Roman" w:hAnsi="Arial" w:cs="Arial"/>
                <w:sz w:val="18"/>
                <w:szCs w:val="18"/>
                <w:lang w:eastAsia="hr-HR"/>
              </w:rPr>
            </w:pPr>
            <w:r w:rsidRPr="00D60862">
              <w:rPr>
                <w:rFonts w:ascii="Arial" w:eastAsia="Times New Roman" w:hAnsi="Arial" w:cs="Arial"/>
                <w:sz w:val="18"/>
                <w:szCs w:val="18"/>
                <w:lang w:eastAsia="hr-HR"/>
              </w:rPr>
              <w:t xml:space="preserve">176.998,23   </w:t>
            </w:r>
          </w:p>
        </w:tc>
        <w:tc>
          <w:tcPr>
            <w:tcW w:w="895" w:type="dxa"/>
            <w:tcBorders>
              <w:top w:val="nil"/>
              <w:left w:val="nil"/>
              <w:bottom w:val="single" w:sz="4" w:space="0" w:color="auto"/>
              <w:right w:val="single" w:sz="4" w:space="0" w:color="auto"/>
            </w:tcBorders>
            <w:shd w:val="clear" w:color="auto" w:fill="auto"/>
            <w:noWrap/>
            <w:vAlign w:val="bottom"/>
            <w:hideMark/>
          </w:tcPr>
          <w:p w14:paraId="25608B42" w14:textId="77777777" w:rsidR="00D60862" w:rsidRPr="00D60862" w:rsidRDefault="00D60862" w:rsidP="00843DD8">
            <w:pPr>
              <w:spacing w:after="0" w:line="240" w:lineRule="auto"/>
              <w:jc w:val="center"/>
              <w:rPr>
                <w:rFonts w:ascii="Arial" w:eastAsia="Times New Roman" w:hAnsi="Arial" w:cs="Arial"/>
                <w:sz w:val="18"/>
                <w:szCs w:val="18"/>
                <w:lang w:eastAsia="hr-HR"/>
              </w:rPr>
            </w:pPr>
            <w:r w:rsidRPr="00D60862">
              <w:rPr>
                <w:rFonts w:ascii="Arial" w:eastAsia="Times New Roman" w:hAnsi="Arial" w:cs="Arial"/>
                <w:sz w:val="18"/>
                <w:szCs w:val="18"/>
                <w:lang w:eastAsia="hr-HR"/>
              </w:rPr>
              <w:t xml:space="preserve">62.193,31   </w:t>
            </w:r>
          </w:p>
        </w:tc>
        <w:tc>
          <w:tcPr>
            <w:tcW w:w="895" w:type="dxa"/>
            <w:tcBorders>
              <w:top w:val="nil"/>
              <w:left w:val="nil"/>
              <w:bottom w:val="single" w:sz="4" w:space="0" w:color="auto"/>
              <w:right w:val="single" w:sz="4" w:space="0" w:color="auto"/>
            </w:tcBorders>
            <w:shd w:val="clear" w:color="auto" w:fill="auto"/>
            <w:noWrap/>
            <w:vAlign w:val="bottom"/>
            <w:hideMark/>
          </w:tcPr>
          <w:p w14:paraId="03CB19AE" w14:textId="77777777" w:rsidR="00D60862" w:rsidRPr="00D60862" w:rsidRDefault="00D60862" w:rsidP="00843DD8">
            <w:pPr>
              <w:spacing w:after="0" w:line="240" w:lineRule="auto"/>
              <w:jc w:val="center"/>
              <w:rPr>
                <w:rFonts w:ascii="Arial" w:eastAsia="Times New Roman" w:hAnsi="Arial" w:cs="Arial"/>
                <w:sz w:val="18"/>
                <w:szCs w:val="18"/>
                <w:lang w:eastAsia="hr-HR"/>
              </w:rPr>
            </w:pPr>
            <w:r w:rsidRPr="00D60862">
              <w:rPr>
                <w:rFonts w:ascii="Arial" w:eastAsia="Times New Roman" w:hAnsi="Arial" w:cs="Arial"/>
                <w:sz w:val="18"/>
                <w:szCs w:val="18"/>
                <w:lang w:eastAsia="hr-HR"/>
              </w:rPr>
              <w:t xml:space="preserve">32.190,63   </w:t>
            </w:r>
          </w:p>
        </w:tc>
        <w:tc>
          <w:tcPr>
            <w:tcW w:w="895" w:type="dxa"/>
            <w:tcBorders>
              <w:top w:val="nil"/>
              <w:left w:val="nil"/>
              <w:bottom w:val="single" w:sz="4" w:space="0" w:color="auto"/>
              <w:right w:val="single" w:sz="4" w:space="0" w:color="auto"/>
            </w:tcBorders>
            <w:shd w:val="clear" w:color="auto" w:fill="auto"/>
            <w:noWrap/>
            <w:vAlign w:val="bottom"/>
            <w:hideMark/>
          </w:tcPr>
          <w:p w14:paraId="21A4CC41" w14:textId="77777777" w:rsidR="00D60862" w:rsidRPr="00D60862" w:rsidRDefault="00D60862" w:rsidP="00843DD8">
            <w:pPr>
              <w:spacing w:after="0" w:line="240" w:lineRule="auto"/>
              <w:jc w:val="center"/>
              <w:rPr>
                <w:rFonts w:ascii="Arial" w:eastAsia="Times New Roman" w:hAnsi="Arial" w:cs="Arial"/>
                <w:sz w:val="18"/>
                <w:szCs w:val="18"/>
                <w:lang w:eastAsia="hr-HR"/>
              </w:rPr>
            </w:pPr>
            <w:r w:rsidRPr="00D60862">
              <w:rPr>
                <w:rFonts w:ascii="Arial" w:eastAsia="Times New Roman" w:hAnsi="Arial" w:cs="Arial"/>
                <w:sz w:val="18"/>
                <w:szCs w:val="18"/>
                <w:lang w:eastAsia="hr-HR"/>
              </w:rPr>
              <w:t xml:space="preserve">10.206,72   </w:t>
            </w:r>
          </w:p>
        </w:tc>
        <w:tc>
          <w:tcPr>
            <w:tcW w:w="807" w:type="dxa"/>
            <w:tcBorders>
              <w:top w:val="nil"/>
              <w:left w:val="nil"/>
              <w:bottom w:val="single" w:sz="4" w:space="0" w:color="auto"/>
              <w:right w:val="single" w:sz="4" w:space="0" w:color="auto"/>
            </w:tcBorders>
            <w:shd w:val="clear" w:color="auto" w:fill="auto"/>
            <w:noWrap/>
            <w:vAlign w:val="bottom"/>
            <w:hideMark/>
          </w:tcPr>
          <w:p w14:paraId="4A3C9B40" w14:textId="77777777" w:rsidR="00D60862" w:rsidRPr="00D60862" w:rsidRDefault="00D60862" w:rsidP="00843DD8">
            <w:pPr>
              <w:spacing w:after="0" w:line="240" w:lineRule="auto"/>
              <w:jc w:val="center"/>
              <w:rPr>
                <w:rFonts w:ascii="Arial" w:eastAsia="Times New Roman" w:hAnsi="Arial" w:cs="Arial"/>
                <w:sz w:val="18"/>
                <w:szCs w:val="18"/>
                <w:lang w:eastAsia="hr-HR"/>
              </w:rPr>
            </w:pPr>
            <w:r w:rsidRPr="00D60862">
              <w:rPr>
                <w:rFonts w:ascii="Arial" w:eastAsia="Times New Roman" w:hAnsi="Arial" w:cs="Arial"/>
                <w:sz w:val="18"/>
                <w:szCs w:val="18"/>
                <w:lang w:eastAsia="hr-HR"/>
              </w:rPr>
              <w:t xml:space="preserve">0,00   </w:t>
            </w:r>
          </w:p>
        </w:tc>
        <w:tc>
          <w:tcPr>
            <w:tcW w:w="1304" w:type="dxa"/>
            <w:tcBorders>
              <w:top w:val="nil"/>
              <w:left w:val="nil"/>
              <w:bottom w:val="single" w:sz="4" w:space="0" w:color="auto"/>
              <w:right w:val="single" w:sz="8" w:space="0" w:color="auto"/>
            </w:tcBorders>
            <w:shd w:val="clear" w:color="auto" w:fill="auto"/>
            <w:noWrap/>
            <w:vAlign w:val="bottom"/>
            <w:hideMark/>
          </w:tcPr>
          <w:p w14:paraId="121CC496" w14:textId="77777777" w:rsidR="00D60862" w:rsidRPr="00D60862" w:rsidRDefault="00D60862" w:rsidP="00843DD8">
            <w:pPr>
              <w:spacing w:after="0" w:line="240" w:lineRule="auto"/>
              <w:jc w:val="center"/>
              <w:rPr>
                <w:rFonts w:ascii="Arial" w:eastAsia="Times New Roman" w:hAnsi="Arial" w:cs="Arial"/>
                <w:sz w:val="18"/>
                <w:szCs w:val="18"/>
                <w:lang w:eastAsia="hr-HR"/>
              </w:rPr>
            </w:pPr>
            <w:r w:rsidRPr="00D60862">
              <w:rPr>
                <w:rFonts w:ascii="Arial" w:eastAsia="Times New Roman" w:hAnsi="Arial" w:cs="Arial"/>
                <w:sz w:val="18"/>
                <w:szCs w:val="18"/>
                <w:lang w:eastAsia="hr-HR"/>
              </w:rPr>
              <w:t xml:space="preserve">3.654.260,49   </w:t>
            </w:r>
          </w:p>
        </w:tc>
      </w:tr>
      <w:tr w:rsidR="00843DD8" w:rsidRPr="002F1013" w14:paraId="4DF0AEC6" w14:textId="77777777" w:rsidTr="002F1013">
        <w:trPr>
          <w:trHeight w:val="264"/>
        </w:trPr>
        <w:tc>
          <w:tcPr>
            <w:tcW w:w="1107" w:type="dxa"/>
            <w:tcBorders>
              <w:top w:val="nil"/>
              <w:left w:val="single" w:sz="8" w:space="0" w:color="auto"/>
              <w:bottom w:val="single" w:sz="4" w:space="0" w:color="auto"/>
              <w:right w:val="single" w:sz="4" w:space="0" w:color="auto"/>
            </w:tcBorders>
            <w:shd w:val="clear" w:color="auto" w:fill="auto"/>
            <w:vAlign w:val="bottom"/>
            <w:hideMark/>
          </w:tcPr>
          <w:p w14:paraId="64E22B5F" w14:textId="77777777" w:rsidR="00D60862" w:rsidRPr="00D60862" w:rsidRDefault="00D60862" w:rsidP="00843DD8">
            <w:pPr>
              <w:spacing w:after="0" w:line="240" w:lineRule="auto"/>
              <w:jc w:val="center"/>
              <w:rPr>
                <w:rFonts w:ascii="Arial" w:eastAsia="Times New Roman" w:hAnsi="Arial" w:cs="Arial"/>
                <w:sz w:val="18"/>
                <w:szCs w:val="18"/>
                <w:lang w:eastAsia="hr-HR"/>
              </w:rPr>
            </w:pPr>
            <w:r w:rsidRPr="00D60862">
              <w:rPr>
                <w:rFonts w:ascii="Arial" w:eastAsia="Times New Roman" w:hAnsi="Arial" w:cs="Arial"/>
                <w:sz w:val="18"/>
                <w:szCs w:val="18"/>
                <w:lang w:eastAsia="hr-HR"/>
              </w:rPr>
              <w:t>Prihodi poslovanja</w:t>
            </w:r>
          </w:p>
        </w:tc>
        <w:tc>
          <w:tcPr>
            <w:tcW w:w="1115" w:type="dxa"/>
            <w:tcBorders>
              <w:top w:val="nil"/>
              <w:left w:val="nil"/>
              <w:bottom w:val="single" w:sz="4" w:space="0" w:color="auto"/>
              <w:right w:val="single" w:sz="4" w:space="0" w:color="auto"/>
            </w:tcBorders>
            <w:shd w:val="clear" w:color="auto" w:fill="auto"/>
            <w:noWrap/>
            <w:vAlign w:val="bottom"/>
            <w:hideMark/>
          </w:tcPr>
          <w:p w14:paraId="53A6C04A" w14:textId="77777777" w:rsidR="00D60862" w:rsidRPr="00D60862" w:rsidRDefault="00D60862" w:rsidP="00843DD8">
            <w:pPr>
              <w:spacing w:after="0" w:line="240" w:lineRule="auto"/>
              <w:jc w:val="center"/>
              <w:rPr>
                <w:rFonts w:ascii="Arial" w:eastAsia="Times New Roman" w:hAnsi="Arial" w:cs="Arial"/>
                <w:sz w:val="18"/>
                <w:szCs w:val="18"/>
                <w:lang w:eastAsia="hr-HR"/>
              </w:rPr>
            </w:pPr>
            <w:r w:rsidRPr="00D60862">
              <w:rPr>
                <w:rFonts w:ascii="Arial" w:eastAsia="Times New Roman" w:hAnsi="Arial" w:cs="Arial"/>
                <w:sz w:val="18"/>
                <w:szCs w:val="18"/>
                <w:lang w:eastAsia="hr-HR"/>
              </w:rPr>
              <w:t xml:space="preserve">-2.708.566,62   </w:t>
            </w:r>
          </w:p>
        </w:tc>
        <w:tc>
          <w:tcPr>
            <w:tcW w:w="983" w:type="dxa"/>
            <w:tcBorders>
              <w:top w:val="nil"/>
              <w:left w:val="nil"/>
              <w:bottom w:val="single" w:sz="4" w:space="0" w:color="auto"/>
              <w:right w:val="single" w:sz="4" w:space="0" w:color="auto"/>
            </w:tcBorders>
            <w:shd w:val="clear" w:color="auto" w:fill="auto"/>
            <w:noWrap/>
            <w:vAlign w:val="bottom"/>
            <w:hideMark/>
          </w:tcPr>
          <w:p w14:paraId="3F2BBC7C" w14:textId="77777777" w:rsidR="00D60862" w:rsidRPr="00D60862" w:rsidRDefault="00D60862" w:rsidP="00843DD8">
            <w:pPr>
              <w:spacing w:after="0" w:line="240" w:lineRule="auto"/>
              <w:jc w:val="center"/>
              <w:rPr>
                <w:rFonts w:ascii="Arial" w:eastAsia="Times New Roman" w:hAnsi="Arial" w:cs="Arial"/>
                <w:sz w:val="18"/>
                <w:szCs w:val="18"/>
                <w:lang w:eastAsia="hr-HR"/>
              </w:rPr>
            </w:pPr>
            <w:r w:rsidRPr="00D60862">
              <w:rPr>
                <w:rFonts w:ascii="Arial" w:eastAsia="Times New Roman" w:hAnsi="Arial" w:cs="Arial"/>
                <w:sz w:val="18"/>
                <w:szCs w:val="18"/>
                <w:lang w:eastAsia="hr-HR"/>
              </w:rPr>
              <w:t xml:space="preserve">-18.069,64   </w:t>
            </w:r>
          </w:p>
        </w:tc>
        <w:tc>
          <w:tcPr>
            <w:tcW w:w="983" w:type="dxa"/>
            <w:tcBorders>
              <w:top w:val="nil"/>
              <w:left w:val="nil"/>
              <w:bottom w:val="single" w:sz="4" w:space="0" w:color="auto"/>
              <w:right w:val="single" w:sz="4" w:space="0" w:color="auto"/>
            </w:tcBorders>
            <w:shd w:val="clear" w:color="auto" w:fill="auto"/>
            <w:noWrap/>
            <w:vAlign w:val="bottom"/>
            <w:hideMark/>
          </w:tcPr>
          <w:p w14:paraId="0BEAC694" w14:textId="77777777" w:rsidR="00D60862" w:rsidRPr="00D60862" w:rsidRDefault="00D60862" w:rsidP="00843DD8">
            <w:pPr>
              <w:spacing w:after="0" w:line="240" w:lineRule="auto"/>
              <w:jc w:val="center"/>
              <w:rPr>
                <w:rFonts w:ascii="Arial" w:eastAsia="Times New Roman" w:hAnsi="Arial" w:cs="Arial"/>
                <w:sz w:val="18"/>
                <w:szCs w:val="18"/>
                <w:lang w:eastAsia="hr-HR"/>
              </w:rPr>
            </w:pPr>
            <w:r w:rsidRPr="00D60862">
              <w:rPr>
                <w:rFonts w:ascii="Arial" w:eastAsia="Times New Roman" w:hAnsi="Arial" w:cs="Arial"/>
                <w:sz w:val="18"/>
                <w:szCs w:val="18"/>
                <w:lang w:eastAsia="hr-HR"/>
              </w:rPr>
              <w:t xml:space="preserve">-589.725,27   </w:t>
            </w:r>
          </w:p>
        </w:tc>
        <w:tc>
          <w:tcPr>
            <w:tcW w:w="983" w:type="dxa"/>
            <w:tcBorders>
              <w:top w:val="nil"/>
              <w:left w:val="nil"/>
              <w:bottom w:val="single" w:sz="4" w:space="0" w:color="auto"/>
              <w:right w:val="single" w:sz="4" w:space="0" w:color="auto"/>
            </w:tcBorders>
            <w:shd w:val="clear" w:color="auto" w:fill="auto"/>
            <w:noWrap/>
            <w:vAlign w:val="bottom"/>
            <w:hideMark/>
          </w:tcPr>
          <w:p w14:paraId="48D0D3F6" w14:textId="77777777" w:rsidR="00D60862" w:rsidRPr="00D60862" w:rsidRDefault="00D60862" w:rsidP="00843DD8">
            <w:pPr>
              <w:spacing w:after="0" w:line="240" w:lineRule="auto"/>
              <w:jc w:val="center"/>
              <w:rPr>
                <w:rFonts w:ascii="Arial" w:eastAsia="Times New Roman" w:hAnsi="Arial" w:cs="Arial"/>
                <w:sz w:val="18"/>
                <w:szCs w:val="18"/>
                <w:lang w:eastAsia="hr-HR"/>
              </w:rPr>
            </w:pPr>
            <w:r w:rsidRPr="00D60862">
              <w:rPr>
                <w:rFonts w:ascii="Arial" w:eastAsia="Times New Roman" w:hAnsi="Arial" w:cs="Arial"/>
                <w:sz w:val="18"/>
                <w:szCs w:val="18"/>
                <w:lang w:eastAsia="hr-HR"/>
              </w:rPr>
              <w:t xml:space="preserve">-199.081,08   </w:t>
            </w:r>
          </w:p>
        </w:tc>
        <w:tc>
          <w:tcPr>
            <w:tcW w:w="895" w:type="dxa"/>
            <w:tcBorders>
              <w:top w:val="nil"/>
              <w:left w:val="nil"/>
              <w:bottom w:val="single" w:sz="4" w:space="0" w:color="auto"/>
              <w:right w:val="single" w:sz="4" w:space="0" w:color="auto"/>
            </w:tcBorders>
            <w:shd w:val="clear" w:color="auto" w:fill="auto"/>
            <w:noWrap/>
            <w:vAlign w:val="bottom"/>
            <w:hideMark/>
          </w:tcPr>
          <w:p w14:paraId="0E60670D" w14:textId="77777777" w:rsidR="00D60862" w:rsidRPr="00D60862" w:rsidRDefault="00D60862" w:rsidP="00843DD8">
            <w:pPr>
              <w:spacing w:after="0" w:line="240" w:lineRule="auto"/>
              <w:jc w:val="center"/>
              <w:rPr>
                <w:rFonts w:ascii="Arial" w:eastAsia="Times New Roman" w:hAnsi="Arial" w:cs="Arial"/>
                <w:sz w:val="18"/>
                <w:szCs w:val="18"/>
                <w:lang w:eastAsia="hr-HR"/>
              </w:rPr>
            </w:pPr>
            <w:r w:rsidRPr="00D60862">
              <w:rPr>
                <w:rFonts w:ascii="Arial" w:eastAsia="Times New Roman" w:hAnsi="Arial" w:cs="Arial"/>
                <w:sz w:val="18"/>
                <w:szCs w:val="18"/>
                <w:lang w:eastAsia="hr-HR"/>
              </w:rPr>
              <w:t xml:space="preserve">-43.830,35   </w:t>
            </w:r>
          </w:p>
        </w:tc>
        <w:tc>
          <w:tcPr>
            <w:tcW w:w="895" w:type="dxa"/>
            <w:tcBorders>
              <w:top w:val="nil"/>
              <w:left w:val="nil"/>
              <w:bottom w:val="single" w:sz="4" w:space="0" w:color="auto"/>
              <w:right w:val="single" w:sz="4" w:space="0" w:color="auto"/>
            </w:tcBorders>
            <w:shd w:val="clear" w:color="auto" w:fill="auto"/>
            <w:noWrap/>
            <w:vAlign w:val="bottom"/>
            <w:hideMark/>
          </w:tcPr>
          <w:p w14:paraId="235E19AB" w14:textId="77777777" w:rsidR="00D60862" w:rsidRPr="00D60862" w:rsidRDefault="00D60862" w:rsidP="00843DD8">
            <w:pPr>
              <w:spacing w:after="0" w:line="240" w:lineRule="auto"/>
              <w:jc w:val="center"/>
              <w:rPr>
                <w:rFonts w:ascii="Arial" w:eastAsia="Times New Roman" w:hAnsi="Arial" w:cs="Arial"/>
                <w:sz w:val="18"/>
                <w:szCs w:val="18"/>
                <w:lang w:eastAsia="hr-HR"/>
              </w:rPr>
            </w:pPr>
            <w:r w:rsidRPr="00D60862">
              <w:rPr>
                <w:rFonts w:ascii="Arial" w:eastAsia="Times New Roman" w:hAnsi="Arial" w:cs="Arial"/>
                <w:sz w:val="18"/>
                <w:szCs w:val="18"/>
                <w:lang w:eastAsia="hr-HR"/>
              </w:rPr>
              <w:t xml:space="preserve">-84.612,39   </w:t>
            </w:r>
          </w:p>
        </w:tc>
        <w:tc>
          <w:tcPr>
            <w:tcW w:w="895" w:type="dxa"/>
            <w:tcBorders>
              <w:top w:val="nil"/>
              <w:left w:val="nil"/>
              <w:bottom w:val="single" w:sz="4" w:space="0" w:color="auto"/>
              <w:right w:val="single" w:sz="4" w:space="0" w:color="auto"/>
            </w:tcBorders>
            <w:shd w:val="clear" w:color="auto" w:fill="auto"/>
            <w:noWrap/>
            <w:vAlign w:val="bottom"/>
            <w:hideMark/>
          </w:tcPr>
          <w:p w14:paraId="6C0B7495" w14:textId="77777777" w:rsidR="00D60862" w:rsidRPr="00D60862" w:rsidRDefault="00D60862" w:rsidP="00843DD8">
            <w:pPr>
              <w:spacing w:after="0" w:line="240" w:lineRule="auto"/>
              <w:jc w:val="center"/>
              <w:rPr>
                <w:rFonts w:ascii="Arial" w:eastAsia="Times New Roman" w:hAnsi="Arial" w:cs="Arial"/>
                <w:sz w:val="18"/>
                <w:szCs w:val="18"/>
                <w:lang w:eastAsia="hr-HR"/>
              </w:rPr>
            </w:pPr>
            <w:r w:rsidRPr="00D60862">
              <w:rPr>
                <w:rFonts w:ascii="Arial" w:eastAsia="Times New Roman" w:hAnsi="Arial" w:cs="Arial"/>
                <w:sz w:val="18"/>
                <w:szCs w:val="18"/>
                <w:lang w:eastAsia="hr-HR"/>
              </w:rPr>
              <w:t xml:space="preserve">-11.352,31   </w:t>
            </w:r>
          </w:p>
        </w:tc>
        <w:tc>
          <w:tcPr>
            <w:tcW w:w="807" w:type="dxa"/>
            <w:tcBorders>
              <w:top w:val="nil"/>
              <w:left w:val="nil"/>
              <w:bottom w:val="single" w:sz="4" w:space="0" w:color="auto"/>
              <w:right w:val="single" w:sz="4" w:space="0" w:color="auto"/>
            </w:tcBorders>
            <w:shd w:val="clear" w:color="auto" w:fill="auto"/>
            <w:noWrap/>
            <w:vAlign w:val="bottom"/>
            <w:hideMark/>
          </w:tcPr>
          <w:p w14:paraId="0E847291" w14:textId="77777777" w:rsidR="00D60862" w:rsidRPr="00D60862" w:rsidRDefault="00D60862" w:rsidP="00843DD8">
            <w:pPr>
              <w:spacing w:after="0" w:line="240" w:lineRule="auto"/>
              <w:jc w:val="center"/>
              <w:rPr>
                <w:rFonts w:ascii="Arial" w:eastAsia="Times New Roman" w:hAnsi="Arial" w:cs="Arial"/>
                <w:sz w:val="18"/>
                <w:szCs w:val="18"/>
                <w:lang w:eastAsia="hr-HR"/>
              </w:rPr>
            </w:pPr>
            <w:r w:rsidRPr="00D60862">
              <w:rPr>
                <w:rFonts w:ascii="Arial" w:eastAsia="Times New Roman" w:hAnsi="Arial" w:cs="Arial"/>
                <w:sz w:val="18"/>
                <w:szCs w:val="18"/>
                <w:lang w:eastAsia="hr-HR"/>
              </w:rPr>
              <w:t xml:space="preserve">-1.061,00   </w:t>
            </w:r>
          </w:p>
        </w:tc>
        <w:tc>
          <w:tcPr>
            <w:tcW w:w="1304" w:type="dxa"/>
            <w:tcBorders>
              <w:top w:val="nil"/>
              <w:left w:val="nil"/>
              <w:bottom w:val="single" w:sz="4" w:space="0" w:color="auto"/>
              <w:right w:val="single" w:sz="8" w:space="0" w:color="auto"/>
            </w:tcBorders>
            <w:shd w:val="clear" w:color="auto" w:fill="auto"/>
            <w:noWrap/>
            <w:vAlign w:val="bottom"/>
            <w:hideMark/>
          </w:tcPr>
          <w:p w14:paraId="0A2BD0AA" w14:textId="77777777" w:rsidR="00D60862" w:rsidRPr="00D60862" w:rsidRDefault="00D60862" w:rsidP="00843DD8">
            <w:pPr>
              <w:spacing w:after="0" w:line="240" w:lineRule="auto"/>
              <w:jc w:val="center"/>
              <w:rPr>
                <w:rFonts w:ascii="Arial" w:eastAsia="Times New Roman" w:hAnsi="Arial" w:cs="Arial"/>
                <w:sz w:val="18"/>
                <w:szCs w:val="18"/>
                <w:lang w:eastAsia="hr-HR"/>
              </w:rPr>
            </w:pPr>
            <w:r w:rsidRPr="00D60862">
              <w:rPr>
                <w:rFonts w:ascii="Arial" w:eastAsia="Times New Roman" w:hAnsi="Arial" w:cs="Arial"/>
                <w:sz w:val="18"/>
                <w:szCs w:val="18"/>
                <w:lang w:eastAsia="hr-HR"/>
              </w:rPr>
              <w:t xml:space="preserve">-3.656.298,66   </w:t>
            </w:r>
          </w:p>
        </w:tc>
      </w:tr>
      <w:tr w:rsidR="00843DD8" w:rsidRPr="002F1013" w14:paraId="593AFFB6" w14:textId="77777777" w:rsidTr="002F1013">
        <w:trPr>
          <w:trHeight w:val="131"/>
        </w:trPr>
        <w:tc>
          <w:tcPr>
            <w:tcW w:w="1107" w:type="dxa"/>
            <w:tcBorders>
              <w:top w:val="nil"/>
              <w:left w:val="single" w:sz="8" w:space="0" w:color="auto"/>
              <w:bottom w:val="single" w:sz="4" w:space="0" w:color="auto"/>
              <w:right w:val="single" w:sz="4" w:space="0" w:color="auto"/>
            </w:tcBorders>
            <w:shd w:val="clear" w:color="auto" w:fill="auto"/>
            <w:vAlign w:val="bottom"/>
            <w:hideMark/>
          </w:tcPr>
          <w:p w14:paraId="256DB16E" w14:textId="77777777" w:rsidR="00D60862" w:rsidRPr="00D60862" w:rsidRDefault="00D60862" w:rsidP="00843DD8">
            <w:pPr>
              <w:spacing w:after="0" w:line="240" w:lineRule="auto"/>
              <w:jc w:val="center"/>
              <w:rPr>
                <w:rFonts w:ascii="Arial" w:eastAsia="Times New Roman" w:hAnsi="Arial" w:cs="Arial"/>
                <w:b/>
                <w:bCs/>
                <w:sz w:val="18"/>
                <w:szCs w:val="18"/>
                <w:lang w:eastAsia="hr-HR"/>
              </w:rPr>
            </w:pPr>
            <w:r w:rsidRPr="00D60862">
              <w:rPr>
                <w:rFonts w:ascii="Arial" w:eastAsia="Times New Roman" w:hAnsi="Arial" w:cs="Arial"/>
                <w:b/>
                <w:bCs/>
                <w:sz w:val="18"/>
                <w:szCs w:val="18"/>
                <w:lang w:eastAsia="hr-HR"/>
              </w:rPr>
              <w:t>rezultat</w:t>
            </w:r>
          </w:p>
        </w:tc>
        <w:tc>
          <w:tcPr>
            <w:tcW w:w="1115" w:type="dxa"/>
            <w:tcBorders>
              <w:top w:val="nil"/>
              <w:left w:val="nil"/>
              <w:bottom w:val="single" w:sz="4" w:space="0" w:color="auto"/>
              <w:right w:val="single" w:sz="4" w:space="0" w:color="auto"/>
            </w:tcBorders>
            <w:shd w:val="clear" w:color="auto" w:fill="auto"/>
            <w:noWrap/>
            <w:vAlign w:val="bottom"/>
            <w:hideMark/>
          </w:tcPr>
          <w:p w14:paraId="7C3C9815" w14:textId="77777777" w:rsidR="00D60862" w:rsidRPr="00D60862" w:rsidRDefault="00D60862" w:rsidP="00843DD8">
            <w:pPr>
              <w:spacing w:after="0" w:line="240" w:lineRule="auto"/>
              <w:jc w:val="center"/>
              <w:rPr>
                <w:rFonts w:ascii="Arial" w:eastAsia="Times New Roman" w:hAnsi="Arial" w:cs="Arial"/>
                <w:b/>
                <w:bCs/>
                <w:sz w:val="18"/>
                <w:szCs w:val="18"/>
                <w:lang w:eastAsia="hr-HR"/>
              </w:rPr>
            </w:pPr>
            <w:r w:rsidRPr="00D60862">
              <w:rPr>
                <w:rFonts w:ascii="Arial" w:eastAsia="Times New Roman" w:hAnsi="Arial" w:cs="Arial"/>
                <w:b/>
                <w:bCs/>
                <w:sz w:val="18"/>
                <w:szCs w:val="18"/>
                <w:lang w:eastAsia="hr-HR"/>
              </w:rPr>
              <w:t xml:space="preserve">227.917,28   </w:t>
            </w:r>
          </w:p>
        </w:tc>
        <w:tc>
          <w:tcPr>
            <w:tcW w:w="983" w:type="dxa"/>
            <w:tcBorders>
              <w:top w:val="nil"/>
              <w:left w:val="nil"/>
              <w:bottom w:val="single" w:sz="4" w:space="0" w:color="auto"/>
              <w:right w:val="single" w:sz="4" w:space="0" w:color="auto"/>
            </w:tcBorders>
            <w:shd w:val="clear" w:color="auto" w:fill="auto"/>
            <w:noWrap/>
            <w:vAlign w:val="bottom"/>
            <w:hideMark/>
          </w:tcPr>
          <w:p w14:paraId="3BA356A4" w14:textId="77777777" w:rsidR="00D60862" w:rsidRPr="00D60862" w:rsidRDefault="00D60862" w:rsidP="00843DD8">
            <w:pPr>
              <w:spacing w:after="0" w:line="240" w:lineRule="auto"/>
              <w:jc w:val="center"/>
              <w:rPr>
                <w:rFonts w:ascii="Arial" w:eastAsia="Times New Roman" w:hAnsi="Arial" w:cs="Arial"/>
                <w:b/>
                <w:bCs/>
                <w:sz w:val="18"/>
                <w:szCs w:val="18"/>
                <w:lang w:eastAsia="hr-HR"/>
              </w:rPr>
            </w:pPr>
            <w:r w:rsidRPr="00D60862">
              <w:rPr>
                <w:rFonts w:ascii="Arial" w:eastAsia="Times New Roman" w:hAnsi="Arial" w:cs="Arial"/>
                <w:b/>
                <w:bCs/>
                <w:sz w:val="18"/>
                <w:szCs w:val="18"/>
                <w:lang w:eastAsia="hr-HR"/>
              </w:rPr>
              <w:t xml:space="preserve">-11.041,57   </w:t>
            </w:r>
          </w:p>
        </w:tc>
        <w:tc>
          <w:tcPr>
            <w:tcW w:w="983" w:type="dxa"/>
            <w:tcBorders>
              <w:top w:val="nil"/>
              <w:left w:val="nil"/>
              <w:bottom w:val="single" w:sz="4" w:space="0" w:color="auto"/>
              <w:right w:val="single" w:sz="4" w:space="0" w:color="auto"/>
            </w:tcBorders>
            <w:shd w:val="clear" w:color="auto" w:fill="auto"/>
            <w:noWrap/>
            <w:vAlign w:val="bottom"/>
            <w:hideMark/>
          </w:tcPr>
          <w:p w14:paraId="043F928C" w14:textId="77777777" w:rsidR="00D60862" w:rsidRPr="00D60862" w:rsidRDefault="00D60862" w:rsidP="00843DD8">
            <w:pPr>
              <w:spacing w:after="0" w:line="240" w:lineRule="auto"/>
              <w:jc w:val="center"/>
              <w:rPr>
                <w:rFonts w:ascii="Arial" w:eastAsia="Times New Roman" w:hAnsi="Arial" w:cs="Arial"/>
                <w:b/>
                <w:bCs/>
                <w:sz w:val="18"/>
                <w:szCs w:val="18"/>
                <w:lang w:eastAsia="hr-HR"/>
              </w:rPr>
            </w:pPr>
            <w:r w:rsidRPr="00D60862">
              <w:rPr>
                <w:rFonts w:ascii="Arial" w:eastAsia="Times New Roman" w:hAnsi="Arial" w:cs="Arial"/>
                <w:b/>
                <w:bCs/>
                <w:sz w:val="18"/>
                <w:szCs w:val="18"/>
                <w:lang w:eastAsia="hr-HR"/>
              </w:rPr>
              <w:t xml:space="preserve">-160.565,64   </w:t>
            </w:r>
          </w:p>
        </w:tc>
        <w:tc>
          <w:tcPr>
            <w:tcW w:w="983" w:type="dxa"/>
            <w:tcBorders>
              <w:top w:val="nil"/>
              <w:left w:val="nil"/>
              <w:bottom w:val="single" w:sz="4" w:space="0" w:color="auto"/>
              <w:right w:val="single" w:sz="4" w:space="0" w:color="auto"/>
            </w:tcBorders>
            <w:shd w:val="clear" w:color="auto" w:fill="auto"/>
            <w:noWrap/>
            <w:vAlign w:val="bottom"/>
            <w:hideMark/>
          </w:tcPr>
          <w:p w14:paraId="15E5A47B" w14:textId="77777777" w:rsidR="00D60862" w:rsidRPr="00D60862" w:rsidRDefault="00D60862" w:rsidP="00843DD8">
            <w:pPr>
              <w:spacing w:after="0" w:line="240" w:lineRule="auto"/>
              <w:jc w:val="center"/>
              <w:rPr>
                <w:rFonts w:ascii="Arial" w:eastAsia="Times New Roman" w:hAnsi="Arial" w:cs="Arial"/>
                <w:b/>
                <w:bCs/>
                <w:sz w:val="18"/>
                <w:szCs w:val="18"/>
                <w:lang w:eastAsia="hr-HR"/>
              </w:rPr>
            </w:pPr>
            <w:r w:rsidRPr="00D60862">
              <w:rPr>
                <w:rFonts w:ascii="Arial" w:eastAsia="Times New Roman" w:hAnsi="Arial" w:cs="Arial"/>
                <w:b/>
                <w:bCs/>
                <w:sz w:val="18"/>
                <w:szCs w:val="18"/>
                <w:lang w:eastAsia="hr-HR"/>
              </w:rPr>
              <w:t xml:space="preserve">-22.082,85   </w:t>
            </w:r>
          </w:p>
        </w:tc>
        <w:tc>
          <w:tcPr>
            <w:tcW w:w="895" w:type="dxa"/>
            <w:tcBorders>
              <w:top w:val="nil"/>
              <w:left w:val="nil"/>
              <w:bottom w:val="single" w:sz="4" w:space="0" w:color="auto"/>
              <w:right w:val="single" w:sz="4" w:space="0" w:color="auto"/>
            </w:tcBorders>
            <w:shd w:val="clear" w:color="auto" w:fill="auto"/>
            <w:noWrap/>
            <w:vAlign w:val="bottom"/>
            <w:hideMark/>
          </w:tcPr>
          <w:p w14:paraId="25E3CF30" w14:textId="77777777" w:rsidR="00D60862" w:rsidRPr="00D60862" w:rsidRDefault="00D60862" w:rsidP="00843DD8">
            <w:pPr>
              <w:spacing w:after="0" w:line="240" w:lineRule="auto"/>
              <w:jc w:val="center"/>
              <w:rPr>
                <w:rFonts w:ascii="Arial" w:eastAsia="Times New Roman" w:hAnsi="Arial" w:cs="Arial"/>
                <w:b/>
                <w:bCs/>
                <w:sz w:val="18"/>
                <w:szCs w:val="18"/>
                <w:lang w:eastAsia="hr-HR"/>
              </w:rPr>
            </w:pPr>
            <w:r w:rsidRPr="00D60862">
              <w:rPr>
                <w:rFonts w:ascii="Arial" w:eastAsia="Times New Roman" w:hAnsi="Arial" w:cs="Arial"/>
                <w:b/>
                <w:bCs/>
                <w:sz w:val="18"/>
                <w:szCs w:val="18"/>
                <w:lang w:eastAsia="hr-HR"/>
              </w:rPr>
              <w:t xml:space="preserve">18.362,96   </w:t>
            </w:r>
          </w:p>
        </w:tc>
        <w:tc>
          <w:tcPr>
            <w:tcW w:w="895" w:type="dxa"/>
            <w:tcBorders>
              <w:top w:val="nil"/>
              <w:left w:val="nil"/>
              <w:bottom w:val="single" w:sz="4" w:space="0" w:color="auto"/>
              <w:right w:val="single" w:sz="4" w:space="0" w:color="auto"/>
            </w:tcBorders>
            <w:shd w:val="clear" w:color="auto" w:fill="auto"/>
            <w:noWrap/>
            <w:vAlign w:val="bottom"/>
            <w:hideMark/>
          </w:tcPr>
          <w:p w14:paraId="2F90295F" w14:textId="77777777" w:rsidR="00D60862" w:rsidRPr="00D60862" w:rsidRDefault="00D60862" w:rsidP="00843DD8">
            <w:pPr>
              <w:spacing w:after="0" w:line="240" w:lineRule="auto"/>
              <w:jc w:val="center"/>
              <w:rPr>
                <w:rFonts w:ascii="Arial" w:eastAsia="Times New Roman" w:hAnsi="Arial" w:cs="Arial"/>
                <w:b/>
                <w:bCs/>
                <w:sz w:val="18"/>
                <w:szCs w:val="18"/>
                <w:lang w:eastAsia="hr-HR"/>
              </w:rPr>
            </w:pPr>
            <w:r w:rsidRPr="00D60862">
              <w:rPr>
                <w:rFonts w:ascii="Arial" w:eastAsia="Times New Roman" w:hAnsi="Arial" w:cs="Arial"/>
                <w:b/>
                <w:bCs/>
                <w:sz w:val="18"/>
                <w:szCs w:val="18"/>
                <w:lang w:eastAsia="hr-HR"/>
              </w:rPr>
              <w:t xml:space="preserve">-52.421,76   </w:t>
            </w:r>
          </w:p>
        </w:tc>
        <w:tc>
          <w:tcPr>
            <w:tcW w:w="895" w:type="dxa"/>
            <w:tcBorders>
              <w:top w:val="nil"/>
              <w:left w:val="nil"/>
              <w:bottom w:val="single" w:sz="4" w:space="0" w:color="auto"/>
              <w:right w:val="single" w:sz="4" w:space="0" w:color="auto"/>
            </w:tcBorders>
            <w:shd w:val="clear" w:color="auto" w:fill="auto"/>
            <w:noWrap/>
            <w:vAlign w:val="bottom"/>
            <w:hideMark/>
          </w:tcPr>
          <w:p w14:paraId="488FFF8C" w14:textId="77777777" w:rsidR="00D60862" w:rsidRPr="00D60862" w:rsidRDefault="00D60862" w:rsidP="00843DD8">
            <w:pPr>
              <w:spacing w:after="0" w:line="240" w:lineRule="auto"/>
              <w:jc w:val="center"/>
              <w:rPr>
                <w:rFonts w:ascii="Arial" w:eastAsia="Times New Roman" w:hAnsi="Arial" w:cs="Arial"/>
                <w:b/>
                <w:bCs/>
                <w:sz w:val="18"/>
                <w:szCs w:val="18"/>
                <w:lang w:eastAsia="hr-HR"/>
              </w:rPr>
            </w:pPr>
            <w:r w:rsidRPr="00D60862">
              <w:rPr>
                <w:rFonts w:ascii="Arial" w:eastAsia="Times New Roman" w:hAnsi="Arial" w:cs="Arial"/>
                <w:b/>
                <w:bCs/>
                <w:sz w:val="18"/>
                <w:szCs w:val="18"/>
                <w:lang w:eastAsia="hr-HR"/>
              </w:rPr>
              <w:t xml:space="preserve">-1.145,59   </w:t>
            </w:r>
          </w:p>
        </w:tc>
        <w:tc>
          <w:tcPr>
            <w:tcW w:w="807" w:type="dxa"/>
            <w:tcBorders>
              <w:top w:val="nil"/>
              <w:left w:val="nil"/>
              <w:bottom w:val="single" w:sz="4" w:space="0" w:color="auto"/>
              <w:right w:val="single" w:sz="4" w:space="0" w:color="auto"/>
            </w:tcBorders>
            <w:shd w:val="clear" w:color="auto" w:fill="auto"/>
            <w:noWrap/>
            <w:vAlign w:val="bottom"/>
            <w:hideMark/>
          </w:tcPr>
          <w:p w14:paraId="574B7620" w14:textId="77777777" w:rsidR="00D60862" w:rsidRPr="00D60862" w:rsidRDefault="00D60862" w:rsidP="00843DD8">
            <w:pPr>
              <w:spacing w:after="0" w:line="240" w:lineRule="auto"/>
              <w:jc w:val="center"/>
              <w:rPr>
                <w:rFonts w:ascii="Arial" w:eastAsia="Times New Roman" w:hAnsi="Arial" w:cs="Arial"/>
                <w:b/>
                <w:bCs/>
                <w:sz w:val="18"/>
                <w:szCs w:val="18"/>
                <w:lang w:eastAsia="hr-HR"/>
              </w:rPr>
            </w:pPr>
            <w:r w:rsidRPr="00D60862">
              <w:rPr>
                <w:rFonts w:ascii="Arial" w:eastAsia="Times New Roman" w:hAnsi="Arial" w:cs="Arial"/>
                <w:b/>
                <w:bCs/>
                <w:sz w:val="18"/>
                <w:szCs w:val="18"/>
                <w:lang w:eastAsia="hr-HR"/>
              </w:rPr>
              <w:t xml:space="preserve">-1.061,00   </w:t>
            </w:r>
          </w:p>
        </w:tc>
        <w:tc>
          <w:tcPr>
            <w:tcW w:w="1304" w:type="dxa"/>
            <w:tcBorders>
              <w:top w:val="nil"/>
              <w:left w:val="nil"/>
              <w:bottom w:val="single" w:sz="4" w:space="0" w:color="auto"/>
              <w:right w:val="single" w:sz="8" w:space="0" w:color="auto"/>
            </w:tcBorders>
            <w:shd w:val="clear" w:color="auto" w:fill="auto"/>
            <w:noWrap/>
            <w:vAlign w:val="bottom"/>
            <w:hideMark/>
          </w:tcPr>
          <w:p w14:paraId="04FF826B" w14:textId="77777777" w:rsidR="00D60862" w:rsidRPr="00D60862" w:rsidRDefault="00D60862" w:rsidP="00843DD8">
            <w:pPr>
              <w:spacing w:after="0" w:line="240" w:lineRule="auto"/>
              <w:jc w:val="center"/>
              <w:rPr>
                <w:rFonts w:ascii="Arial" w:eastAsia="Times New Roman" w:hAnsi="Arial" w:cs="Arial"/>
                <w:b/>
                <w:bCs/>
                <w:sz w:val="18"/>
                <w:szCs w:val="18"/>
                <w:lang w:eastAsia="hr-HR"/>
              </w:rPr>
            </w:pPr>
            <w:r w:rsidRPr="00D60862">
              <w:rPr>
                <w:rFonts w:ascii="Arial" w:eastAsia="Times New Roman" w:hAnsi="Arial" w:cs="Arial"/>
                <w:b/>
                <w:bCs/>
                <w:sz w:val="18"/>
                <w:szCs w:val="18"/>
                <w:lang w:eastAsia="hr-HR"/>
              </w:rPr>
              <w:t xml:space="preserve">-2.038,17   </w:t>
            </w:r>
          </w:p>
        </w:tc>
      </w:tr>
      <w:tr w:rsidR="00843DD8" w:rsidRPr="002F1013" w14:paraId="2DF56E06" w14:textId="77777777" w:rsidTr="002F1013">
        <w:trPr>
          <w:trHeight w:val="533"/>
        </w:trPr>
        <w:tc>
          <w:tcPr>
            <w:tcW w:w="1107" w:type="dxa"/>
            <w:tcBorders>
              <w:top w:val="nil"/>
              <w:left w:val="single" w:sz="8" w:space="0" w:color="auto"/>
              <w:bottom w:val="single" w:sz="4" w:space="0" w:color="auto"/>
              <w:right w:val="single" w:sz="4" w:space="0" w:color="auto"/>
            </w:tcBorders>
            <w:shd w:val="clear" w:color="auto" w:fill="auto"/>
            <w:vAlign w:val="bottom"/>
            <w:hideMark/>
          </w:tcPr>
          <w:p w14:paraId="4770D5D7" w14:textId="77777777" w:rsidR="00D60862" w:rsidRPr="00D60862" w:rsidRDefault="00D60862" w:rsidP="00843DD8">
            <w:pPr>
              <w:spacing w:after="0" w:line="240" w:lineRule="auto"/>
              <w:jc w:val="center"/>
              <w:rPr>
                <w:rFonts w:ascii="Arial" w:eastAsia="Times New Roman" w:hAnsi="Arial" w:cs="Arial"/>
                <w:sz w:val="18"/>
                <w:szCs w:val="18"/>
                <w:lang w:eastAsia="hr-HR"/>
              </w:rPr>
            </w:pPr>
            <w:r w:rsidRPr="00D60862">
              <w:rPr>
                <w:rFonts w:ascii="Arial" w:eastAsia="Times New Roman" w:hAnsi="Arial" w:cs="Arial"/>
                <w:sz w:val="18"/>
                <w:szCs w:val="18"/>
                <w:lang w:eastAsia="hr-HR"/>
              </w:rPr>
              <w:t>Rashodi za nabavu nefinancijske imovine</w:t>
            </w:r>
          </w:p>
        </w:tc>
        <w:tc>
          <w:tcPr>
            <w:tcW w:w="1115" w:type="dxa"/>
            <w:tcBorders>
              <w:top w:val="nil"/>
              <w:left w:val="nil"/>
              <w:bottom w:val="single" w:sz="4" w:space="0" w:color="auto"/>
              <w:right w:val="single" w:sz="4" w:space="0" w:color="auto"/>
            </w:tcBorders>
            <w:shd w:val="clear" w:color="auto" w:fill="auto"/>
            <w:noWrap/>
            <w:vAlign w:val="bottom"/>
            <w:hideMark/>
          </w:tcPr>
          <w:p w14:paraId="4EC86216" w14:textId="77777777" w:rsidR="00D60862" w:rsidRPr="00D60862" w:rsidRDefault="00D60862" w:rsidP="00843DD8">
            <w:pPr>
              <w:spacing w:after="0" w:line="240" w:lineRule="auto"/>
              <w:jc w:val="center"/>
              <w:rPr>
                <w:rFonts w:ascii="Arial" w:eastAsia="Times New Roman" w:hAnsi="Arial" w:cs="Arial"/>
                <w:sz w:val="18"/>
                <w:szCs w:val="18"/>
                <w:lang w:eastAsia="hr-HR"/>
              </w:rPr>
            </w:pPr>
            <w:r w:rsidRPr="00D60862">
              <w:rPr>
                <w:rFonts w:ascii="Arial" w:eastAsia="Times New Roman" w:hAnsi="Arial" w:cs="Arial"/>
                <w:sz w:val="18"/>
                <w:szCs w:val="18"/>
                <w:lang w:eastAsia="hr-HR"/>
              </w:rPr>
              <w:t xml:space="preserve">13.318,33   </w:t>
            </w:r>
          </w:p>
        </w:tc>
        <w:tc>
          <w:tcPr>
            <w:tcW w:w="983" w:type="dxa"/>
            <w:tcBorders>
              <w:top w:val="nil"/>
              <w:left w:val="nil"/>
              <w:bottom w:val="single" w:sz="4" w:space="0" w:color="auto"/>
              <w:right w:val="single" w:sz="4" w:space="0" w:color="auto"/>
            </w:tcBorders>
            <w:shd w:val="clear" w:color="auto" w:fill="auto"/>
            <w:noWrap/>
            <w:vAlign w:val="bottom"/>
            <w:hideMark/>
          </w:tcPr>
          <w:p w14:paraId="7867BCAE" w14:textId="77777777" w:rsidR="00D60862" w:rsidRPr="00D60862" w:rsidRDefault="00D60862" w:rsidP="00843DD8">
            <w:pPr>
              <w:spacing w:after="0" w:line="240" w:lineRule="auto"/>
              <w:jc w:val="center"/>
              <w:rPr>
                <w:rFonts w:ascii="Arial" w:eastAsia="Times New Roman" w:hAnsi="Arial" w:cs="Arial"/>
                <w:sz w:val="18"/>
                <w:szCs w:val="18"/>
                <w:lang w:eastAsia="hr-HR"/>
              </w:rPr>
            </w:pPr>
            <w:r w:rsidRPr="00D60862">
              <w:rPr>
                <w:rFonts w:ascii="Arial" w:eastAsia="Times New Roman" w:hAnsi="Arial" w:cs="Arial"/>
                <w:sz w:val="18"/>
                <w:szCs w:val="18"/>
                <w:lang w:eastAsia="hr-HR"/>
              </w:rPr>
              <w:t xml:space="preserve">0,00   </w:t>
            </w:r>
          </w:p>
        </w:tc>
        <w:tc>
          <w:tcPr>
            <w:tcW w:w="983" w:type="dxa"/>
            <w:tcBorders>
              <w:top w:val="nil"/>
              <w:left w:val="nil"/>
              <w:bottom w:val="single" w:sz="4" w:space="0" w:color="auto"/>
              <w:right w:val="single" w:sz="4" w:space="0" w:color="auto"/>
            </w:tcBorders>
            <w:shd w:val="clear" w:color="auto" w:fill="auto"/>
            <w:noWrap/>
            <w:vAlign w:val="bottom"/>
            <w:hideMark/>
          </w:tcPr>
          <w:p w14:paraId="3EBE657C" w14:textId="77777777" w:rsidR="00D60862" w:rsidRPr="00D60862" w:rsidRDefault="00D60862" w:rsidP="00843DD8">
            <w:pPr>
              <w:spacing w:after="0" w:line="240" w:lineRule="auto"/>
              <w:jc w:val="center"/>
              <w:rPr>
                <w:rFonts w:ascii="Arial" w:eastAsia="Times New Roman" w:hAnsi="Arial" w:cs="Arial"/>
                <w:sz w:val="18"/>
                <w:szCs w:val="18"/>
                <w:lang w:eastAsia="hr-HR"/>
              </w:rPr>
            </w:pPr>
            <w:r w:rsidRPr="00D60862">
              <w:rPr>
                <w:rFonts w:ascii="Arial" w:eastAsia="Times New Roman" w:hAnsi="Arial" w:cs="Arial"/>
                <w:sz w:val="18"/>
                <w:szCs w:val="18"/>
                <w:lang w:eastAsia="hr-HR"/>
              </w:rPr>
              <w:t xml:space="preserve">7.925,92   </w:t>
            </w:r>
          </w:p>
        </w:tc>
        <w:tc>
          <w:tcPr>
            <w:tcW w:w="983" w:type="dxa"/>
            <w:tcBorders>
              <w:top w:val="nil"/>
              <w:left w:val="nil"/>
              <w:bottom w:val="single" w:sz="4" w:space="0" w:color="auto"/>
              <w:right w:val="single" w:sz="4" w:space="0" w:color="auto"/>
            </w:tcBorders>
            <w:shd w:val="clear" w:color="auto" w:fill="auto"/>
            <w:noWrap/>
            <w:vAlign w:val="bottom"/>
            <w:hideMark/>
          </w:tcPr>
          <w:p w14:paraId="29480CB5" w14:textId="77777777" w:rsidR="00D60862" w:rsidRPr="00D60862" w:rsidRDefault="00D60862" w:rsidP="00843DD8">
            <w:pPr>
              <w:spacing w:after="0" w:line="240" w:lineRule="auto"/>
              <w:jc w:val="center"/>
              <w:rPr>
                <w:rFonts w:ascii="Arial" w:eastAsia="Times New Roman" w:hAnsi="Arial" w:cs="Arial"/>
                <w:sz w:val="18"/>
                <w:szCs w:val="18"/>
                <w:lang w:eastAsia="hr-HR"/>
              </w:rPr>
            </w:pPr>
            <w:r w:rsidRPr="00D60862">
              <w:rPr>
                <w:rFonts w:ascii="Arial" w:eastAsia="Times New Roman" w:hAnsi="Arial" w:cs="Arial"/>
                <w:sz w:val="18"/>
                <w:szCs w:val="18"/>
                <w:lang w:eastAsia="hr-HR"/>
              </w:rPr>
              <w:t xml:space="preserve">0,00   </w:t>
            </w:r>
          </w:p>
        </w:tc>
        <w:tc>
          <w:tcPr>
            <w:tcW w:w="895" w:type="dxa"/>
            <w:tcBorders>
              <w:top w:val="nil"/>
              <w:left w:val="nil"/>
              <w:bottom w:val="single" w:sz="4" w:space="0" w:color="auto"/>
              <w:right w:val="single" w:sz="4" w:space="0" w:color="auto"/>
            </w:tcBorders>
            <w:shd w:val="clear" w:color="auto" w:fill="auto"/>
            <w:noWrap/>
            <w:vAlign w:val="bottom"/>
            <w:hideMark/>
          </w:tcPr>
          <w:p w14:paraId="4C1C3A3E" w14:textId="77777777" w:rsidR="00D60862" w:rsidRPr="00D60862" w:rsidRDefault="00D60862" w:rsidP="00843DD8">
            <w:pPr>
              <w:spacing w:after="0" w:line="240" w:lineRule="auto"/>
              <w:jc w:val="center"/>
              <w:rPr>
                <w:rFonts w:ascii="Arial" w:eastAsia="Times New Roman" w:hAnsi="Arial" w:cs="Arial"/>
                <w:sz w:val="18"/>
                <w:szCs w:val="18"/>
                <w:lang w:eastAsia="hr-HR"/>
              </w:rPr>
            </w:pPr>
            <w:r w:rsidRPr="00D60862">
              <w:rPr>
                <w:rFonts w:ascii="Arial" w:eastAsia="Times New Roman" w:hAnsi="Arial" w:cs="Arial"/>
                <w:sz w:val="18"/>
                <w:szCs w:val="18"/>
                <w:lang w:eastAsia="hr-HR"/>
              </w:rPr>
              <w:t xml:space="preserve">11.059,40   </w:t>
            </w:r>
          </w:p>
        </w:tc>
        <w:tc>
          <w:tcPr>
            <w:tcW w:w="895" w:type="dxa"/>
            <w:tcBorders>
              <w:top w:val="nil"/>
              <w:left w:val="nil"/>
              <w:bottom w:val="single" w:sz="4" w:space="0" w:color="auto"/>
              <w:right w:val="single" w:sz="4" w:space="0" w:color="auto"/>
            </w:tcBorders>
            <w:shd w:val="clear" w:color="auto" w:fill="auto"/>
            <w:noWrap/>
            <w:vAlign w:val="bottom"/>
            <w:hideMark/>
          </w:tcPr>
          <w:p w14:paraId="71F34918" w14:textId="77777777" w:rsidR="00D60862" w:rsidRPr="00D60862" w:rsidRDefault="00D60862" w:rsidP="00843DD8">
            <w:pPr>
              <w:spacing w:after="0" w:line="240" w:lineRule="auto"/>
              <w:jc w:val="center"/>
              <w:rPr>
                <w:rFonts w:ascii="Arial" w:eastAsia="Times New Roman" w:hAnsi="Arial" w:cs="Arial"/>
                <w:sz w:val="18"/>
                <w:szCs w:val="18"/>
                <w:lang w:eastAsia="hr-HR"/>
              </w:rPr>
            </w:pPr>
            <w:r w:rsidRPr="00D60862">
              <w:rPr>
                <w:rFonts w:ascii="Arial" w:eastAsia="Times New Roman" w:hAnsi="Arial" w:cs="Arial"/>
                <w:sz w:val="18"/>
                <w:szCs w:val="18"/>
                <w:lang w:eastAsia="hr-HR"/>
              </w:rPr>
              <w:t xml:space="preserve">12.245,45   </w:t>
            </w:r>
          </w:p>
        </w:tc>
        <w:tc>
          <w:tcPr>
            <w:tcW w:w="895" w:type="dxa"/>
            <w:tcBorders>
              <w:top w:val="nil"/>
              <w:left w:val="nil"/>
              <w:bottom w:val="single" w:sz="4" w:space="0" w:color="auto"/>
              <w:right w:val="single" w:sz="4" w:space="0" w:color="auto"/>
            </w:tcBorders>
            <w:shd w:val="clear" w:color="auto" w:fill="auto"/>
            <w:noWrap/>
            <w:vAlign w:val="bottom"/>
            <w:hideMark/>
          </w:tcPr>
          <w:p w14:paraId="1D47FF21" w14:textId="77777777" w:rsidR="00D60862" w:rsidRPr="00D60862" w:rsidRDefault="00D60862" w:rsidP="00843DD8">
            <w:pPr>
              <w:spacing w:after="0" w:line="240" w:lineRule="auto"/>
              <w:jc w:val="center"/>
              <w:rPr>
                <w:rFonts w:ascii="Arial" w:eastAsia="Times New Roman" w:hAnsi="Arial" w:cs="Arial"/>
                <w:sz w:val="18"/>
                <w:szCs w:val="18"/>
                <w:lang w:eastAsia="hr-HR"/>
              </w:rPr>
            </w:pPr>
            <w:r w:rsidRPr="00D60862">
              <w:rPr>
                <w:rFonts w:ascii="Arial" w:eastAsia="Times New Roman" w:hAnsi="Arial" w:cs="Arial"/>
                <w:sz w:val="18"/>
                <w:szCs w:val="18"/>
                <w:lang w:eastAsia="hr-HR"/>
              </w:rPr>
              <w:t xml:space="preserve">6.123,13   </w:t>
            </w:r>
          </w:p>
        </w:tc>
        <w:tc>
          <w:tcPr>
            <w:tcW w:w="807" w:type="dxa"/>
            <w:tcBorders>
              <w:top w:val="nil"/>
              <w:left w:val="nil"/>
              <w:bottom w:val="single" w:sz="4" w:space="0" w:color="auto"/>
              <w:right w:val="single" w:sz="4" w:space="0" w:color="auto"/>
            </w:tcBorders>
            <w:shd w:val="clear" w:color="auto" w:fill="auto"/>
            <w:noWrap/>
            <w:vAlign w:val="bottom"/>
            <w:hideMark/>
          </w:tcPr>
          <w:p w14:paraId="6E134D8F" w14:textId="77777777" w:rsidR="00D60862" w:rsidRPr="00D60862" w:rsidRDefault="00D60862" w:rsidP="00843DD8">
            <w:pPr>
              <w:spacing w:after="0" w:line="240" w:lineRule="auto"/>
              <w:jc w:val="center"/>
              <w:rPr>
                <w:rFonts w:ascii="Arial" w:eastAsia="Times New Roman" w:hAnsi="Arial" w:cs="Arial"/>
                <w:sz w:val="18"/>
                <w:szCs w:val="18"/>
                <w:lang w:eastAsia="hr-HR"/>
              </w:rPr>
            </w:pPr>
            <w:r w:rsidRPr="00D60862">
              <w:rPr>
                <w:rFonts w:ascii="Arial" w:eastAsia="Times New Roman" w:hAnsi="Arial" w:cs="Arial"/>
                <w:sz w:val="18"/>
                <w:szCs w:val="18"/>
                <w:lang w:eastAsia="hr-HR"/>
              </w:rPr>
              <w:t xml:space="preserve">0,00   </w:t>
            </w:r>
          </w:p>
        </w:tc>
        <w:tc>
          <w:tcPr>
            <w:tcW w:w="1304" w:type="dxa"/>
            <w:tcBorders>
              <w:top w:val="nil"/>
              <w:left w:val="nil"/>
              <w:bottom w:val="single" w:sz="4" w:space="0" w:color="auto"/>
              <w:right w:val="single" w:sz="8" w:space="0" w:color="auto"/>
            </w:tcBorders>
            <w:shd w:val="clear" w:color="auto" w:fill="auto"/>
            <w:noWrap/>
            <w:vAlign w:val="bottom"/>
            <w:hideMark/>
          </w:tcPr>
          <w:p w14:paraId="7593461B" w14:textId="77777777" w:rsidR="00D60862" w:rsidRPr="00D60862" w:rsidRDefault="00D60862" w:rsidP="00843DD8">
            <w:pPr>
              <w:spacing w:after="0" w:line="240" w:lineRule="auto"/>
              <w:jc w:val="center"/>
              <w:rPr>
                <w:rFonts w:ascii="Arial" w:eastAsia="Times New Roman" w:hAnsi="Arial" w:cs="Arial"/>
                <w:sz w:val="18"/>
                <w:szCs w:val="18"/>
                <w:lang w:eastAsia="hr-HR"/>
              </w:rPr>
            </w:pPr>
            <w:r w:rsidRPr="00D60862">
              <w:rPr>
                <w:rFonts w:ascii="Arial" w:eastAsia="Times New Roman" w:hAnsi="Arial" w:cs="Arial"/>
                <w:sz w:val="18"/>
                <w:szCs w:val="18"/>
                <w:lang w:eastAsia="hr-HR"/>
              </w:rPr>
              <w:t xml:space="preserve">50.672,23   </w:t>
            </w:r>
          </w:p>
        </w:tc>
      </w:tr>
      <w:tr w:rsidR="00843DD8" w:rsidRPr="002F1013" w14:paraId="2932052E" w14:textId="77777777" w:rsidTr="002F1013">
        <w:trPr>
          <w:trHeight w:val="131"/>
        </w:trPr>
        <w:tc>
          <w:tcPr>
            <w:tcW w:w="1107" w:type="dxa"/>
            <w:tcBorders>
              <w:top w:val="nil"/>
              <w:left w:val="single" w:sz="8" w:space="0" w:color="auto"/>
              <w:bottom w:val="single" w:sz="4" w:space="0" w:color="auto"/>
              <w:right w:val="single" w:sz="4" w:space="0" w:color="auto"/>
            </w:tcBorders>
            <w:shd w:val="clear" w:color="auto" w:fill="auto"/>
            <w:vAlign w:val="bottom"/>
            <w:hideMark/>
          </w:tcPr>
          <w:p w14:paraId="3B8AAB88" w14:textId="77777777" w:rsidR="00D60862" w:rsidRPr="00D60862" w:rsidRDefault="00D60862" w:rsidP="00843DD8">
            <w:pPr>
              <w:spacing w:after="0" w:line="240" w:lineRule="auto"/>
              <w:jc w:val="center"/>
              <w:rPr>
                <w:rFonts w:ascii="Arial" w:eastAsia="Times New Roman" w:hAnsi="Arial" w:cs="Arial"/>
                <w:b/>
                <w:bCs/>
                <w:sz w:val="18"/>
                <w:szCs w:val="18"/>
                <w:lang w:eastAsia="hr-HR"/>
              </w:rPr>
            </w:pPr>
            <w:r w:rsidRPr="00D60862">
              <w:rPr>
                <w:rFonts w:ascii="Arial" w:eastAsia="Times New Roman" w:hAnsi="Arial" w:cs="Arial"/>
                <w:b/>
                <w:bCs/>
                <w:sz w:val="18"/>
                <w:szCs w:val="18"/>
                <w:lang w:eastAsia="hr-HR"/>
              </w:rPr>
              <w:t xml:space="preserve">ukupno </w:t>
            </w:r>
          </w:p>
        </w:tc>
        <w:tc>
          <w:tcPr>
            <w:tcW w:w="1115" w:type="dxa"/>
            <w:tcBorders>
              <w:top w:val="nil"/>
              <w:left w:val="nil"/>
              <w:bottom w:val="single" w:sz="4" w:space="0" w:color="auto"/>
              <w:right w:val="single" w:sz="4" w:space="0" w:color="auto"/>
            </w:tcBorders>
            <w:shd w:val="clear" w:color="auto" w:fill="auto"/>
            <w:noWrap/>
            <w:vAlign w:val="bottom"/>
            <w:hideMark/>
          </w:tcPr>
          <w:p w14:paraId="51E34198" w14:textId="77777777" w:rsidR="00D60862" w:rsidRPr="00D60862" w:rsidRDefault="00D60862" w:rsidP="00843DD8">
            <w:pPr>
              <w:spacing w:after="0" w:line="240" w:lineRule="auto"/>
              <w:jc w:val="center"/>
              <w:rPr>
                <w:rFonts w:ascii="Arial" w:eastAsia="Times New Roman" w:hAnsi="Arial" w:cs="Arial"/>
                <w:b/>
                <w:bCs/>
                <w:sz w:val="18"/>
                <w:szCs w:val="18"/>
                <w:lang w:eastAsia="hr-HR"/>
              </w:rPr>
            </w:pPr>
            <w:r w:rsidRPr="00D60862">
              <w:rPr>
                <w:rFonts w:ascii="Arial" w:eastAsia="Times New Roman" w:hAnsi="Arial" w:cs="Arial"/>
                <w:b/>
                <w:bCs/>
                <w:sz w:val="18"/>
                <w:szCs w:val="18"/>
                <w:lang w:eastAsia="hr-HR"/>
              </w:rPr>
              <w:t xml:space="preserve">241.235,61   </w:t>
            </w:r>
          </w:p>
        </w:tc>
        <w:tc>
          <w:tcPr>
            <w:tcW w:w="983" w:type="dxa"/>
            <w:tcBorders>
              <w:top w:val="nil"/>
              <w:left w:val="nil"/>
              <w:bottom w:val="single" w:sz="4" w:space="0" w:color="auto"/>
              <w:right w:val="single" w:sz="4" w:space="0" w:color="auto"/>
            </w:tcBorders>
            <w:shd w:val="clear" w:color="auto" w:fill="auto"/>
            <w:noWrap/>
            <w:vAlign w:val="bottom"/>
            <w:hideMark/>
          </w:tcPr>
          <w:p w14:paraId="16583F1C" w14:textId="77777777" w:rsidR="00D60862" w:rsidRPr="00D60862" w:rsidRDefault="00D60862" w:rsidP="00843DD8">
            <w:pPr>
              <w:spacing w:after="0" w:line="240" w:lineRule="auto"/>
              <w:jc w:val="center"/>
              <w:rPr>
                <w:rFonts w:ascii="Arial" w:eastAsia="Times New Roman" w:hAnsi="Arial" w:cs="Arial"/>
                <w:b/>
                <w:bCs/>
                <w:sz w:val="18"/>
                <w:szCs w:val="18"/>
                <w:lang w:eastAsia="hr-HR"/>
              </w:rPr>
            </w:pPr>
            <w:r w:rsidRPr="00D60862">
              <w:rPr>
                <w:rFonts w:ascii="Arial" w:eastAsia="Times New Roman" w:hAnsi="Arial" w:cs="Arial"/>
                <w:b/>
                <w:bCs/>
                <w:sz w:val="18"/>
                <w:szCs w:val="18"/>
                <w:lang w:eastAsia="hr-HR"/>
              </w:rPr>
              <w:t xml:space="preserve">-11.041,57   </w:t>
            </w:r>
          </w:p>
        </w:tc>
        <w:tc>
          <w:tcPr>
            <w:tcW w:w="983" w:type="dxa"/>
            <w:tcBorders>
              <w:top w:val="nil"/>
              <w:left w:val="nil"/>
              <w:bottom w:val="single" w:sz="4" w:space="0" w:color="auto"/>
              <w:right w:val="single" w:sz="4" w:space="0" w:color="auto"/>
            </w:tcBorders>
            <w:shd w:val="clear" w:color="auto" w:fill="auto"/>
            <w:noWrap/>
            <w:vAlign w:val="bottom"/>
            <w:hideMark/>
          </w:tcPr>
          <w:p w14:paraId="5279D54F" w14:textId="77777777" w:rsidR="00D60862" w:rsidRPr="00D60862" w:rsidRDefault="00D60862" w:rsidP="00843DD8">
            <w:pPr>
              <w:spacing w:after="0" w:line="240" w:lineRule="auto"/>
              <w:jc w:val="center"/>
              <w:rPr>
                <w:rFonts w:ascii="Arial" w:eastAsia="Times New Roman" w:hAnsi="Arial" w:cs="Arial"/>
                <w:b/>
                <w:bCs/>
                <w:sz w:val="18"/>
                <w:szCs w:val="18"/>
                <w:lang w:eastAsia="hr-HR"/>
              </w:rPr>
            </w:pPr>
            <w:r w:rsidRPr="00D60862">
              <w:rPr>
                <w:rFonts w:ascii="Arial" w:eastAsia="Times New Roman" w:hAnsi="Arial" w:cs="Arial"/>
                <w:b/>
                <w:bCs/>
                <w:sz w:val="18"/>
                <w:szCs w:val="18"/>
                <w:lang w:eastAsia="hr-HR"/>
              </w:rPr>
              <w:t xml:space="preserve">-152.639,72   </w:t>
            </w:r>
          </w:p>
        </w:tc>
        <w:tc>
          <w:tcPr>
            <w:tcW w:w="983" w:type="dxa"/>
            <w:tcBorders>
              <w:top w:val="nil"/>
              <w:left w:val="nil"/>
              <w:bottom w:val="single" w:sz="4" w:space="0" w:color="auto"/>
              <w:right w:val="single" w:sz="4" w:space="0" w:color="auto"/>
            </w:tcBorders>
            <w:shd w:val="clear" w:color="auto" w:fill="auto"/>
            <w:noWrap/>
            <w:vAlign w:val="bottom"/>
            <w:hideMark/>
          </w:tcPr>
          <w:p w14:paraId="26F9241F" w14:textId="77777777" w:rsidR="00D60862" w:rsidRPr="00D60862" w:rsidRDefault="00D60862" w:rsidP="00843DD8">
            <w:pPr>
              <w:spacing w:after="0" w:line="240" w:lineRule="auto"/>
              <w:jc w:val="center"/>
              <w:rPr>
                <w:rFonts w:ascii="Arial" w:eastAsia="Times New Roman" w:hAnsi="Arial" w:cs="Arial"/>
                <w:b/>
                <w:bCs/>
                <w:sz w:val="18"/>
                <w:szCs w:val="18"/>
                <w:lang w:eastAsia="hr-HR"/>
              </w:rPr>
            </w:pPr>
            <w:r w:rsidRPr="00D60862">
              <w:rPr>
                <w:rFonts w:ascii="Arial" w:eastAsia="Times New Roman" w:hAnsi="Arial" w:cs="Arial"/>
                <w:b/>
                <w:bCs/>
                <w:sz w:val="18"/>
                <w:szCs w:val="18"/>
                <w:lang w:eastAsia="hr-HR"/>
              </w:rPr>
              <w:t xml:space="preserve">-22.082,85   </w:t>
            </w:r>
          </w:p>
        </w:tc>
        <w:tc>
          <w:tcPr>
            <w:tcW w:w="895" w:type="dxa"/>
            <w:tcBorders>
              <w:top w:val="nil"/>
              <w:left w:val="nil"/>
              <w:bottom w:val="single" w:sz="4" w:space="0" w:color="auto"/>
              <w:right w:val="single" w:sz="4" w:space="0" w:color="auto"/>
            </w:tcBorders>
            <w:shd w:val="clear" w:color="auto" w:fill="auto"/>
            <w:noWrap/>
            <w:vAlign w:val="bottom"/>
            <w:hideMark/>
          </w:tcPr>
          <w:p w14:paraId="3EEB8CBB" w14:textId="77777777" w:rsidR="00D60862" w:rsidRPr="00D60862" w:rsidRDefault="00D60862" w:rsidP="00843DD8">
            <w:pPr>
              <w:spacing w:after="0" w:line="240" w:lineRule="auto"/>
              <w:jc w:val="center"/>
              <w:rPr>
                <w:rFonts w:ascii="Arial" w:eastAsia="Times New Roman" w:hAnsi="Arial" w:cs="Arial"/>
                <w:b/>
                <w:bCs/>
                <w:sz w:val="18"/>
                <w:szCs w:val="18"/>
                <w:lang w:eastAsia="hr-HR"/>
              </w:rPr>
            </w:pPr>
            <w:r w:rsidRPr="00D60862">
              <w:rPr>
                <w:rFonts w:ascii="Arial" w:eastAsia="Times New Roman" w:hAnsi="Arial" w:cs="Arial"/>
                <w:b/>
                <w:bCs/>
                <w:sz w:val="18"/>
                <w:szCs w:val="18"/>
                <w:lang w:eastAsia="hr-HR"/>
              </w:rPr>
              <w:t xml:space="preserve">29.422,36   </w:t>
            </w:r>
          </w:p>
        </w:tc>
        <w:tc>
          <w:tcPr>
            <w:tcW w:w="895" w:type="dxa"/>
            <w:tcBorders>
              <w:top w:val="nil"/>
              <w:left w:val="nil"/>
              <w:bottom w:val="single" w:sz="4" w:space="0" w:color="auto"/>
              <w:right w:val="single" w:sz="4" w:space="0" w:color="auto"/>
            </w:tcBorders>
            <w:shd w:val="clear" w:color="auto" w:fill="auto"/>
            <w:noWrap/>
            <w:vAlign w:val="bottom"/>
            <w:hideMark/>
          </w:tcPr>
          <w:p w14:paraId="6D82C91B" w14:textId="77777777" w:rsidR="00D60862" w:rsidRPr="00D60862" w:rsidRDefault="00D60862" w:rsidP="00843DD8">
            <w:pPr>
              <w:spacing w:after="0" w:line="240" w:lineRule="auto"/>
              <w:jc w:val="center"/>
              <w:rPr>
                <w:rFonts w:ascii="Arial" w:eastAsia="Times New Roman" w:hAnsi="Arial" w:cs="Arial"/>
                <w:b/>
                <w:bCs/>
                <w:sz w:val="18"/>
                <w:szCs w:val="18"/>
                <w:lang w:eastAsia="hr-HR"/>
              </w:rPr>
            </w:pPr>
            <w:r w:rsidRPr="00D60862">
              <w:rPr>
                <w:rFonts w:ascii="Arial" w:eastAsia="Times New Roman" w:hAnsi="Arial" w:cs="Arial"/>
                <w:b/>
                <w:bCs/>
                <w:sz w:val="18"/>
                <w:szCs w:val="18"/>
                <w:lang w:eastAsia="hr-HR"/>
              </w:rPr>
              <w:t xml:space="preserve">-40.176,31   </w:t>
            </w:r>
          </w:p>
        </w:tc>
        <w:tc>
          <w:tcPr>
            <w:tcW w:w="895" w:type="dxa"/>
            <w:tcBorders>
              <w:top w:val="nil"/>
              <w:left w:val="nil"/>
              <w:bottom w:val="single" w:sz="4" w:space="0" w:color="auto"/>
              <w:right w:val="single" w:sz="4" w:space="0" w:color="auto"/>
            </w:tcBorders>
            <w:shd w:val="clear" w:color="auto" w:fill="auto"/>
            <w:noWrap/>
            <w:vAlign w:val="bottom"/>
            <w:hideMark/>
          </w:tcPr>
          <w:p w14:paraId="4D6A1595" w14:textId="77777777" w:rsidR="00D60862" w:rsidRPr="00D60862" w:rsidRDefault="00D60862" w:rsidP="00843DD8">
            <w:pPr>
              <w:spacing w:after="0" w:line="240" w:lineRule="auto"/>
              <w:jc w:val="center"/>
              <w:rPr>
                <w:rFonts w:ascii="Arial" w:eastAsia="Times New Roman" w:hAnsi="Arial" w:cs="Arial"/>
                <w:b/>
                <w:bCs/>
                <w:sz w:val="18"/>
                <w:szCs w:val="18"/>
                <w:lang w:eastAsia="hr-HR"/>
              </w:rPr>
            </w:pPr>
            <w:r w:rsidRPr="00D60862">
              <w:rPr>
                <w:rFonts w:ascii="Arial" w:eastAsia="Times New Roman" w:hAnsi="Arial" w:cs="Arial"/>
                <w:b/>
                <w:bCs/>
                <w:sz w:val="18"/>
                <w:szCs w:val="18"/>
                <w:lang w:eastAsia="hr-HR"/>
              </w:rPr>
              <w:t xml:space="preserve">4.977,54   </w:t>
            </w:r>
          </w:p>
        </w:tc>
        <w:tc>
          <w:tcPr>
            <w:tcW w:w="807" w:type="dxa"/>
            <w:tcBorders>
              <w:top w:val="nil"/>
              <w:left w:val="nil"/>
              <w:bottom w:val="single" w:sz="4" w:space="0" w:color="auto"/>
              <w:right w:val="single" w:sz="4" w:space="0" w:color="auto"/>
            </w:tcBorders>
            <w:shd w:val="clear" w:color="auto" w:fill="auto"/>
            <w:noWrap/>
            <w:vAlign w:val="bottom"/>
            <w:hideMark/>
          </w:tcPr>
          <w:p w14:paraId="79CAC9DF" w14:textId="77777777" w:rsidR="00D60862" w:rsidRPr="00D60862" w:rsidRDefault="00D60862" w:rsidP="00843DD8">
            <w:pPr>
              <w:spacing w:after="0" w:line="240" w:lineRule="auto"/>
              <w:jc w:val="center"/>
              <w:rPr>
                <w:rFonts w:ascii="Arial" w:eastAsia="Times New Roman" w:hAnsi="Arial" w:cs="Arial"/>
                <w:b/>
                <w:bCs/>
                <w:sz w:val="18"/>
                <w:szCs w:val="18"/>
                <w:lang w:eastAsia="hr-HR"/>
              </w:rPr>
            </w:pPr>
            <w:r w:rsidRPr="00D60862">
              <w:rPr>
                <w:rFonts w:ascii="Arial" w:eastAsia="Times New Roman" w:hAnsi="Arial" w:cs="Arial"/>
                <w:b/>
                <w:bCs/>
                <w:sz w:val="18"/>
                <w:szCs w:val="18"/>
                <w:lang w:eastAsia="hr-HR"/>
              </w:rPr>
              <w:t xml:space="preserve">-1.061,00   </w:t>
            </w:r>
          </w:p>
        </w:tc>
        <w:tc>
          <w:tcPr>
            <w:tcW w:w="1304" w:type="dxa"/>
            <w:tcBorders>
              <w:top w:val="nil"/>
              <w:left w:val="nil"/>
              <w:bottom w:val="single" w:sz="4" w:space="0" w:color="auto"/>
              <w:right w:val="single" w:sz="8" w:space="0" w:color="auto"/>
            </w:tcBorders>
            <w:shd w:val="clear" w:color="auto" w:fill="auto"/>
            <w:noWrap/>
            <w:vAlign w:val="bottom"/>
            <w:hideMark/>
          </w:tcPr>
          <w:p w14:paraId="73AF5A8F" w14:textId="77777777" w:rsidR="00D60862" w:rsidRPr="00D60862" w:rsidRDefault="00D60862" w:rsidP="00843DD8">
            <w:pPr>
              <w:spacing w:after="0" w:line="240" w:lineRule="auto"/>
              <w:jc w:val="center"/>
              <w:rPr>
                <w:rFonts w:ascii="Arial" w:eastAsia="Times New Roman" w:hAnsi="Arial" w:cs="Arial"/>
                <w:b/>
                <w:bCs/>
                <w:sz w:val="18"/>
                <w:szCs w:val="18"/>
                <w:lang w:eastAsia="hr-HR"/>
              </w:rPr>
            </w:pPr>
            <w:r w:rsidRPr="00D60862">
              <w:rPr>
                <w:rFonts w:ascii="Arial" w:eastAsia="Times New Roman" w:hAnsi="Arial" w:cs="Arial"/>
                <w:b/>
                <w:bCs/>
                <w:sz w:val="18"/>
                <w:szCs w:val="18"/>
                <w:lang w:eastAsia="hr-HR"/>
              </w:rPr>
              <w:t xml:space="preserve">48.634,06   </w:t>
            </w:r>
          </w:p>
        </w:tc>
      </w:tr>
      <w:tr w:rsidR="00843DD8" w:rsidRPr="002F1013" w14:paraId="290688F6" w14:textId="77777777" w:rsidTr="002F1013">
        <w:trPr>
          <w:trHeight w:val="131"/>
        </w:trPr>
        <w:tc>
          <w:tcPr>
            <w:tcW w:w="1107" w:type="dxa"/>
            <w:tcBorders>
              <w:top w:val="nil"/>
              <w:left w:val="single" w:sz="8" w:space="0" w:color="auto"/>
              <w:bottom w:val="single" w:sz="4" w:space="0" w:color="auto"/>
              <w:right w:val="single" w:sz="4" w:space="0" w:color="auto"/>
            </w:tcBorders>
            <w:shd w:val="clear" w:color="auto" w:fill="auto"/>
            <w:vAlign w:val="bottom"/>
            <w:hideMark/>
          </w:tcPr>
          <w:p w14:paraId="7EFD7878" w14:textId="77777777" w:rsidR="00D60862" w:rsidRPr="00D60862" w:rsidRDefault="00D60862" w:rsidP="00843DD8">
            <w:pPr>
              <w:spacing w:after="0" w:line="240" w:lineRule="auto"/>
              <w:jc w:val="center"/>
              <w:rPr>
                <w:rFonts w:ascii="Arial" w:eastAsia="Times New Roman" w:hAnsi="Arial" w:cs="Arial"/>
                <w:sz w:val="18"/>
                <w:szCs w:val="18"/>
                <w:lang w:eastAsia="hr-HR"/>
              </w:rPr>
            </w:pPr>
            <w:r w:rsidRPr="00D60862">
              <w:rPr>
                <w:rFonts w:ascii="Arial" w:eastAsia="Times New Roman" w:hAnsi="Arial" w:cs="Arial"/>
                <w:sz w:val="18"/>
                <w:szCs w:val="18"/>
                <w:lang w:eastAsia="hr-HR"/>
              </w:rPr>
              <w:t> </w:t>
            </w:r>
          </w:p>
        </w:tc>
        <w:tc>
          <w:tcPr>
            <w:tcW w:w="1115" w:type="dxa"/>
            <w:tcBorders>
              <w:top w:val="nil"/>
              <w:left w:val="nil"/>
              <w:bottom w:val="single" w:sz="4" w:space="0" w:color="auto"/>
              <w:right w:val="single" w:sz="4" w:space="0" w:color="auto"/>
            </w:tcBorders>
            <w:shd w:val="clear" w:color="auto" w:fill="auto"/>
            <w:noWrap/>
            <w:vAlign w:val="bottom"/>
            <w:hideMark/>
          </w:tcPr>
          <w:p w14:paraId="5D038DBA" w14:textId="77777777" w:rsidR="00D60862" w:rsidRPr="00D60862" w:rsidRDefault="00D60862" w:rsidP="00843DD8">
            <w:pPr>
              <w:spacing w:after="0" w:line="240" w:lineRule="auto"/>
              <w:jc w:val="center"/>
              <w:rPr>
                <w:rFonts w:ascii="Arial" w:eastAsia="Times New Roman" w:hAnsi="Arial" w:cs="Arial"/>
                <w:sz w:val="18"/>
                <w:szCs w:val="18"/>
                <w:lang w:eastAsia="hr-HR"/>
              </w:rPr>
            </w:pPr>
            <w:r w:rsidRPr="00D60862">
              <w:rPr>
                <w:rFonts w:ascii="Arial" w:eastAsia="Times New Roman" w:hAnsi="Arial" w:cs="Arial"/>
                <w:sz w:val="18"/>
                <w:szCs w:val="18"/>
                <w:lang w:eastAsia="hr-HR"/>
              </w:rPr>
              <w:t> </w:t>
            </w:r>
          </w:p>
        </w:tc>
        <w:tc>
          <w:tcPr>
            <w:tcW w:w="983" w:type="dxa"/>
            <w:tcBorders>
              <w:top w:val="nil"/>
              <w:left w:val="nil"/>
              <w:bottom w:val="single" w:sz="4" w:space="0" w:color="auto"/>
              <w:right w:val="single" w:sz="4" w:space="0" w:color="auto"/>
            </w:tcBorders>
            <w:shd w:val="clear" w:color="auto" w:fill="auto"/>
            <w:noWrap/>
            <w:vAlign w:val="bottom"/>
            <w:hideMark/>
          </w:tcPr>
          <w:p w14:paraId="6C60F567" w14:textId="77777777" w:rsidR="00D60862" w:rsidRPr="00D60862" w:rsidRDefault="00D60862" w:rsidP="00843DD8">
            <w:pPr>
              <w:spacing w:after="0" w:line="240" w:lineRule="auto"/>
              <w:jc w:val="center"/>
              <w:rPr>
                <w:rFonts w:ascii="Arial" w:eastAsia="Times New Roman" w:hAnsi="Arial" w:cs="Arial"/>
                <w:sz w:val="18"/>
                <w:szCs w:val="18"/>
                <w:lang w:eastAsia="hr-HR"/>
              </w:rPr>
            </w:pPr>
            <w:r w:rsidRPr="00D60862">
              <w:rPr>
                <w:rFonts w:ascii="Arial" w:eastAsia="Times New Roman" w:hAnsi="Arial" w:cs="Arial"/>
                <w:sz w:val="18"/>
                <w:szCs w:val="18"/>
                <w:lang w:eastAsia="hr-HR"/>
              </w:rPr>
              <w:t> </w:t>
            </w:r>
          </w:p>
        </w:tc>
        <w:tc>
          <w:tcPr>
            <w:tcW w:w="983" w:type="dxa"/>
            <w:tcBorders>
              <w:top w:val="nil"/>
              <w:left w:val="nil"/>
              <w:bottom w:val="single" w:sz="4" w:space="0" w:color="auto"/>
              <w:right w:val="single" w:sz="4" w:space="0" w:color="auto"/>
            </w:tcBorders>
            <w:shd w:val="clear" w:color="auto" w:fill="auto"/>
            <w:noWrap/>
            <w:vAlign w:val="bottom"/>
            <w:hideMark/>
          </w:tcPr>
          <w:p w14:paraId="5EB372A4" w14:textId="77777777" w:rsidR="00D60862" w:rsidRPr="00D60862" w:rsidRDefault="00D60862" w:rsidP="00843DD8">
            <w:pPr>
              <w:spacing w:after="0" w:line="240" w:lineRule="auto"/>
              <w:jc w:val="center"/>
              <w:rPr>
                <w:rFonts w:ascii="Arial" w:eastAsia="Times New Roman" w:hAnsi="Arial" w:cs="Arial"/>
                <w:sz w:val="18"/>
                <w:szCs w:val="18"/>
                <w:lang w:eastAsia="hr-HR"/>
              </w:rPr>
            </w:pPr>
            <w:r w:rsidRPr="00D60862">
              <w:rPr>
                <w:rFonts w:ascii="Arial" w:eastAsia="Times New Roman" w:hAnsi="Arial" w:cs="Arial"/>
                <w:sz w:val="18"/>
                <w:szCs w:val="18"/>
                <w:lang w:eastAsia="hr-HR"/>
              </w:rPr>
              <w:t> </w:t>
            </w:r>
          </w:p>
        </w:tc>
        <w:tc>
          <w:tcPr>
            <w:tcW w:w="983" w:type="dxa"/>
            <w:tcBorders>
              <w:top w:val="nil"/>
              <w:left w:val="nil"/>
              <w:bottom w:val="single" w:sz="4" w:space="0" w:color="auto"/>
              <w:right w:val="single" w:sz="4" w:space="0" w:color="auto"/>
            </w:tcBorders>
            <w:shd w:val="clear" w:color="auto" w:fill="auto"/>
            <w:noWrap/>
            <w:vAlign w:val="bottom"/>
            <w:hideMark/>
          </w:tcPr>
          <w:p w14:paraId="2541F218" w14:textId="77777777" w:rsidR="00D60862" w:rsidRPr="00D60862" w:rsidRDefault="00D60862" w:rsidP="00843DD8">
            <w:pPr>
              <w:spacing w:after="0" w:line="240" w:lineRule="auto"/>
              <w:jc w:val="center"/>
              <w:rPr>
                <w:rFonts w:ascii="Arial" w:eastAsia="Times New Roman" w:hAnsi="Arial" w:cs="Arial"/>
                <w:sz w:val="18"/>
                <w:szCs w:val="18"/>
                <w:lang w:eastAsia="hr-HR"/>
              </w:rPr>
            </w:pPr>
            <w:r w:rsidRPr="00D60862">
              <w:rPr>
                <w:rFonts w:ascii="Arial" w:eastAsia="Times New Roman" w:hAnsi="Arial" w:cs="Arial"/>
                <w:sz w:val="18"/>
                <w:szCs w:val="18"/>
                <w:lang w:eastAsia="hr-HR"/>
              </w:rPr>
              <w:t> </w:t>
            </w:r>
          </w:p>
        </w:tc>
        <w:tc>
          <w:tcPr>
            <w:tcW w:w="895" w:type="dxa"/>
            <w:tcBorders>
              <w:top w:val="nil"/>
              <w:left w:val="nil"/>
              <w:bottom w:val="single" w:sz="4" w:space="0" w:color="auto"/>
              <w:right w:val="single" w:sz="4" w:space="0" w:color="auto"/>
            </w:tcBorders>
            <w:shd w:val="clear" w:color="auto" w:fill="auto"/>
            <w:noWrap/>
            <w:vAlign w:val="bottom"/>
            <w:hideMark/>
          </w:tcPr>
          <w:p w14:paraId="6DF14780" w14:textId="77777777" w:rsidR="00D60862" w:rsidRPr="00D60862" w:rsidRDefault="00D60862" w:rsidP="00843DD8">
            <w:pPr>
              <w:spacing w:after="0" w:line="240" w:lineRule="auto"/>
              <w:jc w:val="center"/>
              <w:rPr>
                <w:rFonts w:ascii="Arial" w:eastAsia="Times New Roman" w:hAnsi="Arial" w:cs="Arial"/>
                <w:sz w:val="18"/>
                <w:szCs w:val="18"/>
                <w:lang w:eastAsia="hr-HR"/>
              </w:rPr>
            </w:pPr>
            <w:r w:rsidRPr="00D60862">
              <w:rPr>
                <w:rFonts w:ascii="Arial" w:eastAsia="Times New Roman" w:hAnsi="Arial" w:cs="Arial"/>
                <w:sz w:val="18"/>
                <w:szCs w:val="18"/>
                <w:lang w:eastAsia="hr-HR"/>
              </w:rPr>
              <w:t> </w:t>
            </w:r>
          </w:p>
        </w:tc>
        <w:tc>
          <w:tcPr>
            <w:tcW w:w="895" w:type="dxa"/>
            <w:tcBorders>
              <w:top w:val="nil"/>
              <w:left w:val="nil"/>
              <w:bottom w:val="single" w:sz="4" w:space="0" w:color="auto"/>
              <w:right w:val="single" w:sz="4" w:space="0" w:color="auto"/>
            </w:tcBorders>
            <w:shd w:val="clear" w:color="auto" w:fill="auto"/>
            <w:noWrap/>
            <w:vAlign w:val="bottom"/>
            <w:hideMark/>
          </w:tcPr>
          <w:p w14:paraId="5C50EFF6" w14:textId="77777777" w:rsidR="00D60862" w:rsidRPr="00D60862" w:rsidRDefault="00D60862" w:rsidP="00843DD8">
            <w:pPr>
              <w:spacing w:after="0" w:line="240" w:lineRule="auto"/>
              <w:jc w:val="center"/>
              <w:rPr>
                <w:rFonts w:ascii="Arial" w:eastAsia="Times New Roman" w:hAnsi="Arial" w:cs="Arial"/>
                <w:sz w:val="18"/>
                <w:szCs w:val="18"/>
                <w:lang w:eastAsia="hr-HR"/>
              </w:rPr>
            </w:pPr>
            <w:r w:rsidRPr="00D60862">
              <w:rPr>
                <w:rFonts w:ascii="Arial" w:eastAsia="Times New Roman" w:hAnsi="Arial" w:cs="Arial"/>
                <w:sz w:val="18"/>
                <w:szCs w:val="18"/>
                <w:lang w:eastAsia="hr-HR"/>
              </w:rPr>
              <w:t> </w:t>
            </w:r>
          </w:p>
        </w:tc>
        <w:tc>
          <w:tcPr>
            <w:tcW w:w="895" w:type="dxa"/>
            <w:tcBorders>
              <w:top w:val="nil"/>
              <w:left w:val="nil"/>
              <w:bottom w:val="single" w:sz="4" w:space="0" w:color="auto"/>
              <w:right w:val="single" w:sz="4" w:space="0" w:color="auto"/>
            </w:tcBorders>
            <w:shd w:val="clear" w:color="auto" w:fill="auto"/>
            <w:noWrap/>
            <w:vAlign w:val="bottom"/>
            <w:hideMark/>
          </w:tcPr>
          <w:p w14:paraId="281290F4" w14:textId="77777777" w:rsidR="00D60862" w:rsidRPr="00D60862" w:rsidRDefault="00D60862" w:rsidP="00843DD8">
            <w:pPr>
              <w:spacing w:after="0" w:line="240" w:lineRule="auto"/>
              <w:jc w:val="center"/>
              <w:rPr>
                <w:rFonts w:ascii="Arial" w:eastAsia="Times New Roman" w:hAnsi="Arial" w:cs="Arial"/>
                <w:sz w:val="18"/>
                <w:szCs w:val="18"/>
                <w:lang w:eastAsia="hr-HR"/>
              </w:rPr>
            </w:pPr>
            <w:r w:rsidRPr="00D60862">
              <w:rPr>
                <w:rFonts w:ascii="Arial" w:eastAsia="Times New Roman" w:hAnsi="Arial" w:cs="Arial"/>
                <w:sz w:val="18"/>
                <w:szCs w:val="18"/>
                <w:lang w:eastAsia="hr-HR"/>
              </w:rPr>
              <w:t> </w:t>
            </w:r>
          </w:p>
        </w:tc>
        <w:tc>
          <w:tcPr>
            <w:tcW w:w="807" w:type="dxa"/>
            <w:tcBorders>
              <w:top w:val="nil"/>
              <w:left w:val="nil"/>
              <w:bottom w:val="single" w:sz="4" w:space="0" w:color="auto"/>
              <w:right w:val="single" w:sz="4" w:space="0" w:color="auto"/>
            </w:tcBorders>
            <w:shd w:val="clear" w:color="auto" w:fill="auto"/>
            <w:noWrap/>
            <w:vAlign w:val="bottom"/>
            <w:hideMark/>
          </w:tcPr>
          <w:p w14:paraId="6B4F9949" w14:textId="77777777" w:rsidR="00D60862" w:rsidRPr="00D60862" w:rsidRDefault="00D60862" w:rsidP="00843DD8">
            <w:pPr>
              <w:spacing w:after="0" w:line="240" w:lineRule="auto"/>
              <w:jc w:val="center"/>
              <w:rPr>
                <w:rFonts w:ascii="Arial" w:eastAsia="Times New Roman" w:hAnsi="Arial" w:cs="Arial"/>
                <w:sz w:val="18"/>
                <w:szCs w:val="18"/>
                <w:lang w:eastAsia="hr-HR"/>
              </w:rPr>
            </w:pPr>
            <w:r w:rsidRPr="00D60862">
              <w:rPr>
                <w:rFonts w:ascii="Arial" w:eastAsia="Times New Roman" w:hAnsi="Arial" w:cs="Arial"/>
                <w:sz w:val="18"/>
                <w:szCs w:val="18"/>
                <w:lang w:eastAsia="hr-HR"/>
              </w:rPr>
              <w:t> </w:t>
            </w:r>
          </w:p>
        </w:tc>
        <w:tc>
          <w:tcPr>
            <w:tcW w:w="1304" w:type="dxa"/>
            <w:tcBorders>
              <w:top w:val="nil"/>
              <w:left w:val="nil"/>
              <w:bottom w:val="single" w:sz="4" w:space="0" w:color="auto"/>
              <w:right w:val="single" w:sz="8" w:space="0" w:color="auto"/>
            </w:tcBorders>
            <w:shd w:val="clear" w:color="auto" w:fill="auto"/>
            <w:noWrap/>
            <w:vAlign w:val="bottom"/>
            <w:hideMark/>
          </w:tcPr>
          <w:p w14:paraId="67B86BA5" w14:textId="77777777" w:rsidR="00D60862" w:rsidRPr="00D60862" w:rsidRDefault="00D60862" w:rsidP="00843DD8">
            <w:pPr>
              <w:spacing w:after="0" w:line="240" w:lineRule="auto"/>
              <w:jc w:val="center"/>
              <w:rPr>
                <w:rFonts w:ascii="Arial" w:eastAsia="Times New Roman" w:hAnsi="Arial" w:cs="Arial"/>
                <w:sz w:val="18"/>
                <w:szCs w:val="18"/>
                <w:lang w:eastAsia="hr-HR"/>
              </w:rPr>
            </w:pPr>
            <w:r w:rsidRPr="00D60862">
              <w:rPr>
                <w:rFonts w:ascii="Arial" w:eastAsia="Times New Roman" w:hAnsi="Arial" w:cs="Arial"/>
                <w:sz w:val="18"/>
                <w:szCs w:val="18"/>
                <w:lang w:eastAsia="hr-HR"/>
              </w:rPr>
              <w:t> </w:t>
            </w:r>
          </w:p>
        </w:tc>
      </w:tr>
      <w:tr w:rsidR="00843DD8" w:rsidRPr="002F1013" w14:paraId="785EADF7" w14:textId="77777777" w:rsidTr="002F1013">
        <w:trPr>
          <w:trHeight w:val="273"/>
        </w:trPr>
        <w:tc>
          <w:tcPr>
            <w:tcW w:w="1107" w:type="dxa"/>
            <w:tcBorders>
              <w:top w:val="nil"/>
              <w:left w:val="single" w:sz="8" w:space="0" w:color="auto"/>
              <w:bottom w:val="single" w:sz="8" w:space="0" w:color="auto"/>
              <w:right w:val="single" w:sz="4" w:space="0" w:color="auto"/>
            </w:tcBorders>
            <w:shd w:val="clear" w:color="auto" w:fill="auto"/>
            <w:vAlign w:val="bottom"/>
            <w:hideMark/>
          </w:tcPr>
          <w:p w14:paraId="7AC10E0B" w14:textId="77777777" w:rsidR="00D60862" w:rsidRPr="00D60862" w:rsidRDefault="00D60862" w:rsidP="00843DD8">
            <w:pPr>
              <w:spacing w:after="0" w:line="240" w:lineRule="auto"/>
              <w:jc w:val="center"/>
              <w:rPr>
                <w:rFonts w:ascii="Arial" w:eastAsia="Times New Roman" w:hAnsi="Arial" w:cs="Arial"/>
                <w:b/>
                <w:bCs/>
                <w:sz w:val="18"/>
                <w:szCs w:val="18"/>
                <w:lang w:eastAsia="hr-HR"/>
              </w:rPr>
            </w:pPr>
            <w:r w:rsidRPr="00D60862">
              <w:rPr>
                <w:rFonts w:ascii="Arial" w:eastAsia="Times New Roman" w:hAnsi="Arial" w:cs="Arial"/>
                <w:b/>
                <w:bCs/>
                <w:sz w:val="18"/>
                <w:szCs w:val="18"/>
                <w:lang w:eastAsia="hr-HR"/>
              </w:rPr>
              <w:t xml:space="preserve">Stanje po izvorima </w:t>
            </w:r>
          </w:p>
        </w:tc>
        <w:tc>
          <w:tcPr>
            <w:tcW w:w="1115" w:type="dxa"/>
            <w:tcBorders>
              <w:top w:val="nil"/>
              <w:left w:val="nil"/>
              <w:bottom w:val="single" w:sz="8" w:space="0" w:color="auto"/>
              <w:right w:val="single" w:sz="4" w:space="0" w:color="auto"/>
            </w:tcBorders>
            <w:shd w:val="clear" w:color="auto" w:fill="auto"/>
            <w:noWrap/>
            <w:vAlign w:val="bottom"/>
            <w:hideMark/>
          </w:tcPr>
          <w:p w14:paraId="5B44C38A" w14:textId="77777777" w:rsidR="00D60862" w:rsidRPr="00D60862" w:rsidRDefault="00D60862" w:rsidP="00843DD8">
            <w:pPr>
              <w:spacing w:after="0" w:line="240" w:lineRule="auto"/>
              <w:jc w:val="center"/>
              <w:rPr>
                <w:rFonts w:ascii="Arial" w:eastAsia="Times New Roman" w:hAnsi="Arial" w:cs="Arial"/>
                <w:b/>
                <w:bCs/>
                <w:sz w:val="18"/>
                <w:szCs w:val="18"/>
                <w:lang w:eastAsia="hr-HR"/>
              </w:rPr>
            </w:pPr>
            <w:r w:rsidRPr="00D60862">
              <w:rPr>
                <w:rFonts w:ascii="Arial" w:eastAsia="Times New Roman" w:hAnsi="Arial" w:cs="Arial"/>
                <w:b/>
                <w:bCs/>
                <w:sz w:val="18"/>
                <w:szCs w:val="18"/>
                <w:lang w:eastAsia="hr-HR"/>
              </w:rPr>
              <w:t xml:space="preserve">241.235,61   </w:t>
            </w:r>
          </w:p>
        </w:tc>
        <w:tc>
          <w:tcPr>
            <w:tcW w:w="983" w:type="dxa"/>
            <w:tcBorders>
              <w:top w:val="nil"/>
              <w:left w:val="nil"/>
              <w:bottom w:val="single" w:sz="8" w:space="0" w:color="auto"/>
              <w:right w:val="single" w:sz="4" w:space="0" w:color="auto"/>
            </w:tcBorders>
            <w:shd w:val="clear" w:color="auto" w:fill="auto"/>
            <w:noWrap/>
            <w:vAlign w:val="bottom"/>
            <w:hideMark/>
          </w:tcPr>
          <w:p w14:paraId="780E7599" w14:textId="77777777" w:rsidR="00D60862" w:rsidRPr="00D60862" w:rsidRDefault="00D60862" w:rsidP="00843DD8">
            <w:pPr>
              <w:spacing w:after="0" w:line="240" w:lineRule="auto"/>
              <w:jc w:val="center"/>
              <w:rPr>
                <w:rFonts w:ascii="Arial" w:eastAsia="Times New Roman" w:hAnsi="Arial" w:cs="Arial"/>
                <w:b/>
                <w:bCs/>
                <w:sz w:val="18"/>
                <w:szCs w:val="18"/>
                <w:lang w:eastAsia="hr-HR"/>
              </w:rPr>
            </w:pPr>
            <w:r w:rsidRPr="00D60862">
              <w:rPr>
                <w:rFonts w:ascii="Arial" w:eastAsia="Times New Roman" w:hAnsi="Arial" w:cs="Arial"/>
                <w:b/>
                <w:bCs/>
                <w:sz w:val="18"/>
                <w:szCs w:val="18"/>
                <w:lang w:eastAsia="hr-HR"/>
              </w:rPr>
              <w:t>-123.527,32</w:t>
            </w:r>
          </w:p>
        </w:tc>
        <w:tc>
          <w:tcPr>
            <w:tcW w:w="983" w:type="dxa"/>
            <w:tcBorders>
              <w:top w:val="nil"/>
              <w:left w:val="nil"/>
              <w:bottom w:val="single" w:sz="8" w:space="0" w:color="auto"/>
              <w:right w:val="single" w:sz="4" w:space="0" w:color="auto"/>
            </w:tcBorders>
            <w:shd w:val="clear" w:color="auto" w:fill="auto"/>
            <w:noWrap/>
            <w:vAlign w:val="bottom"/>
            <w:hideMark/>
          </w:tcPr>
          <w:p w14:paraId="5DC26112" w14:textId="77777777" w:rsidR="00D60862" w:rsidRPr="00D60862" w:rsidRDefault="00D60862" w:rsidP="00843DD8">
            <w:pPr>
              <w:spacing w:after="0" w:line="240" w:lineRule="auto"/>
              <w:jc w:val="center"/>
              <w:rPr>
                <w:rFonts w:ascii="Arial" w:eastAsia="Times New Roman" w:hAnsi="Arial" w:cs="Arial"/>
                <w:b/>
                <w:bCs/>
                <w:sz w:val="18"/>
                <w:szCs w:val="18"/>
                <w:lang w:eastAsia="hr-HR"/>
              </w:rPr>
            </w:pPr>
            <w:r w:rsidRPr="00D60862">
              <w:rPr>
                <w:rFonts w:ascii="Arial" w:eastAsia="Times New Roman" w:hAnsi="Arial" w:cs="Arial"/>
                <w:b/>
                <w:bCs/>
                <w:sz w:val="18"/>
                <w:szCs w:val="18"/>
                <w:lang w:eastAsia="hr-HR"/>
              </w:rPr>
              <w:t>-455.037,64</w:t>
            </w:r>
          </w:p>
        </w:tc>
        <w:tc>
          <w:tcPr>
            <w:tcW w:w="983" w:type="dxa"/>
            <w:tcBorders>
              <w:top w:val="nil"/>
              <w:left w:val="nil"/>
              <w:bottom w:val="single" w:sz="8" w:space="0" w:color="auto"/>
              <w:right w:val="single" w:sz="4" w:space="0" w:color="auto"/>
            </w:tcBorders>
            <w:shd w:val="clear" w:color="auto" w:fill="auto"/>
            <w:noWrap/>
            <w:vAlign w:val="bottom"/>
            <w:hideMark/>
          </w:tcPr>
          <w:p w14:paraId="0512DE5D" w14:textId="77777777" w:rsidR="00D60862" w:rsidRPr="00D60862" w:rsidRDefault="00D60862" w:rsidP="00843DD8">
            <w:pPr>
              <w:spacing w:after="0" w:line="240" w:lineRule="auto"/>
              <w:jc w:val="center"/>
              <w:rPr>
                <w:rFonts w:ascii="Arial" w:eastAsia="Times New Roman" w:hAnsi="Arial" w:cs="Arial"/>
                <w:b/>
                <w:bCs/>
                <w:sz w:val="18"/>
                <w:szCs w:val="18"/>
                <w:lang w:eastAsia="hr-HR"/>
              </w:rPr>
            </w:pPr>
            <w:r w:rsidRPr="00D60862">
              <w:rPr>
                <w:rFonts w:ascii="Arial" w:eastAsia="Times New Roman" w:hAnsi="Arial" w:cs="Arial"/>
                <w:b/>
                <w:bCs/>
                <w:sz w:val="18"/>
                <w:szCs w:val="18"/>
                <w:lang w:eastAsia="hr-HR"/>
              </w:rPr>
              <w:t>-24.455,53</w:t>
            </w:r>
          </w:p>
        </w:tc>
        <w:tc>
          <w:tcPr>
            <w:tcW w:w="895" w:type="dxa"/>
            <w:tcBorders>
              <w:top w:val="nil"/>
              <w:left w:val="nil"/>
              <w:bottom w:val="single" w:sz="8" w:space="0" w:color="auto"/>
              <w:right w:val="single" w:sz="4" w:space="0" w:color="auto"/>
            </w:tcBorders>
            <w:shd w:val="clear" w:color="auto" w:fill="auto"/>
            <w:noWrap/>
            <w:vAlign w:val="bottom"/>
            <w:hideMark/>
          </w:tcPr>
          <w:p w14:paraId="3FE93BB3" w14:textId="77777777" w:rsidR="00D60862" w:rsidRPr="00D60862" w:rsidRDefault="00D60862" w:rsidP="00843DD8">
            <w:pPr>
              <w:spacing w:after="0" w:line="240" w:lineRule="auto"/>
              <w:jc w:val="center"/>
              <w:rPr>
                <w:rFonts w:ascii="Arial" w:eastAsia="Times New Roman" w:hAnsi="Arial" w:cs="Arial"/>
                <w:b/>
                <w:bCs/>
                <w:sz w:val="18"/>
                <w:szCs w:val="18"/>
                <w:lang w:eastAsia="hr-HR"/>
              </w:rPr>
            </w:pPr>
            <w:r w:rsidRPr="00D60862">
              <w:rPr>
                <w:rFonts w:ascii="Arial" w:eastAsia="Times New Roman" w:hAnsi="Arial" w:cs="Arial"/>
                <w:b/>
                <w:bCs/>
                <w:sz w:val="18"/>
                <w:szCs w:val="18"/>
                <w:lang w:eastAsia="hr-HR"/>
              </w:rPr>
              <w:t>-18.678,01</w:t>
            </w:r>
          </w:p>
        </w:tc>
        <w:tc>
          <w:tcPr>
            <w:tcW w:w="895" w:type="dxa"/>
            <w:tcBorders>
              <w:top w:val="nil"/>
              <w:left w:val="nil"/>
              <w:bottom w:val="single" w:sz="8" w:space="0" w:color="auto"/>
              <w:right w:val="single" w:sz="4" w:space="0" w:color="auto"/>
            </w:tcBorders>
            <w:shd w:val="clear" w:color="auto" w:fill="auto"/>
            <w:noWrap/>
            <w:vAlign w:val="bottom"/>
            <w:hideMark/>
          </w:tcPr>
          <w:p w14:paraId="71A4186B" w14:textId="77777777" w:rsidR="00D60862" w:rsidRPr="00D60862" w:rsidRDefault="00D60862" w:rsidP="00843DD8">
            <w:pPr>
              <w:spacing w:after="0" w:line="240" w:lineRule="auto"/>
              <w:jc w:val="center"/>
              <w:rPr>
                <w:rFonts w:ascii="Arial" w:eastAsia="Times New Roman" w:hAnsi="Arial" w:cs="Arial"/>
                <w:b/>
                <w:bCs/>
                <w:sz w:val="18"/>
                <w:szCs w:val="18"/>
                <w:lang w:eastAsia="hr-HR"/>
              </w:rPr>
            </w:pPr>
            <w:r w:rsidRPr="00D60862">
              <w:rPr>
                <w:rFonts w:ascii="Arial" w:eastAsia="Times New Roman" w:hAnsi="Arial" w:cs="Arial"/>
                <w:b/>
                <w:bCs/>
                <w:sz w:val="18"/>
                <w:szCs w:val="18"/>
                <w:lang w:eastAsia="hr-HR"/>
              </w:rPr>
              <w:t>-40.176,31</w:t>
            </w:r>
          </w:p>
        </w:tc>
        <w:tc>
          <w:tcPr>
            <w:tcW w:w="895" w:type="dxa"/>
            <w:tcBorders>
              <w:top w:val="nil"/>
              <w:left w:val="nil"/>
              <w:bottom w:val="single" w:sz="8" w:space="0" w:color="auto"/>
              <w:right w:val="single" w:sz="4" w:space="0" w:color="auto"/>
            </w:tcBorders>
            <w:shd w:val="clear" w:color="auto" w:fill="auto"/>
            <w:noWrap/>
            <w:vAlign w:val="bottom"/>
            <w:hideMark/>
          </w:tcPr>
          <w:p w14:paraId="3F49AB45" w14:textId="77777777" w:rsidR="00D60862" w:rsidRPr="00D60862" w:rsidRDefault="00D60862" w:rsidP="00843DD8">
            <w:pPr>
              <w:spacing w:after="0" w:line="240" w:lineRule="auto"/>
              <w:jc w:val="center"/>
              <w:rPr>
                <w:rFonts w:ascii="Arial" w:eastAsia="Times New Roman" w:hAnsi="Arial" w:cs="Arial"/>
                <w:b/>
                <w:bCs/>
                <w:sz w:val="18"/>
                <w:szCs w:val="18"/>
                <w:lang w:eastAsia="hr-HR"/>
              </w:rPr>
            </w:pPr>
            <w:r w:rsidRPr="00D60862">
              <w:rPr>
                <w:rFonts w:ascii="Arial" w:eastAsia="Times New Roman" w:hAnsi="Arial" w:cs="Arial"/>
                <w:b/>
                <w:bCs/>
                <w:sz w:val="18"/>
                <w:szCs w:val="18"/>
                <w:lang w:eastAsia="hr-HR"/>
              </w:rPr>
              <w:t>-18.761,56</w:t>
            </w:r>
          </w:p>
        </w:tc>
        <w:tc>
          <w:tcPr>
            <w:tcW w:w="807" w:type="dxa"/>
            <w:tcBorders>
              <w:top w:val="nil"/>
              <w:left w:val="nil"/>
              <w:bottom w:val="single" w:sz="8" w:space="0" w:color="auto"/>
              <w:right w:val="single" w:sz="4" w:space="0" w:color="auto"/>
            </w:tcBorders>
            <w:shd w:val="clear" w:color="auto" w:fill="auto"/>
            <w:noWrap/>
            <w:vAlign w:val="bottom"/>
            <w:hideMark/>
          </w:tcPr>
          <w:p w14:paraId="083C4D36" w14:textId="77777777" w:rsidR="00D60862" w:rsidRPr="00D60862" w:rsidRDefault="00D60862" w:rsidP="00843DD8">
            <w:pPr>
              <w:spacing w:after="0" w:line="240" w:lineRule="auto"/>
              <w:jc w:val="center"/>
              <w:rPr>
                <w:rFonts w:ascii="Arial" w:eastAsia="Times New Roman" w:hAnsi="Arial" w:cs="Arial"/>
                <w:b/>
                <w:bCs/>
                <w:sz w:val="18"/>
                <w:szCs w:val="18"/>
                <w:lang w:eastAsia="hr-HR"/>
              </w:rPr>
            </w:pPr>
            <w:r w:rsidRPr="00D60862">
              <w:rPr>
                <w:rFonts w:ascii="Arial" w:eastAsia="Times New Roman" w:hAnsi="Arial" w:cs="Arial"/>
                <w:b/>
                <w:bCs/>
                <w:sz w:val="18"/>
                <w:szCs w:val="18"/>
                <w:lang w:eastAsia="hr-HR"/>
              </w:rPr>
              <w:t>-1.061,00</w:t>
            </w:r>
          </w:p>
        </w:tc>
        <w:tc>
          <w:tcPr>
            <w:tcW w:w="1304" w:type="dxa"/>
            <w:tcBorders>
              <w:top w:val="nil"/>
              <w:left w:val="nil"/>
              <w:bottom w:val="single" w:sz="8" w:space="0" w:color="auto"/>
              <w:right w:val="single" w:sz="8" w:space="0" w:color="auto"/>
            </w:tcBorders>
            <w:shd w:val="clear" w:color="auto" w:fill="auto"/>
            <w:noWrap/>
            <w:vAlign w:val="bottom"/>
            <w:hideMark/>
          </w:tcPr>
          <w:p w14:paraId="0C6ACD9D" w14:textId="77777777" w:rsidR="00D60862" w:rsidRPr="00D60862" w:rsidRDefault="00D60862" w:rsidP="00843DD8">
            <w:pPr>
              <w:spacing w:after="0" w:line="240" w:lineRule="auto"/>
              <w:jc w:val="center"/>
              <w:rPr>
                <w:rFonts w:ascii="Arial" w:eastAsia="Times New Roman" w:hAnsi="Arial" w:cs="Arial"/>
                <w:b/>
                <w:bCs/>
                <w:sz w:val="18"/>
                <w:szCs w:val="18"/>
                <w:lang w:eastAsia="hr-HR"/>
              </w:rPr>
            </w:pPr>
            <w:r w:rsidRPr="00D60862">
              <w:rPr>
                <w:rFonts w:ascii="Arial" w:eastAsia="Times New Roman" w:hAnsi="Arial" w:cs="Arial"/>
                <w:b/>
                <w:bCs/>
                <w:sz w:val="18"/>
                <w:szCs w:val="18"/>
                <w:lang w:eastAsia="hr-HR"/>
              </w:rPr>
              <w:t>-440.461,76</w:t>
            </w:r>
          </w:p>
        </w:tc>
      </w:tr>
    </w:tbl>
    <w:p w14:paraId="5E9718B0" w14:textId="77777777" w:rsidR="00D60862" w:rsidRPr="002F1013" w:rsidRDefault="00D60862" w:rsidP="00D60862">
      <w:pPr>
        <w:rPr>
          <w:rFonts w:ascii="Times New Roman" w:eastAsia="Times New Roman" w:hAnsi="Times New Roman" w:cs="Times New Roman"/>
          <w:sz w:val="18"/>
          <w:szCs w:val="18"/>
          <w:lang w:eastAsia="hr-HR"/>
        </w:rPr>
      </w:pPr>
    </w:p>
    <w:p w14:paraId="06A71509" w14:textId="77777777" w:rsidR="00D60862" w:rsidRPr="00843DD8" w:rsidRDefault="00D60862" w:rsidP="00D60862">
      <w:pPr>
        <w:rPr>
          <w:rFonts w:ascii="Times New Roman" w:eastAsia="Times New Roman" w:hAnsi="Times New Roman" w:cs="Times New Roman"/>
          <w:sz w:val="16"/>
          <w:szCs w:val="16"/>
          <w:lang w:eastAsia="hr-HR"/>
        </w:rPr>
      </w:pPr>
    </w:p>
    <w:sectPr w:rsidR="00D60862" w:rsidRPr="00843DD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64464B"/>
    <w:multiLevelType w:val="multilevel"/>
    <w:tmpl w:val="BF329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D44"/>
    <w:rsid w:val="0006631B"/>
    <w:rsid w:val="000B5047"/>
    <w:rsid w:val="000F2A71"/>
    <w:rsid w:val="00135758"/>
    <w:rsid w:val="00190D44"/>
    <w:rsid w:val="001A0162"/>
    <w:rsid w:val="001A2F3E"/>
    <w:rsid w:val="001C0EE2"/>
    <w:rsid w:val="001E5975"/>
    <w:rsid w:val="002012B3"/>
    <w:rsid w:val="002616C9"/>
    <w:rsid w:val="0026604B"/>
    <w:rsid w:val="0029165C"/>
    <w:rsid w:val="002B2612"/>
    <w:rsid w:val="002F1013"/>
    <w:rsid w:val="002F71FA"/>
    <w:rsid w:val="003D25F4"/>
    <w:rsid w:val="003E1139"/>
    <w:rsid w:val="0040169C"/>
    <w:rsid w:val="004A7558"/>
    <w:rsid w:val="004F790C"/>
    <w:rsid w:val="005528E6"/>
    <w:rsid w:val="00574338"/>
    <w:rsid w:val="006A7AD7"/>
    <w:rsid w:val="006B45FB"/>
    <w:rsid w:val="006C64A8"/>
    <w:rsid w:val="00780D5E"/>
    <w:rsid w:val="00805793"/>
    <w:rsid w:val="00843DD8"/>
    <w:rsid w:val="008F15BF"/>
    <w:rsid w:val="008F52AF"/>
    <w:rsid w:val="008F6EC3"/>
    <w:rsid w:val="009034FE"/>
    <w:rsid w:val="00944716"/>
    <w:rsid w:val="009F2D04"/>
    <w:rsid w:val="00A07CEF"/>
    <w:rsid w:val="00A3026C"/>
    <w:rsid w:val="00A37C65"/>
    <w:rsid w:val="00AC7381"/>
    <w:rsid w:val="00C84924"/>
    <w:rsid w:val="00CB400B"/>
    <w:rsid w:val="00D03FF1"/>
    <w:rsid w:val="00D60862"/>
    <w:rsid w:val="00E90653"/>
    <w:rsid w:val="00EA2431"/>
    <w:rsid w:val="00F14EED"/>
    <w:rsid w:val="00F35FE5"/>
    <w:rsid w:val="00F46942"/>
    <w:rsid w:val="00FB50D4"/>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shapeDefaults>
    <o:shapedefaults v:ext="edit" spidmax="1057"/>
    <o:shapelayout v:ext="edit">
      <o:idmap v:ext="edit" data="1"/>
    </o:shapelayout>
  </w:shapeDefaults>
  <w:decimalSymbol w:val=","/>
  <w:listSeparator w:val=";"/>
  <w14:docId w14:val="7191E93D"/>
  <w15:chartTrackingRefBased/>
  <w15:docId w15:val="{A33D9491-6561-4D79-9D25-8AB2F0E0B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7082693">
      <w:bodyDiv w:val="1"/>
      <w:marLeft w:val="0"/>
      <w:marRight w:val="0"/>
      <w:marTop w:val="0"/>
      <w:marBottom w:val="0"/>
      <w:divBdr>
        <w:top w:val="none" w:sz="0" w:space="0" w:color="auto"/>
        <w:left w:val="none" w:sz="0" w:space="0" w:color="auto"/>
        <w:bottom w:val="none" w:sz="0" w:space="0" w:color="auto"/>
        <w:right w:val="none" w:sz="0" w:space="0" w:color="auto"/>
      </w:divBdr>
    </w:div>
    <w:div w:id="1264653439">
      <w:bodyDiv w:val="1"/>
      <w:marLeft w:val="0"/>
      <w:marRight w:val="0"/>
      <w:marTop w:val="0"/>
      <w:marBottom w:val="0"/>
      <w:divBdr>
        <w:top w:val="none" w:sz="0" w:space="0" w:color="auto"/>
        <w:left w:val="none" w:sz="0" w:space="0" w:color="auto"/>
        <w:bottom w:val="none" w:sz="0" w:space="0" w:color="auto"/>
        <w:right w:val="none" w:sz="0" w:space="0" w:color="auto"/>
      </w:divBdr>
      <w:divsChild>
        <w:div w:id="2094623394">
          <w:marLeft w:val="0"/>
          <w:marRight w:val="0"/>
          <w:marTop w:val="0"/>
          <w:marBottom w:val="0"/>
          <w:divBdr>
            <w:top w:val="none" w:sz="0" w:space="0" w:color="auto"/>
            <w:left w:val="none" w:sz="0" w:space="0" w:color="auto"/>
            <w:bottom w:val="none" w:sz="0" w:space="0" w:color="auto"/>
            <w:right w:val="none" w:sz="0" w:space="0" w:color="auto"/>
          </w:divBdr>
          <w:divsChild>
            <w:div w:id="2058309607">
              <w:marLeft w:val="0"/>
              <w:marRight w:val="0"/>
              <w:marTop w:val="0"/>
              <w:marBottom w:val="0"/>
              <w:divBdr>
                <w:top w:val="none" w:sz="0" w:space="0" w:color="auto"/>
                <w:left w:val="none" w:sz="0" w:space="0" w:color="auto"/>
                <w:bottom w:val="none" w:sz="0" w:space="0" w:color="auto"/>
                <w:right w:val="none" w:sz="0" w:space="0" w:color="auto"/>
              </w:divBdr>
              <w:divsChild>
                <w:div w:id="1866097584">
                  <w:marLeft w:val="0"/>
                  <w:marRight w:val="0"/>
                  <w:marTop w:val="0"/>
                  <w:marBottom w:val="0"/>
                  <w:divBdr>
                    <w:top w:val="none" w:sz="0" w:space="0" w:color="auto"/>
                    <w:left w:val="none" w:sz="0" w:space="0" w:color="auto"/>
                    <w:bottom w:val="none" w:sz="0" w:space="0" w:color="auto"/>
                    <w:right w:val="none" w:sz="0" w:space="0" w:color="auto"/>
                  </w:divBdr>
                  <w:divsChild>
                    <w:div w:id="1401950332">
                      <w:marLeft w:val="0"/>
                      <w:marRight w:val="0"/>
                      <w:marTop w:val="0"/>
                      <w:marBottom w:val="0"/>
                      <w:divBdr>
                        <w:top w:val="none" w:sz="0" w:space="0" w:color="auto"/>
                        <w:left w:val="none" w:sz="0" w:space="0" w:color="auto"/>
                        <w:bottom w:val="none" w:sz="0" w:space="0" w:color="auto"/>
                        <w:right w:val="none" w:sz="0" w:space="0" w:color="auto"/>
                      </w:divBdr>
                      <w:divsChild>
                        <w:div w:id="404835552">
                          <w:marLeft w:val="0"/>
                          <w:marRight w:val="0"/>
                          <w:marTop w:val="0"/>
                          <w:marBottom w:val="0"/>
                          <w:divBdr>
                            <w:top w:val="none" w:sz="0" w:space="0" w:color="auto"/>
                            <w:left w:val="none" w:sz="0" w:space="0" w:color="auto"/>
                            <w:bottom w:val="none" w:sz="0" w:space="0" w:color="auto"/>
                            <w:right w:val="none" w:sz="0" w:space="0" w:color="auto"/>
                          </w:divBdr>
                          <w:divsChild>
                            <w:div w:id="1042558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6100006">
          <w:marLeft w:val="0"/>
          <w:marRight w:val="0"/>
          <w:marTop w:val="0"/>
          <w:marBottom w:val="0"/>
          <w:divBdr>
            <w:top w:val="none" w:sz="0" w:space="0" w:color="auto"/>
            <w:left w:val="none" w:sz="0" w:space="0" w:color="auto"/>
            <w:bottom w:val="none" w:sz="0" w:space="0" w:color="auto"/>
            <w:right w:val="none" w:sz="0" w:space="0" w:color="auto"/>
          </w:divBdr>
          <w:divsChild>
            <w:div w:id="2021273747">
              <w:marLeft w:val="0"/>
              <w:marRight w:val="0"/>
              <w:marTop w:val="0"/>
              <w:marBottom w:val="0"/>
              <w:divBdr>
                <w:top w:val="none" w:sz="0" w:space="0" w:color="auto"/>
                <w:left w:val="none" w:sz="0" w:space="0" w:color="auto"/>
                <w:bottom w:val="none" w:sz="0" w:space="0" w:color="auto"/>
                <w:right w:val="none" w:sz="0" w:space="0" w:color="auto"/>
              </w:divBdr>
              <w:divsChild>
                <w:div w:id="1782147986">
                  <w:marLeft w:val="0"/>
                  <w:marRight w:val="0"/>
                  <w:marTop w:val="0"/>
                  <w:marBottom w:val="0"/>
                  <w:divBdr>
                    <w:top w:val="none" w:sz="0" w:space="0" w:color="auto"/>
                    <w:left w:val="none" w:sz="0" w:space="0" w:color="auto"/>
                    <w:bottom w:val="none" w:sz="0" w:space="0" w:color="auto"/>
                    <w:right w:val="none" w:sz="0" w:space="0" w:color="auto"/>
                  </w:divBdr>
                  <w:divsChild>
                    <w:div w:id="1401826456">
                      <w:marLeft w:val="0"/>
                      <w:marRight w:val="0"/>
                      <w:marTop w:val="0"/>
                      <w:marBottom w:val="0"/>
                      <w:divBdr>
                        <w:top w:val="none" w:sz="0" w:space="0" w:color="auto"/>
                        <w:left w:val="none" w:sz="0" w:space="0" w:color="auto"/>
                        <w:bottom w:val="none" w:sz="0" w:space="0" w:color="auto"/>
                        <w:right w:val="none" w:sz="0" w:space="0" w:color="auto"/>
                      </w:divBdr>
                      <w:divsChild>
                        <w:div w:id="1685981667">
                          <w:marLeft w:val="0"/>
                          <w:marRight w:val="0"/>
                          <w:marTop w:val="0"/>
                          <w:marBottom w:val="0"/>
                          <w:divBdr>
                            <w:top w:val="none" w:sz="0" w:space="0" w:color="auto"/>
                            <w:left w:val="none" w:sz="0" w:space="0" w:color="auto"/>
                            <w:bottom w:val="none" w:sz="0" w:space="0" w:color="auto"/>
                            <w:right w:val="none" w:sz="0" w:space="0" w:color="auto"/>
                          </w:divBdr>
                          <w:divsChild>
                            <w:div w:id="946540518">
                              <w:marLeft w:val="0"/>
                              <w:marRight w:val="0"/>
                              <w:marTop w:val="0"/>
                              <w:marBottom w:val="0"/>
                              <w:divBdr>
                                <w:top w:val="none" w:sz="0" w:space="0" w:color="auto"/>
                                <w:left w:val="none" w:sz="0" w:space="0" w:color="auto"/>
                                <w:bottom w:val="none" w:sz="0" w:space="0" w:color="auto"/>
                                <w:right w:val="none" w:sz="0" w:space="0" w:color="auto"/>
                              </w:divBdr>
                              <w:divsChild>
                                <w:div w:id="1845893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2531162">
          <w:marLeft w:val="0"/>
          <w:marRight w:val="0"/>
          <w:marTop w:val="0"/>
          <w:marBottom w:val="0"/>
          <w:divBdr>
            <w:top w:val="none" w:sz="0" w:space="0" w:color="auto"/>
            <w:left w:val="none" w:sz="0" w:space="0" w:color="auto"/>
            <w:bottom w:val="none" w:sz="0" w:space="0" w:color="auto"/>
            <w:right w:val="none" w:sz="0" w:space="0" w:color="auto"/>
          </w:divBdr>
          <w:divsChild>
            <w:div w:id="516818060">
              <w:marLeft w:val="0"/>
              <w:marRight w:val="0"/>
              <w:marTop w:val="0"/>
              <w:marBottom w:val="0"/>
              <w:divBdr>
                <w:top w:val="none" w:sz="0" w:space="0" w:color="auto"/>
                <w:left w:val="none" w:sz="0" w:space="0" w:color="auto"/>
                <w:bottom w:val="none" w:sz="0" w:space="0" w:color="auto"/>
                <w:right w:val="none" w:sz="0" w:space="0" w:color="auto"/>
              </w:divBdr>
              <w:divsChild>
                <w:div w:id="1994411845">
                  <w:marLeft w:val="0"/>
                  <w:marRight w:val="0"/>
                  <w:marTop w:val="0"/>
                  <w:marBottom w:val="0"/>
                  <w:divBdr>
                    <w:top w:val="none" w:sz="0" w:space="0" w:color="auto"/>
                    <w:left w:val="none" w:sz="0" w:space="0" w:color="auto"/>
                    <w:bottom w:val="none" w:sz="0" w:space="0" w:color="auto"/>
                    <w:right w:val="none" w:sz="0" w:space="0" w:color="auto"/>
                  </w:divBdr>
                  <w:divsChild>
                    <w:div w:id="1586454951">
                      <w:marLeft w:val="0"/>
                      <w:marRight w:val="0"/>
                      <w:marTop w:val="0"/>
                      <w:marBottom w:val="0"/>
                      <w:divBdr>
                        <w:top w:val="none" w:sz="0" w:space="0" w:color="auto"/>
                        <w:left w:val="none" w:sz="0" w:space="0" w:color="auto"/>
                        <w:bottom w:val="none" w:sz="0" w:space="0" w:color="auto"/>
                        <w:right w:val="none" w:sz="0" w:space="0" w:color="auto"/>
                      </w:divBdr>
                      <w:divsChild>
                        <w:div w:id="388892551">
                          <w:marLeft w:val="0"/>
                          <w:marRight w:val="0"/>
                          <w:marTop w:val="0"/>
                          <w:marBottom w:val="0"/>
                          <w:divBdr>
                            <w:top w:val="none" w:sz="0" w:space="0" w:color="auto"/>
                            <w:left w:val="none" w:sz="0" w:space="0" w:color="auto"/>
                            <w:bottom w:val="none" w:sz="0" w:space="0" w:color="auto"/>
                            <w:right w:val="none" w:sz="0" w:space="0" w:color="auto"/>
                          </w:divBdr>
                          <w:divsChild>
                            <w:div w:id="200654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2871484">
      <w:bodyDiv w:val="1"/>
      <w:marLeft w:val="0"/>
      <w:marRight w:val="0"/>
      <w:marTop w:val="0"/>
      <w:marBottom w:val="0"/>
      <w:divBdr>
        <w:top w:val="none" w:sz="0" w:space="0" w:color="auto"/>
        <w:left w:val="none" w:sz="0" w:space="0" w:color="auto"/>
        <w:bottom w:val="none" w:sz="0" w:space="0" w:color="auto"/>
        <w:right w:val="none" w:sz="0" w:space="0" w:color="auto"/>
      </w:divBdr>
    </w:div>
    <w:div w:id="2146656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TotalTime>
  <Pages>12</Pages>
  <Words>2987</Words>
  <Characters>17027</Characters>
  <Application>Microsoft Office Word</Application>
  <DocSecurity>0</DocSecurity>
  <Lines>141</Lines>
  <Paragraphs>39</Paragraphs>
  <ScaleCrop>false</ScaleCrop>
  <HeadingPairs>
    <vt:vector size="4" baseType="variant">
      <vt:variant>
        <vt:lpstr>Naslov</vt:lpstr>
      </vt:variant>
      <vt:variant>
        <vt:i4>1</vt:i4>
      </vt:variant>
      <vt:variant>
        <vt:lpstr>Naslovi</vt:lpstr>
      </vt:variant>
      <vt:variant>
        <vt:i4>47</vt:i4>
      </vt:variant>
    </vt:vector>
  </HeadingPairs>
  <TitlesOfParts>
    <vt:vector size="48" baseType="lpstr">
      <vt:lpstr/>
      <vt:lpstr>    Bilješke uz financijske izvještaje</vt:lpstr>
      <vt:lpstr>        Bilješka 1. – Prihodi poslovanja (razred 6)</vt:lpstr>
      <vt:lpstr>        </vt:lpstr>
      <vt:lpstr>        </vt:lpstr>
      <vt:lpstr>        Bilješka 2. – Pomoći iz inozemstva i od subjekata unutar općeg proračuna (konto </vt:lpstr>
      <vt:lpstr>        Bilješka 3.  – Tekuće pomoći od inozemnih vlada (konto 6311)</vt:lpstr>
      <vt:lpstr>        Bilješka 4. – Tekuće pomoći od institucija i tijela EU (konto 6323)</vt:lpstr>
      <vt:lpstr>        Bilješka 5. – Pomoći proračunskim korisnicima iz proračuna koji im nije nadležan</vt:lpstr>
      <vt:lpstr>        Bilješka 6. – Prijenosi između proračunskih korisnika istog proračuna (konto 639</vt:lpstr>
      <vt:lpstr>        Bilješka 7. – Prihodi od imovine (konto 64)</vt:lpstr>
      <vt:lpstr>        Bilješka 8. – Prihodi po posebnim propisima (konto 65)</vt:lpstr>
      <vt:lpstr>        </vt:lpstr>
      <vt:lpstr>        Bilješka 9. i 10. – Prihodi od pruženih usluga (konto 661 i 6615)</vt:lpstr>
      <vt:lpstr>        Bilješka 11. – Prihodi iz nadležnog proračuna (konto 67)</vt:lpstr>
      <vt:lpstr>        Bilješka 13. – Rashodi poslovanja (razred 3)</vt:lpstr>
      <vt:lpstr>        Bilješka 14. – Plaće (konto 311)</vt:lpstr>
      <vt:lpstr>        Bilješka 15. – Naknade troškova zaposlenima (konto 321)</vt:lpstr>
      <vt:lpstr>        Bilješka 16. – Rashodi za materijal i energiju (konto 322)</vt:lpstr>
      <vt:lpstr>        Bilješke 17. – 20. – Rashodi za usluge i ostali rashodi</vt:lpstr>
      <vt:lpstr>        Bilješke 21. – 35.</vt:lpstr>
      <vt:lpstr>        Bilješka 36. – Zaposlenici</vt:lpstr>
      <vt:lpstr>        Bilješke 37. – 44.</vt:lpstr>
      <vt:lpstr>    Bilješke uz financijske izvještaje</vt:lpstr>
      <vt:lpstr>        Bilješka 2. – Prihodi poslovanja (razred 6)</vt:lpstr>
      <vt:lpstr>        Bilješka 3. – Pomoći iz inozemstva i od subjekata unutar općeg proračuna (konto </vt:lpstr>
      <vt:lpstr>        Bilješka 4. – Tekuće pomoći od inozemnih vlada (konto 6311)</vt:lpstr>
      <vt:lpstr>        Bilješka 5. – Tekuće pomoći od institucija i tijela Europske unije (konto 6323)</vt:lpstr>
      <vt:lpstr>        Bilješka 6. – Pomoći proračunskim korisnicima iz proračuna koji im nije nadležan</vt:lpstr>
      <vt:lpstr>        Bilješka 7. – Prijenosi između proračunskih korisnika istog proračuna (konto 639</vt:lpstr>
      <vt:lpstr>        Bilješka 8. – Prihodi od imovine (konto 64)</vt:lpstr>
      <vt:lpstr>        Bilješka 9. – Prihodi po posebnim propisima (konto 65)</vt:lpstr>
      <vt:lpstr>        Bilješka 10. – Prihodi od prodaje proizvoda i pruženih usluga (konto 661)</vt:lpstr>
      <vt:lpstr>        Bilješka 11. – Prihodi od pruženih usluga (konto 6615)</vt:lpstr>
      <vt:lpstr>        Bilješka 12. – Prihodi iz nadležnog proračuna (konto 67)</vt:lpstr>
      <vt:lpstr>        Bilješka 13. – Rashodi poslovanja (razred 3)</vt:lpstr>
      <vt:lpstr>        Bilješka 14. – Plaće (konto 311)</vt:lpstr>
      <vt:lpstr>        Bilješka 15. – Naknade troškova zaposlenima (konto 321)</vt:lpstr>
      <vt:lpstr>        Bilješka 16. – Rashodi za materijal i energiju (konto 322)</vt:lpstr>
      <vt:lpstr>        Bilješka 17. – Rashodi za usluge (konto 323)</vt:lpstr>
      <vt:lpstr>        Bilješka 18. – Zdravstvene i veterinarske usluge (konto 3236)</vt:lpstr>
      <vt:lpstr>        Bilješka 19. – Intelektualne i osobne usluge (konto 3237)</vt:lpstr>
      <vt:lpstr>        Bilješka 20. – Ostali nespomenuti rashodi poslovanja (konto 329)</vt:lpstr>
      <vt:lpstr>        Bilješka 21. – Pomoći dane u inozemstvo i unutar općeg proračuna (konto 36)</vt:lpstr>
      <vt:lpstr>        Bilješka 22. – Naknade građanima i kućanstvima (konto 37)</vt:lpstr>
      <vt:lpstr>        Bilješke 23. – 35.</vt:lpstr>
      <vt:lpstr>        Bilješka 36. – Zaposlenici</vt:lpstr>
      <vt:lpstr>        Bilješke 37. – 44.</vt:lpstr>
    </vt:vector>
  </TitlesOfParts>
  <Company/>
  <LinksUpToDate>false</LinksUpToDate>
  <CharactersWithSpaces>19975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Vanja Župan</dc:creator>
  <cp:keywords/>
  <dc:description/>
  <cp:lastModifiedBy>Vanja Župan</cp:lastModifiedBy>
  <cp:revision>48</cp:revision>
  <dcterms:created xsi:type="dcterms:W3CDTF">2026-01-30T11:35:00Z</dcterms:created>
  <dcterms:modified xsi:type="dcterms:W3CDTF">2026-02-02T07:38:00Z</dcterms:modified>
</cp:coreProperties>
</file>